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886D1">
      <w:pPr>
        <w:pStyle w:val="2"/>
        <w:widowControl/>
        <w:spacing w:beforeAutospacing="0" w:afterAutospacing="0" w:line="504" w:lineRule="atLeast"/>
        <w:jc w:val="center"/>
        <w:rPr>
          <w:rFonts w:hint="eastAsia" w:cs="宋体"/>
          <w:color w:val="auto"/>
          <w:kern w:val="0"/>
          <w:sz w:val="36"/>
          <w:szCs w:val="24"/>
          <w:highlight w:val="none"/>
          <w:lang w:eastAsia="zh-CN"/>
        </w:rPr>
      </w:pPr>
      <w:r>
        <w:rPr>
          <w:rFonts w:hint="eastAsia" w:cs="宋体"/>
          <w:color w:val="auto"/>
          <w:kern w:val="0"/>
          <w:sz w:val="36"/>
          <w:szCs w:val="24"/>
          <w:highlight w:val="none"/>
          <w:lang w:eastAsia="zh-CN"/>
        </w:rPr>
        <w:t>南通职业大学钟秀校区与青年路校区接驳公交车</w:t>
      </w:r>
    </w:p>
    <w:p w14:paraId="1B1306F7">
      <w:pPr>
        <w:pStyle w:val="2"/>
        <w:widowControl/>
        <w:spacing w:beforeAutospacing="0" w:afterAutospacing="0" w:line="504" w:lineRule="atLeast"/>
        <w:jc w:val="center"/>
        <w:rPr>
          <w:rFonts w:hint="eastAsia" w:eastAsia="宋体" w:cs="宋体"/>
          <w:color w:val="auto"/>
          <w:kern w:val="0"/>
          <w:sz w:val="36"/>
          <w:szCs w:val="24"/>
          <w:highlight w:val="none"/>
          <w:lang w:eastAsia="zh-CN"/>
        </w:rPr>
      </w:pPr>
      <w:r>
        <w:rPr>
          <w:rFonts w:hint="eastAsia" w:cs="宋体"/>
          <w:color w:val="auto"/>
          <w:kern w:val="0"/>
          <w:sz w:val="36"/>
          <w:szCs w:val="24"/>
          <w:highlight w:val="none"/>
          <w:lang w:eastAsia="zh-CN"/>
        </w:rPr>
        <w:t>租赁服务</w:t>
      </w:r>
    </w:p>
    <w:p w14:paraId="60AAC8E7">
      <w:pPr>
        <w:pStyle w:val="2"/>
        <w:widowControl/>
        <w:spacing w:beforeAutospacing="0" w:afterAutospacing="0" w:line="504" w:lineRule="atLeast"/>
        <w:jc w:val="center"/>
        <w:rPr>
          <w:rFonts w:hint="default" w:cs="宋体"/>
          <w:color w:val="auto"/>
          <w:sz w:val="36"/>
          <w:szCs w:val="32"/>
          <w:highlight w:val="none"/>
        </w:rPr>
      </w:pPr>
      <w:r>
        <w:rPr>
          <w:rFonts w:cs="宋体"/>
          <w:color w:val="auto"/>
          <w:kern w:val="0"/>
          <w:sz w:val="36"/>
          <w:szCs w:val="32"/>
          <w:highlight w:val="none"/>
        </w:rPr>
        <w:t>单一来源采购文件</w:t>
      </w:r>
    </w:p>
    <w:p w14:paraId="101CCCC4">
      <w:pPr>
        <w:pStyle w:val="16"/>
        <w:widowControl/>
        <w:shd w:val="clear" w:color="auto" w:fill="FFFFFF"/>
        <w:spacing w:beforeAutospacing="0" w:afterAutospacing="0" w:line="460" w:lineRule="exact"/>
        <w:ind w:firstLine="560"/>
        <w:rPr>
          <w:rFonts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eastAsia="zh-CN"/>
        </w:rPr>
        <w:t>南通职业大学钟秀校区与青年路校区接驳公交车租赁服务</w:t>
      </w:r>
      <w:r>
        <w:rPr>
          <w:rFonts w:hint="eastAsia" w:ascii="宋体" w:hAnsi="宋体" w:eastAsia="宋体" w:cs="宋体"/>
          <w:color w:val="auto"/>
          <w:kern w:val="2"/>
          <w:sz w:val="28"/>
          <w:szCs w:val="28"/>
          <w:highlight w:val="none"/>
        </w:rPr>
        <w:t>采用单一来源方式组织采购。采购人的单一来源采购材料已经于202</w:t>
      </w:r>
      <w:r>
        <w:rPr>
          <w:rFonts w:hint="eastAsia" w:ascii="宋体" w:hAnsi="宋体" w:eastAsia="宋体" w:cs="宋体"/>
          <w:color w:val="auto"/>
          <w:kern w:val="2"/>
          <w:sz w:val="28"/>
          <w:szCs w:val="28"/>
          <w:highlight w:val="none"/>
          <w:lang w:val="en-US" w:eastAsia="zh-CN"/>
        </w:rPr>
        <w:t>6</w:t>
      </w:r>
      <w:r>
        <w:rPr>
          <w:rFonts w:hint="eastAsia" w:ascii="宋体" w:hAnsi="宋体" w:eastAsia="宋体" w:cs="宋体"/>
          <w:color w:val="auto"/>
          <w:kern w:val="2"/>
          <w:sz w:val="28"/>
          <w:szCs w:val="28"/>
          <w:highlight w:val="none"/>
        </w:rPr>
        <w:t>年</w:t>
      </w:r>
      <w:r>
        <w:rPr>
          <w:rFonts w:hint="eastAsia" w:ascii="宋体" w:hAnsi="宋体" w:eastAsia="宋体" w:cs="宋体"/>
          <w:color w:val="auto"/>
          <w:kern w:val="2"/>
          <w:sz w:val="28"/>
          <w:szCs w:val="28"/>
          <w:highlight w:val="none"/>
          <w:lang w:val="en-US" w:eastAsia="zh-CN"/>
        </w:rPr>
        <w:t>8</w:t>
      </w:r>
      <w:r>
        <w:rPr>
          <w:rFonts w:hint="eastAsia" w:ascii="宋体" w:hAnsi="宋体" w:eastAsia="宋体" w:cs="宋体"/>
          <w:color w:val="auto"/>
          <w:kern w:val="2"/>
          <w:sz w:val="28"/>
          <w:szCs w:val="28"/>
          <w:highlight w:val="none"/>
        </w:rPr>
        <w:t>月</w:t>
      </w:r>
      <w:r>
        <w:rPr>
          <w:rFonts w:hint="eastAsia" w:ascii="宋体" w:hAnsi="宋体" w:eastAsia="宋体" w:cs="宋体"/>
          <w:color w:val="auto"/>
          <w:kern w:val="2"/>
          <w:sz w:val="28"/>
          <w:szCs w:val="28"/>
          <w:highlight w:val="none"/>
          <w:lang w:val="en-US" w:eastAsia="zh-CN"/>
        </w:rPr>
        <w:t>26</w:t>
      </w:r>
      <w:r>
        <w:rPr>
          <w:rFonts w:hint="eastAsia" w:ascii="宋体" w:hAnsi="宋体" w:eastAsia="宋体" w:cs="宋体"/>
          <w:color w:val="auto"/>
          <w:kern w:val="2"/>
          <w:sz w:val="28"/>
          <w:szCs w:val="28"/>
          <w:highlight w:val="none"/>
        </w:rPr>
        <w:t>日在</w:t>
      </w:r>
      <w:r>
        <w:rPr>
          <w:rFonts w:hint="eastAsia" w:ascii="宋体" w:hAnsi="宋体" w:eastAsia="宋体" w:cs="宋体"/>
          <w:color w:val="auto"/>
          <w:kern w:val="2"/>
          <w:sz w:val="28"/>
          <w:szCs w:val="28"/>
          <w:highlight w:val="none"/>
          <w:lang w:eastAsia="zh-CN"/>
        </w:rPr>
        <w:t>南通职业大学</w:t>
      </w:r>
      <w:r>
        <w:rPr>
          <w:rFonts w:hint="eastAsia" w:ascii="宋体" w:hAnsi="宋体" w:eastAsia="宋体" w:cs="宋体"/>
          <w:color w:val="auto"/>
          <w:kern w:val="2"/>
          <w:sz w:val="28"/>
          <w:szCs w:val="28"/>
          <w:highlight w:val="none"/>
        </w:rPr>
        <w:t>网站进行了网上公示，公示期内无疑义，现邀请供应商进行单一来源采购谈判。</w:t>
      </w:r>
    </w:p>
    <w:p w14:paraId="61DA0384">
      <w:pPr>
        <w:pStyle w:val="36"/>
        <w:widowControl/>
        <w:shd w:val="clear" w:color="auto" w:fill="FFFFFF"/>
        <w:spacing w:line="460" w:lineRule="exact"/>
        <w:ind w:left="801" w:leftChars="266" w:hanging="242" w:hangingChars="86"/>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一、采购人、采购项目名称及项目编号</w:t>
      </w:r>
    </w:p>
    <w:p w14:paraId="3CF3B080">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采购人：</w:t>
      </w:r>
      <w:r>
        <w:rPr>
          <w:rFonts w:hint="eastAsia" w:ascii="宋体" w:hAnsi="宋体" w:eastAsia="宋体" w:cs="宋体"/>
          <w:color w:val="auto"/>
          <w:sz w:val="28"/>
          <w:szCs w:val="28"/>
          <w:highlight w:val="none"/>
          <w:lang w:eastAsia="zh-CN"/>
        </w:rPr>
        <w:t>南通职业大学</w:t>
      </w:r>
    </w:p>
    <w:p w14:paraId="55FEDDAE">
      <w:pPr>
        <w:snapToGrid w:val="0"/>
        <w:spacing w:line="46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r>
        <w:rPr>
          <w:rStyle w:val="33"/>
          <w:rFonts w:hint="eastAsia" w:ascii="宋体" w:hAnsi="宋体" w:cs="宋体"/>
          <w:color w:val="auto"/>
          <w:sz w:val="28"/>
          <w:szCs w:val="28"/>
          <w:highlight w:val="none"/>
        </w:rPr>
        <w:t>FW20260037</w:t>
      </w:r>
    </w:p>
    <w:p w14:paraId="1C7F5CD8">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南通职业大学钟秀校区与青年路校区接驳公交车租赁服务</w:t>
      </w:r>
    </w:p>
    <w:p w14:paraId="4BA64009">
      <w:pPr>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项目履行期限：本项目服务期限为</w:t>
      </w:r>
      <w:r>
        <w:rPr>
          <w:rFonts w:hint="eastAsia" w:ascii="宋体" w:hAnsi="宋体" w:eastAsia="宋体" w:cs="宋体"/>
          <w:color w:val="auto"/>
          <w:sz w:val="28"/>
          <w:szCs w:val="28"/>
          <w:highlight w:val="none"/>
          <w:lang w:val="en-US" w:eastAsia="zh-CN"/>
        </w:rPr>
        <w:t>合同签订后1年。</w:t>
      </w:r>
    </w:p>
    <w:p w14:paraId="4F6FDBEE">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二、采购预算</w:t>
      </w:r>
    </w:p>
    <w:p w14:paraId="7B772918">
      <w:pPr>
        <w:widowControl/>
        <w:shd w:val="clear" w:color="auto" w:fill="FFFFFF"/>
        <w:tabs>
          <w:tab w:val="center" w:pos="4153"/>
        </w:tabs>
        <w:spacing w:line="460" w:lineRule="exact"/>
        <w:ind w:firstLine="560" w:firstLineChars="200"/>
        <w:jc w:val="left"/>
        <w:rPr>
          <w:rFonts w:hint="eastAsia" w:ascii="宋体" w:hAnsi="宋体" w:eastAsia="宋体" w:cs="宋体"/>
          <w:color w:val="auto"/>
          <w:kern w:val="0"/>
          <w:sz w:val="28"/>
          <w:szCs w:val="28"/>
          <w:highlight w:val="none"/>
          <w:shd w:val="clear" w:color="auto" w:fill="FFFFFF"/>
          <w:lang w:eastAsia="zh-CN"/>
        </w:rPr>
      </w:pPr>
      <w:r>
        <w:rPr>
          <w:rFonts w:hint="eastAsia" w:ascii="宋体" w:hAnsi="宋体" w:eastAsia="宋体" w:cs="宋体"/>
          <w:color w:val="auto"/>
          <w:kern w:val="0"/>
          <w:sz w:val="28"/>
          <w:szCs w:val="28"/>
          <w:highlight w:val="none"/>
          <w:shd w:val="clear" w:color="auto" w:fill="FFFFFF"/>
          <w:lang w:val="en-US" w:eastAsia="zh-CN"/>
        </w:rPr>
        <w:t>按全年运行180天、每天1700元估算，总预算约</w:t>
      </w:r>
      <w:r>
        <w:rPr>
          <w:rFonts w:hint="eastAsia" w:ascii="宋体" w:hAnsi="宋体" w:eastAsia="宋体" w:cs="宋体"/>
          <w:color w:val="auto"/>
          <w:kern w:val="0"/>
          <w:sz w:val="28"/>
          <w:szCs w:val="28"/>
          <w:highlight w:val="none"/>
          <w:shd w:val="clear" w:color="auto" w:fill="FFFFFF"/>
        </w:rPr>
        <w:t>30.6万元</w:t>
      </w:r>
      <w:r>
        <w:rPr>
          <w:rFonts w:hint="eastAsia" w:ascii="宋体" w:hAnsi="宋体" w:eastAsia="宋体" w:cs="宋体"/>
          <w:color w:val="auto"/>
          <w:kern w:val="0"/>
          <w:sz w:val="28"/>
          <w:szCs w:val="28"/>
          <w:highlight w:val="none"/>
          <w:shd w:val="clear" w:color="auto" w:fill="FFFFFF"/>
          <w:lang w:eastAsia="zh-CN"/>
        </w:rPr>
        <w:t>。</w:t>
      </w:r>
    </w:p>
    <w:p w14:paraId="0FEDA2AC">
      <w:pPr>
        <w:widowControl/>
        <w:shd w:val="clear" w:color="auto" w:fill="FFFFFF"/>
        <w:tabs>
          <w:tab w:val="center" w:pos="4153"/>
        </w:tabs>
        <w:spacing w:line="460" w:lineRule="exact"/>
        <w:ind w:firstLine="560" w:firstLineChars="200"/>
        <w:jc w:val="left"/>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1.日常巡游班次，最高限价1100元/天。</w:t>
      </w:r>
    </w:p>
    <w:p w14:paraId="6F858DBC">
      <w:pPr>
        <w:widowControl/>
        <w:shd w:val="clear" w:color="auto" w:fill="FFFFFF"/>
        <w:tabs>
          <w:tab w:val="center" w:pos="4153"/>
        </w:tabs>
        <w:spacing w:line="460" w:lineRule="exact"/>
        <w:ind w:firstLine="560" w:firstLineChars="200"/>
        <w:jc w:val="left"/>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2.点对点接送班次，最高限价600元/车/天。</w:t>
      </w:r>
    </w:p>
    <w:p w14:paraId="1363A993">
      <w:pPr>
        <w:pStyle w:val="18"/>
        <w:rPr>
          <w:rFonts w:hint="default"/>
          <w:color w:val="auto"/>
          <w:highlight w:val="none"/>
          <w:lang w:val="en-US" w:eastAsia="zh-CN"/>
        </w:rPr>
      </w:pPr>
      <w:r>
        <w:rPr>
          <w:rFonts w:hint="eastAsia" w:ascii="宋体" w:hAnsi="宋体" w:eastAsia="宋体" w:cs="宋体"/>
          <w:color w:val="auto"/>
          <w:kern w:val="0"/>
          <w:sz w:val="28"/>
          <w:szCs w:val="28"/>
          <w:highlight w:val="none"/>
          <w:shd w:val="clear" w:color="auto" w:fill="FFFFFF"/>
          <w:lang w:val="en-US" w:eastAsia="zh-CN"/>
        </w:rPr>
        <w:t>3.据根据实际用车天数和加班车辆数，进行结算。</w:t>
      </w:r>
    </w:p>
    <w:p w14:paraId="38378B33">
      <w:pPr>
        <w:widowControl/>
        <w:shd w:val="clear" w:color="auto" w:fill="FFFFFF"/>
        <w:tabs>
          <w:tab w:val="center" w:pos="4153"/>
        </w:tabs>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三、采购项目需求</w:t>
      </w:r>
    </w:p>
    <w:p w14:paraId="525A8D52">
      <w:pPr>
        <w:keepNext w:val="0"/>
        <w:keepLines w:val="0"/>
        <w:pageBreakBefore w:val="0"/>
        <w:widowControl w:val="0"/>
        <w:kinsoku/>
        <w:wordWrap/>
        <w:overflowPunct/>
        <w:topLinePunct w:val="0"/>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1.起讫点：南通职业大学青年路校区—南通职业大学钟秀校区</w:t>
      </w:r>
    </w:p>
    <w:p w14:paraId="76EC5701">
      <w:pPr>
        <w:keepNext w:val="0"/>
        <w:keepLines w:val="0"/>
        <w:pageBreakBefore w:val="0"/>
        <w:widowControl w:val="0"/>
        <w:kinsoku/>
        <w:wordWrap/>
        <w:overflowPunct/>
        <w:topLinePunct w:val="0"/>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2.线路走向：</w:t>
      </w:r>
      <w:r>
        <w:rPr>
          <w:rFonts w:hint="eastAsia" w:ascii="宋体" w:hAnsi="宋体" w:eastAsia="宋体" w:cs="宋体"/>
          <w:color w:val="auto"/>
          <w:sz w:val="28"/>
          <w:szCs w:val="28"/>
          <w:highlight w:val="none"/>
          <w:lang w:val="en-US" w:eastAsia="zh-CN"/>
        </w:rPr>
        <w:t>青年路校区站点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北门进出</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—教育路—校西路—通甲路—教育路</w:t>
      </w:r>
      <w:r>
        <w:rPr>
          <w:rFonts w:hint="eastAsia" w:ascii="宋体" w:hAnsi="宋体" w:eastAsia="宋体" w:cs="宋体"/>
          <w:color w:val="auto"/>
          <w:sz w:val="28"/>
          <w:szCs w:val="28"/>
          <w:highlight w:val="none"/>
          <w:lang w:val="en-US" w:eastAsia="zh-CN"/>
        </w:rPr>
        <w:t>-钟秀校区站点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南门进出</w:t>
      </w:r>
      <w:r>
        <w:rPr>
          <w:rFonts w:hint="eastAsia" w:ascii="宋体" w:hAnsi="宋体" w:eastAsia="宋体" w:cs="宋体"/>
          <w:color w:val="auto"/>
          <w:sz w:val="28"/>
          <w:szCs w:val="28"/>
          <w:highlight w:val="none"/>
          <w:lang w:eastAsia="zh-CN"/>
        </w:rPr>
        <w:t>）。</w:t>
      </w:r>
    </w:p>
    <w:p w14:paraId="55DA65DE">
      <w:pPr>
        <w:pStyle w:val="1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kern w:val="0"/>
          <w:sz w:val="28"/>
          <w:szCs w:val="28"/>
          <w:highlight w:val="none"/>
          <w:shd w:val="clear" w:color="auto" w:fill="FFFFFF"/>
          <w:lang w:val="en-US" w:eastAsia="zh-CN"/>
        </w:rPr>
        <w:t>日常巡游班次，</w:t>
      </w:r>
      <w:r>
        <w:rPr>
          <w:rFonts w:hint="eastAsia" w:ascii="宋体" w:hAnsi="宋体" w:eastAsia="宋体" w:cs="宋体"/>
          <w:color w:val="auto"/>
          <w:sz w:val="28"/>
          <w:szCs w:val="28"/>
          <w:highlight w:val="none"/>
        </w:rPr>
        <w:t>发车时刻7:50—17:</w:t>
      </w:r>
      <w:r>
        <w:rPr>
          <w:rFonts w:hint="eastAsia" w:ascii="宋体" w:hAnsi="宋体" w:eastAsia="宋体" w:cs="宋体"/>
          <w:color w:val="auto"/>
          <w:sz w:val="28"/>
          <w:szCs w:val="28"/>
          <w:highlight w:val="none"/>
          <w:lang w:val="en-US" w:eastAsia="zh-CN"/>
        </w:rPr>
        <w:t>40</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中午视情休息1小时</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，发车间隔15分钟一班（30分钟往返），日巡游班次共计</w:t>
      </w:r>
      <w:r>
        <w:rPr>
          <w:rFonts w:hint="eastAsia" w:ascii="宋体" w:hAnsi="宋体" w:eastAsia="宋体" w:cs="宋体"/>
          <w:color w:val="auto"/>
          <w:sz w:val="28"/>
          <w:szCs w:val="28"/>
          <w:highlight w:val="none"/>
          <w:lang w:val="en-US" w:eastAsia="zh-CN"/>
        </w:rPr>
        <w:t>约</w:t>
      </w:r>
      <w:r>
        <w:rPr>
          <w:rFonts w:hint="eastAsia" w:ascii="宋体" w:hAnsi="宋体" w:eastAsia="宋体" w:cs="宋体"/>
          <w:color w:val="auto"/>
          <w:sz w:val="28"/>
          <w:szCs w:val="28"/>
          <w:highlight w:val="none"/>
        </w:rPr>
        <w:t>30个</w:t>
      </w:r>
      <w:r>
        <w:rPr>
          <w:rFonts w:hint="eastAsia" w:ascii="宋体" w:hAnsi="宋体" w:eastAsia="宋体" w:cs="宋体"/>
          <w:color w:val="auto"/>
          <w:sz w:val="28"/>
          <w:szCs w:val="28"/>
          <w:highlight w:val="none"/>
          <w:lang w:val="en-US" w:eastAsia="zh-CN"/>
        </w:rPr>
        <w:t>。</w:t>
      </w:r>
    </w:p>
    <w:p w14:paraId="48201E2A">
      <w:pPr>
        <w:widowControl/>
        <w:shd w:val="clear" w:color="auto" w:fill="FFFFFF"/>
        <w:tabs>
          <w:tab w:val="center" w:pos="4153"/>
        </w:tabs>
        <w:spacing w:line="460" w:lineRule="exact"/>
        <w:ind w:firstLine="560" w:firstLineChars="200"/>
        <w:jc w:val="left"/>
        <w:rPr>
          <w:rFonts w:hint="default" w:eastAsia="宋体"/>
          <w:color w:val="auto"/>
          <w:highlight w:val="none"/>
          <w:lang w:val="en-US" w:eastAsia="zh-CN"/>
        </w:rPr>
      </w:pPr>
      <w:r>
        <w:rPr>
          <w:rFonts w:hint="eastAsia" w:ascii="宋体" w:hAnsi="宋体" w:eastAsia="宋体" w:cs="宋体"/>
          <w:color w:val="auto"/>
          <w:kern w:val="0"/>
          <w:sz w:val="28"/>
          <w:szCs w:val="28"/>
          <w:highlight w:val="none"/>
          <w:shd w:val="clear" w:color="auto" w:fill="FFFFFF"/>
          <w:lang w:val="en-US" w:eastAsia="zh-CN"/>
        </w:rPr>
        <w:t>点对点接送班次，师生通勤通学早中晚三个高峰期，</w:t>
      </w:r>
      <w:r>
        <w:rPr>
          <w:rFonts w:hint="eastAsia" w:ascii="宋体" w:hAnsi="宋体" w:eastAsia="宋体" w:cs="宋体"/>
          <w:color w:val="auto"/>
          <w:sz w:val="28"/>
          <w:szCs w:val="28"/>
          <w:highlight w:val="none"/>
        </w:rPr>
        <w:t>发车间隔1</w:t>
      </w:r>
      <w:r>
        <w:rPr>
          <w:rFonts w:hint="eastAsia"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rPr>
        <w:t>分钟一班（</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0分钟往返）</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确保高峰期接送2个班次/车。</w:t>
      </w:r>
    </w:p>
    <w:p w14:paraId="750F8154">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四、采用单一来源采购人式的原因及相关说明</w:t>
      </w:r>
    </w:p>
    <w:p w14:paraId="58D7A3F0">
      <w:pPr>
        <w:widowControl/>
        <w:shd w:val="clear" w:color="auto" w:fill="FFFFFF"/>
        <w:tabs>
          <w:tab w:val="center" w:pos="4153"/>
        </w:tabs>
        <w:spacing w:line="460" w:lineRule="exact"/>
        <w:ind w:firstLine="560" w:firstLineChars="200"/>
        <w:jc w:val="left"/>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本项目承担南通职业大学钟秀校区与青年路校区日常师生通勤保障任务，每日需运行30个班次，属于高频次、大客流公共服务项目。本项目线路运营需使用城市公交专用道、停靠公交站点。上述要求决定了本项目属于具有特殊要求的公共服务项目。</w:t>
      </w:r>
    </w:p>
    <w:p w14:paraId="314F6A81">
      <w:pPr>
        <w:widowControl/>
        <w:shd w:val="clear" w:color="auto" w:fill="FFFFFF"/>
        <w:tabs>
          <w:tab w:val="center" w:pos="4153"/>
        </w:tabs>
        <w:spacing w:line="460" w:lineRule="exact"/>
        <w:ind w:firstLine="560" w:firstLineChars="200"/>
        <w:jc w:val="left"/>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经市场调研，普通道路客运企业仅持有包车客运经营资质。根据《道路旅客运输企业安全管理规范》相关规定，普通客运企业不具备城市公共交通特许经营权，无法使用公交专用道、公交站点等城市公共交通基础设施，客观上无法满足本项目全部运营条件。</w:t>
      </w:r>
    </w:p>
    <w:p w14:paraId="7FE6738B">
      <w:pPr>
        <w:widowControl/>
        <w:shd w:val="clear" w:color="auto" w:fill="FFFFFF"/>
        <w:tabs>
          <w:tab w:val="center" w:pos="4153"/>
        </w:tabs>
        <w:spacing w:line="460" w:lineRule="exact"/>
        <w:ind w:firstLine="560" w:firstLineChars="200"/>
        <w:jc w:val="left"/>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南通市公共交通集团有限公司具备城市公共汽车客运经营许可，系南通主城区唯一持有城市公共交通特许经营权、唯一具备定制公交接驳线路运营资质的单位，其运营车辆可依法设置站立区，可使用公交专用道及公交站点，能够满足本项目对运力配置、调度运营及安全保障的全部特殊要求。</w:t>
      </w:r>
    </w:p>
    <w:p w14:paraId="68A1CE2B">
      <w:pPr>
        <w:widowControl/>
        <w:shd w:val="clear" w:color="auto" w:fill="FFFFFF"/>
        <w:tabs>
          <w:tab w:val="center" w:pos="4153"/>
        </w:tabs>
        <w:spacing w:line="460" w:lineRule="exact"/>
        <w:ind w:firstLine="560" w:firstLineChars="200"/>
        <w:jc w:val="left"/>
        <w:rPr>
          <w:rFonts w:hint="eastAsia" w:ascii="宋体" w:hAnsi="宋体" w:eastAsia="宋体" w:cs="宋体"/>
          <w:b/>
          <w:bCs/>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lang w:val="en-US" w:eastAsia="zh-CN"/>
        </w:rPr>
        <w:t>依据《中华人民共和国政府采购法》第三十一条第（一）项"只能从唯一供应商处采购的"、《中华人民共和国政府采购法实施条例》第二十七条"政府采购法第三十一条第一项规定的情形，是指因货物或者服务使用不可替代的专利、专有技术，或者公共服务项目具有特殊要求，导致只能从某一特定供应商处采购"之规定，参照《江苏省财政厅关于进一步规范单一来源采购方式管理的通知》相关要求，本项目符合公共服务项目具有特殊要求、只能从某一特定供应商处采购的情形。建议采用单一来源采购方式，直接向南通市公共交通集团有限公司进行单一来源谈判采购。</w:t>
      </w:r>
    </w:p>
    <w:p w14:paraId="31789095">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五、拟定的供应商名称</w:t>
      </w:r>
    </w:p>
    <w:p w14:paraId="14F338AA">
      <w:pPr>
        <w:autoSpaceDE w:val="0"/>
        <w:spacing w:line="46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拟定供应商信息</w:t>
      </w:r>
    </w:p>
    <w:p w14:paraId="17768E2F">
      <w:pPr>
        <w:autoSpaceDE w:val="0"/>
        <w:spacing w:line="460" w:lineRule="exact"/>
        <w:ind w:firstLine="560" w:firstLineChars="200"/>
        <w:rPr>
          <w:rStyle w:val="33"/>
          <w:rFonts w:hint="eastAsia" w:ascii="宋体" w:hAnsi="宋体" w:cs="宋体"/>
          <w:color w:val="auto"/>
          <w:sz w:val="28"/>
          <w:szCs w:val="28"/>
          <w:highlight w:val="none"/>
        </w:rPr>
      </w:pPr>
      <w:r>
        <w:rPr>
          <w:rStyle w:val="33"/>
          <w:rFonts w:hint="eastAsia" w:ascii="宋体" w:hAnsi="宋体" w:cs="宋体"/>
          <w:color w:val="auto"/>
          <w:sz w:val="28"/>
          <w:szCs w:val="28"/>
          <w:highlight w:val="none"/>
        </w:rPr>
        <w:t>名称：南通市公共交通集团有限公司</w:t>
      </w:r>
    </w:p>
    <w:p w14:paraId="48EE9E17">
      <w:pPr>
        <w:autoSpaceDE w:val="0"/>
        <w:spacing w:line="460" w:lineRule="exact"/>
        <w:ind w:firstLine="560" w:firstLineChars="200"/>
        <w:rPr>
          <w:rStyle w:val="33"/>
          <w:rFonts w:ascii="宋体" w:hAnsi="宋体" w:cs="宋体"/>
          <w:color w:val="auto"/>
          <w:sz w:val="28"/>
          <w:szCs w:val="28"/>
          <w:highlight w:val="none"/>
        </w:rPr>
      </w:pPr>
      <w:r>
        <w:rPr>
          <w:rStyle w:val="33"/>
          <w:rFonts w:hint="eastAsia" w:ascii="宋体" w:hAnsi="宋体" w:cs="宋体"/>
          <w:color w:val="auto"/>
          <w:sz w:val="28"/>
          <w:szCs w:val="28"/>
          <w:highlight w:val="none"/>
        </w:rPr>
        <w:t>地址：</w:t>
      </w:r>
      <w:r>
        <w:rPr>
          <w:rStyle w:val="33"/>
          <w:rFonts w:hint="eastAsia" w:ascii="宋体" w:hAnsi="宋体" w:cs="宋体"/>
          <w:color w:val="auto"/>
          <w:sz w:val="28"/>
          <w:szCs w:val="28"/>
          <w:highlight w:val="none"/>
          <w:lang w:eastAsia="zh-Hans"/>
        </w:rPr>
        <w:t>南通市中新二路2号</w:t>
      </w:r>
    </w:p>
    <w:p w14:paraId="69237645">
      <w:pPr>
        <w:widowControl/>
        <w:shd w:val="clear" w:color="auto" w:fill="FFFFFF"/>
        <w:spacing w:line="460" w:lineRule="exact"/>
        <w:ind w:firstLine="560" w:firstLineChars="200"/>
        <w:jc w:val="left"/>
        <w:rPr>
          <w:rStyle w:val="33"/>
          <w:rFonts w:hint="eastAsia" w:ascii="宋体" w:hAnsi="宋体" w:eastAsia="宋体" w:cs="宋体"/>
          <w:color w:val="auto"/>
          <w:sz w:val="28"/>
          <w:szCs w:val="28"/>
          <w:highlight w:val="none"/>
          <w:lang w:val="en-US" w:eastAsia="zh-CN"/>
        </w:rPr>
      </w:pPr>
      <w:r>
        <w:rPr>
          <w:rStyle w:val="33"/>
          <w:rFonts w:hint="eastAsia" w:ascii="宋体" w:hAnsi="宋体" w:cs="宋体"/>
          <w:color w:val="auto"/>
          <w:sz w:val="28"/>
          <w:szCs w:val="28"/>
          <w:highlight w:val="none"/>
        </w:rPr>
        <w:t>统一社会信用代码：</w:t>
      </w:r>
      <w:r>
        <w:rPr>
          <w:rStyle w:val="33"/>
          <w:rFonts w:hint="eastAsia" w:ascii="宋体" w:hAnsi="宋体" w:eastAsia="宋体" w:cs="宋体"/>
          <w:color w:val="auto"/>
          <w:sz w:val="28"/>
          <w:szCs w:val="28"/>
          <w:highlight w:val="none"/>
          <w:lang w:val="en-US" w:eastAsia="zh-CN"/>
        </w:rPr>
        <w:t>913206001382918758</w:t>
      </w:r>
    </w:p>
    <w:p w14:paraId="27113DB4">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六、时间、地点和联系人信息</w:t>
      </w:r>
    </w:p>
    <w:p w14:paraId="630A836C">
      <w:pPr>
        <w:spacing w:line="460" w:lineRule="exact"/>
        <w:ind w:firstLine="562" w:firstLineChars="200"/>
        <w:rPr>
          <w:rFonts w:ascii="宋体" w:hAnsi="宋体" w:eastAsia="宋体" w:cs="宋体"/>
          <w:b/>
          <w:bCs/>
          <w:color w:val="auto"/>
          <w:kern w:val="0"/>
          <w:sz w:val="28"/>
          <w:szCs w:val="28"/>
          <w:highlight w:val="none"/>
          <w:u w:val="single"/>
          <w:shd w:val="clear" w:color="auto" w:fill="FFFFFF"/>
        </w:rPr>
      </w:pPr>
      <w:r>
        <w:rPr>
          <w:rFonts w:hint="eastAsia" w:ascii="宋体" w:hAnsi="宋体" w:eastAsia="宋体" w:cs="宋体"/>
          <w:b/>
          <w:color w:val="auto"/>
          <w:sz w:val="28"/>
          <w:szCs w:val="28"/>
          <w:highlight w:val="none"/>
        </w:rPr>
        <w:t>1.</w:t>
      </w:r>
      <w:r>
        <w:rPr>
          <w:rFonts w:hint="eastAsia" w:ascii="宋体" w:hAnsi="宋体" w:eastAsia="宋体" w:cs="宋体"/>
          <w:color w:val="auto"/>
          <w:kern w:val="0"/>
          <w:sz w:val="28"/>
          <w:szCs w:val="28"/>
          <w:highlight w:val="none"/>
          <w:shd w:val="clear" w:color="auto" w:fill="FFFFFF"/>
        </w:rPr>
        <w:t>谈判文件接收截止及谈判开始时间：</w:t>
      </w:r>
      <w:r>
        <w:rPr>
          <w:rFonts w:hint="eastAsia" w:ascii="宋体" w:hAnsi="宋体" w:eastAsia="宋体" w:cs="宋体"/>
          <w:b/>
          <w:bCs/>
          <w:color w:val="auto"/>
          <w:kern w:val="0"/>
          <w:sz w:val="28"/>
          <w:szCs w:val="28"/>
          <w:highlight w:val="none"/>
          <w:u w:val="single"/>
          <w:shd w:val="clear" w:color="auto" w:fill="FFFFFF"/>
        </w:rPr>
        <w:t>202</w:t>
      </w:r>
      <w:r>
        <w:rPr>
          <w:rFonts w:hint="eastAsia" w:ascii="宋体" w:hAnsi="宋体" w:eastAsia="宋体" w:cs="宋体"/>
          <w:b/>
          <w:bCs/>
          <w:color w:val="auto"/>
          <w:kern w:val="0"/>
          <w:sz w:val="28"/>
          <w:szCs w:val="28"/>
          <w:highlight w:val="none"/>
          <w:u w:val="single"/>
          <w:shd w:val="clear" w:color="auto" w:fill="FFFFFF"/>
          <w:lang w:val="en-US" w:eastAsia="zh-CN"/>
        </w:rPr>
        <w:t>6</w:t>
      </w:r>
      <w:r>
        <w:rPr>
          <w:rFonts w:hint="eastAsia" w:ascii="宋体" w:hAnsi="宋体" w:eastAsia="宋体" w:cs="宋体"/>
          <w:b/>
          <w:bCs/>
          <w:color w:val="auto"/>
          <w:kern w:val="0"/>
          <w:sz w:val="28"/>
          <w:szCs w:val="28"/>
          <w:highlight w:val="none"/>
          <w:u w:val="single"/>
          <w:shd w:val="clear" w:color="auto" w:fill="FFFFFF"/>
        </w:rPr>
        <w:t>年</w:t>
      </w:r>
      <w:r>
        <w:rPr>
          <w:rFonts w:hint="eastAsia" w:ascii="宋体" w:hAnsi="宋体" w:eastAsia="宋体" w:cs="宋体"/>
          <w:b/>
          <w:bCs/>
          <w:color w:val="auto"/>
          <w:kern w:val="0"/>
          <w:sz w:val="28"/>
          <w:szCs w:val="28"/>
          <w:highlight w:val="none"/>
          <w:u w:val="single"/>
          <w:shd w:val="clear" w:color="auto" w:fill="FFFFFF"/>
          <w:lang w:val="en-US" w:eastAsia="zh-CN"/>
        </w:rPr>
        <w:t>9</w:t>
      </w:r>
      <w:r>
        <w:rPr>
          <w:rFonts w:hint="eastAsia" w:ascii="宋体" w:hAnsi="宋体" w:eastAsia="宋体" w:cs="宋体"/>
          <w:b/>
          <w:bCs/>
          <w:color w:val="auto"/>
          <w:kern w:val="0"/>
          <w:sz w:val="28"/>
          <w:szCs w:val="28"/>
          <w:highlight w:val="none"/>
          <w:u w:val="single"/>
          <w:shd w:val="clear" w:color="auto" w:fill="FFFFFF"/>
        </w:rPr>
        <w:t>月</w:t>
      </w:r>
      <w:r>
        <w:rPr>
          <w:rFonts w:hint="eastAsia" w:ascii="宋体" w:hAnsi="宋体" w:eastAsia="宋体" w:cs="宋体"/>
          <w:b/>
          <w:bCs/>
          <w:color w:val="auto"/>
          <w:kern w:val="0"/>
          <w:sz w:val="28"/>
          <w:szCs w:val="28"/>
          <w:highlight w:val="none"/>
          <w:u w:val="single"/>
          <w:shd w:val="clear" w:color="auto" w:fill="FFFFFF"/>
          <w:lang w:val="en-US" w:eastAsia="zh-CN"/>
        </w:rPr>
        <w:t>3</w:t>
      </w:r>
      <w:r>
        <w:rPr>
          <w:rFonts w:hint="eastAsia" w:ascii="宋体" w:hAnsi="宋体" w:eastAsia="宋体" w:cs="宋体"/>
          <w:b/>
          <w:bCs/>
          <w:color w:val="auto"/>
          <w:kern w:val="0"/>
          <w:sz w:val="28"/>
          <w:szCs w:val="28"/>
          <w:highlight w:val="none"/>
          <w:u w:val="single"/>
          <w:shd w:val="clear" w:color="auto" w:fill="FFFFFF"/>
        </w:rPr>
        <w:t>日</w:t>
      </w:r>
      <w:r>
        <w:rPr>
          <w:rFonts w:hint="eastAsia" w:ascii="宋体" w:hAnsi="宋体" w:eastAsia="宋体" w:cs="宋体"/>
          <w:b/>
          <w:bCs/>
          <w:color w:val="auto"/>
          <w:kern w:val="0"/>
          <w:sz w:val="28"/>
          <w:szCs w:val="28"/>
          <w:highlight w:val="none"/>
          <w:u w:val="single"/>
          <w:shd w:val="clear" w:color="auto" w:fill="FFFFFF"/>
          <w:lang w:val="en-US" w:eastAsia="zh-CN"/>
        </w:rPr>
        <w:t>09</w:t>
      </w:r>
      <w:r>
        <w:rPr>
          <w:rFonts w:hint="eastAsia" w:ascii="宋体" w:hAnsi="宋体" w:eastAsia="宋体" w:cs="宋体"/>
          <w:b/>
          <w:bCs/>
          <w:color w:val="auto"/>
          <w:kern w:val="0"/>
          <w:sz w:val="28"/>
          <w:szCs w:val="28"/>
          <w:highlight w:val="none"/>
          <w:u w:val="single"/>
          <w:shd w:val="clear" w:color="auto" w:fill="FFFFFF"/>
        </w:rPr>
        <w:t>时</w:t>
      </w:r>
      <w:r>
        <w:rPr>
          <w:rFonts w:hint="eastAsia" w:ascii="宋体" w:hAnsi="宋体" w:eastAsia="宋体" w:cs="宋体"/>
          <w:b/>
          <w:bCs/>
          <w:color w:val="auto"/>
          <w:kern w:val="0"/>
          <w:sz w:val="28"/>
          <w:szCs w:val="28"/>
          <w:highlight w:val="none"/>
          <w:u w:val="single"/>
          <w:shd w:val="clear" w:color="auto" w:fill="FFFFFF"/>
          <w:lang w:val="en-US" w:eastAsia="zh-CN"/>
        </w:rPr>
        <w:t>30</w:t>
      </w:r>
      <w:r>
        <w:rPr>
          <w:rFonts w:hint="eastAsia" w:ascii="宋体" w:hAnsi="宋体" w:eastAsia="宋体" w:cs="宋体"/>
          <w:b/>
          <w:bCs/>
          <w:color w:val="auto"/>
          <w:kern w:val="0"/>
          <w:sz w:val="28"/>
          <w:szCs w:val="28"/>
          <w:highlight w:val="none"/>
          <w:u w:val="single"/>
          <w:shd w:val="clear" w:color="auto" w:fill="FFFFFF"/>
        </w:rPr>
        <w:t>分。</w:t>
      </w:r>
    </w:p>
    <w:p w14:paraId="78D63FF9">
      <w:pPr>
        <w:widowControl/>
        <w:shd w:val="clear" w:color="auto" w:fill="FFFFFF"/>
        <w:spacing w:line="460" w:lineRule="exact"/>
        <w:ind w:firstLine="562" w:firstLineChars="200"/>
        <w:rPr>
          <w:rFonts w:ascii="宋体" w:hAnsi="宋体" w:eastAsia="宋体" w:cs="宋体"/>
          <w:color w:val="auto"/>
          <w:spacing w:val="7"/>
          <w:kern w:val="0"/>
          <w:sz w:val="28"/>
          <w:szCs w:val="28"/>
          <w:highlight w:val="none"/>
        </w:rPr>
      </w:pPr>
      <w:r>
        <w:rPr>
          <w:rFonts w:hint="eastAsia" w:ascii="宋体" w:hAnsi="宋体" w:eastAsia="宋体" w:cs="宋体"/>
          <w:b/>
          <w:color w:val="auto"/>
          <w:sz w:val="28"/>
          <w:szCs w:val="28"/>
          <w:highlight w:val="none"/>
        </w:rPr>
        <w:t>2.</w:t>
      </w:r>
      <w:r>
        <w:rPr>
          <w:rFonts w:hint="eastAsia" w:ascii="宋体" w:hAnsi="宋体" w:eastAsia="宋体" w:cs="宋体"/>
          <w:color w:val="auto"/>
          <w:kern w:val="0"/>
          <w:sz w:val="28"/>
          <w:szCs w:val="28"/>
          <w:highlight w:val="none"/>
          <w:shd w:val="clear" w:color="auto" w:fill="FFFFFF"/>
        </w:rPr>
        <w:t>谈判</w:t>
      </w:r>
      <w:r>
        <w:rPr>
          <w:rFonts w:hint="eastAsia" w:ascii="宋体" w:hAnsi="宋体" w:eastAsia="宋体" w:cs="宋体"/>
          <w:color w:val="auto"/>
          <w:spacing w:val="7"/>
          <w:kern w:val="0"/>
          <w:sz w:val="28"/>
          <w:szCs w:val="28"/>
          <w:highlight w:val="none"/>
        </w:rPr>
        <w:t>文件递交地点：</w:t>
      </w:r>
      <w:r>
        <w:rPr>
          <w:rFonts w:hint="eastAsia" w:ascii="宋体" w:hAnsi="宋体" w:eastAsia="宋体" w:cs="宋体"/>
          <w:color w:val="auto"/>
          <w:spacing w:val="7"/>
          <w:kern w:val="0"/>
          <w:sz w:val="28"/>
          <w:szCs w:val="28"/>
          <w:highlight w:val="none"/>
          <w:u w:val="single"/>
        </w:rPr>
        <w:t>南通职业大学青年中路校区主楼1401室，如有变动另行通知。</w:t>
      </w:r>
    </w:p>
    <w:p w14:paraId="636C70BB">
      <w:pPr>
        <w:spacing w:line="460" w:lineRule="exact"/>
        <w:ind w:firstLine="562" w:firstLineChars="200"/>
        <w:rPr>
          <w:rFonts w:ascii="宋体" w:hAnsi="宋体" w:eastAsia="宋体" w:cs="宋体"/>
          <w:color w:val="auto"/>
          <w:kern w:val="0"/>
          <w:sz w:val="28"/>
          <w:szCs w:val="28"/>
          <w:highlight w:val="none"/>
          <w:shd w:val="clear" w:color="auto" w:fill="FFFFFF"/>
        </w:rPr>
      </w:pPr>
      <w:r>
        <w:rPr>
          <w:rFonts w:hint="eastAsia" w:ascii="宋体" w:hAnsi="宋体" w:eastAsia="宋体" w:cs="宋体"/>
          <w:b/>
          <w:color w:val="auto"/>
          <w:sz w:val="28"/>
          <w:szCs w:val="28"/>
          <w:highlight w:val="none"/>
        </w:rPr>
        <w:t>3.</w:t>
      </w:r>
      <w:r>
        <w:rPr>
          <w:rFonts w:hint="eastAsia" w:ascii="宋体" w:hAnsi="宋体" w:eastAsia="宋体" w:cs="宋体"/>
          <w:color w:val="auto"/>
          <w:kern w:val="0"/>
          <w:sz w:val="28"/>
          <w:szCs w:val="28"/>
          <w:highlight w:val="none"/>
          <w:shd w:val="clear" w:color="auto" w:fill="FFFFFF"/>
        </w:rPr>
        <w:t>谈判方式：现场谈判。</w:t>
      </w:r>
    </w:p>
    <w:p w14:paraId="17639038">
      <w:pPr>
        <w:spacing w:line="460" w:lineRule="exact"/>
        <w:ind w:firstLine="562" w:firstLineChars="200"/>
        <w:rPr>
          <w:rFonts w:hint="default" w:ascii="宋体" w:hAnsi="宋体" w:eastAsia="宋体" w:cs="宋体"/>
          <w:color w:val="auto"/>
          <w:sz w:val="28"/>
          <w:szCs w:val="28"/>
          <w:highlight w:val="none"/>
          <w:shd w:val="clear" w:color="auto" w:fill="FFFFFF"/>
          <w:lang w:val="en-US" w:eastAsia="zh-CN"/>
        </w:rPr>
      </w:pPr>
      <w:r>
        <w:rPr>
          <w:rFonts w:hint="eastAsia" w:ascii="宋体" w:hAnsi="宋体" w:eastAsia="宋体" w:cs="宋体"/>
          <w:b/>
          <w:color w:val="auto"/>
          <w:sz w:val="28"/>
          <w:szCs w:val="28"/>
          <w:highlight w:val="none"/>
        </w:rPr>
        <w:t>4.</w:t>
      </w:r>
      <w:r>
        <w:rPr>
          <w:rFonts w:hint="eastAsia" w:ascii="宋体" w:hAnsi="宋体" w:eastAsia="宋体" w:cs="宋体"/>
          <w:color w:val="auto"/>
          <w:sz w:val="28"/>
          <w:szCs w:val="28"/>
          <w:highlight w:val="none"/>
          <w:shd w:val="clear" w:color="auto" w:fill="FFFFFF"/>
        </w:rPr>
        <w:t>谈判联系人：</w:t>
      </w:r>
    </w:p>
    <w:p w14:paraId="0A51EBAF">
      <w:pPr>
        <w:spacing w:line="460" w:lineRule="exact"/>
        <w:ind w:firstLine="560" w:firstLineChars="200"/>
        <w:jc w:val="left"/>
        <w:rPr>
          <w:rFonts w:hint="default" w:ascii="宋体" w:hAnsi="宋体" w:eastAsia="宋体" w:cs="宋体"/>
          <w:color w:val="auto"/>
          <w:sz w:val="28"/>
          <w:szCs w:val="28"/>
          <w:highlight w:val="none"/>
          <w:shd w:val="clear" w:color="auto" w:fill="FFFFFF"/>
          <w:lang w:val="en-US"/>
        </w:rPr>
      </w:pPr>
      <w:r>
        <w:rPr>
          <w:rFonts w:hint="eastAsia" w:ascii="宋体" w:hAnsi="宋体" w:eastAsia="宋体" w:cs="宋体"/>
          <w:color w:val="auto"/>
          <w:sz w:val="28"/>
          <w:szCs w:val="28"/>
          <w:highlight w:val="none"/>
          <w:shd w:val="clear" w:color="auto" w:fill="FFFFFF"/>
        </w:rPr>
        <w:t>采购人：</w:t>
      </w:r>
      <w:r>
        <w:rPr>
          <w:rFonts w:hint="eastAsia" w:ascii="宋体" w:hAnsi="宋体" w:eastAsia="宋体" w:cs="宋体"/>
          <w:color w:val="auto"/>
          <w:sz w:val="28"/>
          <w:szCs w:val="28"/>
          <w:highlight w:val="none"/>
          <w:shd w:val="clear" w:color="auto" w:fill="FFFFFF"/>
          <w:lang w:val="en-US" w:eastAsia="zh-CN"/>
        </w:rPr>
        <w:t>顾老师联系电话：15862744812</w:t>
      </w:r>
    </w:p>
    <w:p w14:paraId="2EBD8426">
      <w:pPr>
        <w:spacing w:line="460" w:lineRule="exact"/>
        <w:ind w:firstLine="560" w:firstLineChars="20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采购代理机构：王工联系电话：0513-55887688、</w:t>
      </w:r>
      <w:bookmarkStart w:id="0" w:name="_GoBack"/>
      <w:bookmarkEnd w:id="0"/>
      <w:r>
        <w:rPr>
          <w:rFonts w:hint="eastAsia" w:ascii="宋体" w:hAnsi="宋体" w:eastAsia="宋体" w:cs="宋体"/>
          <w:color w:val="auto"/>
          <w:kern w:val="2"/>
          <w:sz w:val="28"/>
          <w:szCs w:val="28"/>
          <w:highlight w:val="none"/>
          <w:u w:val="none"/>
          <w:lang w:val="en-US" w:eastAsia="zh-CN" w:bidi="ar-SA"/>
        </w:rPr>
        <w:t>13906272111</w:t>
      </w:r>
    </w:p>
    <w:p w14:paraId="62443E39">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七、供应商谈判时需提供的谈判材料</w:t>
      </w:r>
    </w:p>
    <w:p w14:paraId="4BADF031">
      <w:pPr>
        <w:widowControl/>
        <w:shd w:val="clear" w:color="auto" w:fill="FFFFFF"/>
        <w:spacing w:line="460" w:lineRule="exact"/>
        <w:ind w:firstLine="562"/>
        <w:jc w:val="left"/>
        <w:rPr>
          <w:rFonts w:ascii="宋体" w:hAnsi="宋体" w:eastAsia="宋体" w:cs="宋体"/>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eastAsia="宋体" w:cs="宋体"/>
          <w:color w:val="auto"/>
          <w:kern w:val="0"/>
          <w:sz w:val="28"/>
          <w:szCs w:val="28"/>
          <w:highlight w:val="none"/>
          <w:shd w:val="clear" w:color="auto" w:fill="FFFFFF"/>
        </w:rPr>
        <w:t>单一来源谈判响应函；</w:t>
      </w:r>
    </w:p>
    <w:p w14:paraId="017D163B">
      <w:pPr>
        <w:widowControl/>
        <w:shd w:val="clear" w:color="auto" w:fill="FFFFFF"/>
        <w:spacing w:line="460" w:lineRule="exact"/>
        <w:ind w:firstLine="562"/>
        <w:jc w:val="left"/>
        <w:rPr>
          <w:rFonts w:ascii="宋体" w:hAnsi="宋体" w:eastAsia="宋体" w:cs="宋体"/>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eastAsia="宋体" w:cs="宋体"/>
          <w:color w:val="auto"/>
          <w:kern w:val="0"/>
          <w:sz w:val="28"/>
          <w:szCs w:val="28"/>
          <w:highlight w:val="none"/>
          <w:shd w:val="clear" w:color="auto" w:fill="FFFFFF"/>
        </w:rPr>
        <w:t>法定代表人身份证明、法人委托书，授权人身份证复印件；</w:t>
      </w:r>
    </w:p>
    <w:p w14:paraId="4A84C728">
      <w:pPr>
        <w:widowControl/>
        <w:shd w:val="clear" w:color="auto" w:fill="FFFFFF"/>
        <w:spacing w:line="460" w:lineRule="exact"/>
        <w:ind w:firstLine="562"/>
        <w:jc w:val="left"/>
        <w:rPr>
          <w:rFonts w:ascii="宋体" w:hAnsi="宋体" w:eastAsia="宋体" w:cs="宋体"/>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eastAsia="宋体" w:cs="宋体"/>
          <w:color w:val="auto"/>
          <w:kern w:val="0"/>
          <w:sz w:val="28"/>
          <w:szCs w:val="28"/>
          <w:highlight w:val="none"/>
          <w:shd w:val="clear" w:color="auto" w:fill="FFFFFF"/>
        </w:rPr>
        <w:t>供应商简况、营业执照等资格证明文件复印件加盖公章；</w:t>
      </w:r>
    </w:p>
    <w:p w14:paraId="55FE933F">
      <w:pPr>
        <w:widowControl/>
        <w:shd w:val="clear" w:color="auto" w:fill="FFFFFF"/>
        <w:spacing w:line="460" w:lineRule="exact"/>
        <w:ind w:firstLine="562"/>
        <w:jc w:val="left"/>
        <w:rPr>
          <w:rFonts w:hint="eastAsia" w:ascii="宋体" w:hAnsi="宋体" w:eastAsia="宋体" w:cs="宋体"/>
          <w:b w:val="0"/>
          <w:bCs/>
          <w:color w:val="auto"/>
          <w:sz w:val="28"/>
          <w:szCs w:val="28"/>
          <w:highlight w:val="none"/>
          <w:lang w:eastAsia="zh-CN"/>
        </w:rPr>
      </w:pPr>
      <w:r>
        <w:rPr>
          <w:rFonts w:hint="eastAsia" w:ascii="宋体" w:hAnsi="宋体" w:eastAsia="宋体" w:cs="宋体"/>
          <w:b/>
          <w:bCs w:val="0"/>
          <w:color w:val="auto"/>
          <w:sz w:val="28"/>
          <w:szCs w:val="28"/>
          <w:highlight w:val="none"/>
          <w:lang w:val="en-US" w:eastAsia="zh-CN"/>
        </w:rPr>
        <w:t>4.</w:t>
      </w:r>
      <w:r>
        <w:rPr>
          <w:rFonts w:hint="eastAsia" w:ascii="宋体" w:hAnsi="宋体" w:eastAsia="宋体" w:cs="宋体"/>
          <w:b w:val="0"/>
          <w:bCs/>
          <w:color w:val="auto"/>
          <w:sz w:val="28"/>
          <w:szCs w:val="28"/>
          <w:highlight w:val="none"/>
        </w:rPr>
        <w:t>供应商须具备行业主管部门核发的有效《道路运输经营许可证》，经营范围包含“城市公共汽车客运”</w:t>
      </w:r>
      <w:r>
        <w:rPr>
          <w:rFonts w:hint="eastAsia" w:ascii="宋体" w:hAnsi="宋体" w:eastAsia="宋体" w:cs="宋体"/>
          <w:b w:val="0"/>
          <w:bCs/>
          <w:color w:val="auto"/>
          <w:sz w:val="28"/>
          <w:szCs w:val="28"/>
          <w:highlight w:val="none"/>
          <w:lang w:eastAsia="zh-CN"/>
        </w:rPr>
        <w:t>；</w:t>
      </w:r>
    </w:p>
    <w:p w14:paraId="5241A001">
      <w:pPr>
        <w:widowControl/>
        <w:shd w:val="clear" w:color="auto" w:fill="FFFFFF"/>
        <w:spacing w:line="460" w:lineRule="exact"/>
        <w:ind w:firstLine="562"/>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b/>
          <w:color w:val="auto"/>
          <w:sz w:val="28"/>
          <w:szCs w:val="28"/>
          <w:highlight w:val="none"/>
          <w:lang w:val="en-US" w:eastAsia="zh-CN"/>
        </w:rPr>
        <w:t>5</w:t>
      </w:r>
      <w:r>
        <w:rPr>
          <w:rFonts w:hint="eastAsia" w:ascii="宋体" w:hAnsi="宋体" w:eastAsia="宋体" w:cs="宋体"/>
          <w:b/>
          <w:color w:val="auto"/>
          <w:sz w:val="28"/>
          <w:szCs w:val="28"/>
          <w:highlight w:val="none"/>
        </w:rPr>
        <w:t>.</w:t>
      </w:r>
      <w:r>
        <w:rPr>
          <w:rFonts w:hint="eastAsia" w:ascii="宋体" w:hAnsi="宋体" w:eastAsia="宋体" w:cs="宋体"/>
          <w:color w:val="auto"/>
          <w:kern w:val="0"/>
          <w:sz w:val="28"/>
          <w:szCs w:val="28"/>
          <w:highlight w:val="none"/>
          <w:shd w:val="clear" w:color="auto" w:fill="FFFFFF"/>
        </w:rPr>
        <w:t>报价单(加盖公章)。</w:t>
      </w:r>
    </w:p>
    <w:p w14:paraId="3906B4B0">
      <w:pPr>
        <w:adjustRightInd w:val="0"/>
        <w:snapToGrid w:val="0"/>
        <w:spacing w:line="460" w:lineRule="exact"/>
        <w:ind w:firstLine="560" w:firstLineChars="20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纸质响应文件须提供“一正、两副”纸质响应文件，并将正本、副本及图纸类等（如需提供图纸等其它资料的话）合并密封，统一装在一个密封袋或密封箱内（如有A3大小的图纸类，可单独密封）。</w:t>
      </w:r>
    </w:p>
    <w:p w14:paraId="56FD803A">
      <w:pPr>
        <w:widowControl/>
        <w:shd w:val="clear" w:color="auto" w:fill="FFFFFF"/>
        <w:spacing w:line="460" w:lineRule="exact"/>
        <w:ind w:firstLine="562" w:firstLineChars="200"/>
        <w:jc w:val="left"/>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▲本项目要求提供电子响应文件一份，电子响应文件的内容为打印盖章后的响应文件的扫描件（应以PDF文件格式拷贝递交），采取U盘方式提交，需单独密封提交。</w:t>
      </w:r>
    </w:p>
    <w:p w14:paraId="2E4FE00C">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八、谈判原则</w:t>
      </w:r>
    </w:p>
    <w:p w14:paraId="1D869B4D">
      <w:pPr>
        <w:widowControl/>
        <w:shd w:val="clear" w:color="auto" w:fill="FFFFFF"/>
        <w:spacing w:line="460" w:lineRule="exact"/>
        <w:ind w:firstLine="482"/>
        <w:jc w:val="left"/>
        <w:rPr>
          <w:rFonts w:ascii="宋体" w:hAnsi="宋体" w:eastAsia="宋体" w:cs="宋体"/>
          <w:color w:val="auto"/>
          <w:sz w:val="28"/>
          <w:szCs w:val="28"/>
          <w:highlight w:val="none"/>
        </w:rPr>
      </w:pPr>
      <w:r>
        <w:rPr>
          <w:rFonts w:hint="eastAsia" w:ascii="宋体" w:hAnsi="宋体" w:eastAsia="宋体" w:cs="宋体"/>
          <w:b/>
          <w:color w:val="auto"/>
          <w:sz w:val="24"/>
          <w:highlight w:val="none"/>
        </w:rPr>
        <w:t>1.</w:t>
      </w:r>
      <w:r>
        <w:rPr>
          <w:rFonts w:hint="eastAsia" w:ascii="宋体" w:hAnsi="宋体" w:eastAsia="宋体" w:cs="宋体"/>
          <w:color w:val="auto"/>
          <w:kern w:val="0"/>
          <w:sz w:val="28"/>
          <w:szCs w:val="28"/>
          <w:highlight w:val="none"/>
          <w:shd w:val="clear" w:color="auto" w:fill="FFFFFF"/>
        </w:rPr>
        <w:t>供应商参加单一来源谈判时，不按本采购文件第七条要求提供齐全谈判材料的，将被拒绝进行单一来源谈判采购。</w:t>
      </w:r>
    </w:p>
    <w:p w14:paraId="62F747F4">
      <w:pPr>
        <w:widowControl/>
        <w:shd w:val="clear" w:color="auto" w:fill="FFFFFF"/>
        <w:spacing w:line="460" w:lineRule="exact"/>
        <w:ind w:firstLine="482"/>
        <w:jc w:val="left"/>
        <w:rPr>
          <w:rFonts w:ascii="宋体" w:hAnsi="宋体" w:eastAsia="宋体" w:cs="宋体"/>
          <w:color w:val="auto"/>
          <w:sz w:val="28"/>
          <w:szCs w:val="28"/>
          <w:highlight w:val="none"/>
        </w:rPr>
      </w:pPr>
      <w:r>
        <w:rPr>
          <w:rFonts w:hint="eastAsia" w:ascii="宋体" w:hAnsi="宋体" w:eastAsia="宋体" w:cs="宋体"/>
          <w:b/>
          <w:color w:val="auto"/>
          <w:sz w:val="24"/>
          <w:highlight w:val="none"/>
        </w:rPr>
        <w:t>2.</w:t>
      </w:r>
      <w:r>
        <w:rPr>
          <w:rFonts w:hint="eastAsia" w:ascii="宋体" w:hAnsi="宋体" w:eastAsia="宋体" w:cs="宋体"/>
          <w:color w:val="auto"/>
          <w:kern w:val="0"/>
          <w:sz w:val="28"/>
          <w:szCs w:val="28"/>
          <w:highlight w:val="none"/>
          <w:shd w:val="clear" w:color="auto" w:fill="FFFFFF"/>
        </w:rPr>
        <w:t>单一来源采购人员查验供应商代表身份证明，文件响应采购需求程度及偏差程度。单一来源采购人员应遵循物有所值和价格合理的原则商定洽谈方案的价格承受上限，然后集中与供应商就价格问题进行谈判，供应商第一次报价</w:t>
      </w:r>
      <w:r>
        <w:rPr>
          <w:rFonts w:hint="eastAsia" w:ascii="宋体" w:hAnsi="宋体" w:eastAsia="宋体" w:cs="宋体"/>
          <w:color w:val="auto"/>
          <w:kern w:val="0"/>
          <w:sz w:val="28"/>
          <w:szCs w:val="28"/>
          <w:highlight w:val="none"/>
          <w:shd w:val="clear" w:color="auto" w:fill="FFFFFF"/>
          <w:lang w:eastAsia="zh-CN"/>
        </w:rPr>
        <w:t>超过</w:t>
      </w:r>
      <w:r>
        <w:rPr>
          <w:rFonts w:hint="eastAsia" w:ascii="宋体" w:hAnsi="宋体" w:eastAsia="宋体" w:cs="宋体"/>
          <w:color w:val="auto"/>
          <w:kern w:val="0"/>
          <w:sz w:val="28"/>
          <w:szCs w:val="28"/>
          <w:highlight w:val="none"/>
          <w:shd w:val="clear" w:color="auto" w:fill="FFFFFF"/>
        </w:rPr>
        <w:t>项目预算的不予接收，谈判报价原则上不超过3次，超出商定的洽谈方案的价格承受上限，本次谈判予以终止。</w:t>
      </w:r>
    </w:p>
    <w:p w14:paraId="77B5954F">
      <w:pPr>
        <w:widowControl/>
        <w:shd w:val="clear" w:color="auto" w:fill="FFFFFF"/>
        <w:spacing w:line="460" w:lineRule="exact"/>
        <w:ind w:firstLine="482"/>
        <w:jc w:val="left"/>
        <w:rPr>
          <w:rFonts w:ascii="宋体" w:hAnsi="宋体" w:eastAsia="宋体" w:cs="宋体"/>
          <w:color w:val="auto"/>
          <w:sz w:val="28"/>
          <w:szCs w:val="28"/>
          <w:highlight w:val="none"/>
        </w:rPr>
      </w:pPr>
      <w:r>
        <w:rPr>
          <w:rFonts w:hint="eastAsia" w:ascii="宋体" w:hAnsi="宋体" w:eastAsia="宋体" w:cs="宋体"/>
          <w:b/>
          <w:color w:val="auto"/>
          <w:sz w:val="24"/>
          <w:highlight w:val="none"/>
        </w:rPr>
        <w:t>3.</w:t>
      </w:r>
      <w:r>
        <w:rPr>
          <w:rFonts w:hint="eastAsia" w:ascii="宋体" w:hAnsi="宋体" w:eastAsia="宋体" w:cs="宋体"/>
          <w:color w:val="auto"/>
          <w:kern w:val="0"/>
          <w:sz w:val="28"/>
          <w:szCs w:val="28"/>
          <w:highlight w:val="none"/>
          <w:shd w:val="clear" w:color="auto" w:fill="FFFFFF"/>
        </w:rPr>
        <w:t>谈判成功后由单一来源采购人员出具成交报告。</w:t>
      </w:r>
    </w:p>
    <w:p w14:paraId="026D07DC">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highlight w:val="none"/>
          <w:shd w:val="clear" w:color="auto" w:fill="FFFFFF"/>
          <w:lang w:eastAsia="zh-CN"/>
        </w:rPr>
      </w:pPr>
      <w:r>
        <w:rPr>
          <w:rFonts w:hint="eastAsia" w:ascii="宋体" w:hAnsi="宋体" w:eastAsia="宋体" w:cs="宋体"/>
          <w:b/>
          <w:bCs/>
          <w:color w:val="auto"/>
          <w:kern w:val="0"/>
          <w:sz w:val="28"/>
          <w:szCs w:val="28"/>
          <w:highlight w:val="none"/>
          <w:shd w:val="clear" w:color="auto" w:fill="FFFFFF"/>
        </w:rPr>
        <w:t>九、发出成交通知书</w:t>
      </w:r>
    </w:p>
    <w:p w14:paraId="088D2574">
      <w:pPr>
        <w:widowControl/>
        <w:shd w:val="clear" w:color="auto" w:fill="FFFFFF"/>
        <w:spacing w:line="460" w:lineRule="exact"/>
        <w:ind w:firstLine="560"/>
        <w:jc w:val="left"/>
        <w:rPr>
          <w:rFonts w:ascii="宋体" w:hAnsi="宋体" w:eastAsia="宋体" w:cs="宋体"/>
          <w:color w:val="auto"/>
          <w:sz w:val="28"/>
          <w:szCs w:val="28"/>
          <w:highlight w:val="none"/>
        </w:rPr>
      </w:pPr>
      <w:r>
        <w:rPr>
          <w:rFonts w:hint="eastAsia" w:ascii="宋体" w:hAnsi="宋体" w:eastAsia="宋体" w:cs="宋体"/>
          <w:color w:val="auto"/>
          <w:kern w:val="0"/>
          <w:sz w:val="28"/>
          <w:szCs w:val="28"/>
          <w:highlight w:val="none"/>
          <w:shd w:val="clear" w:color="auto" w:fill="FFFFFF"/>
        </w:rPr>
        <w:t>采购单位向成交供应商发出成交通知书。成交通知书发出后，采购单位改变成交结果，或者成交供应商放弃成交的，应当承担相应的法律责任。</w:t>
      </w:r>
    </w:p>
    <w:p w14:paraId="79CA11C5">
      <w:pPr>
        <w:widowControl/>
        <w:shd w:val="clear" w:color="auto" w:fill="FFFFFF"/>
        <w:spacing w:line="460" w:lineRule="exact"/>
        <w:ind w:firstLine="562" w:firstLineChars="200"/>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十、合同签订与验收付款</w:t>
      </w:r>
    </w:p>
    <w:p w14:paraId="38C29D90">
      <w:pPr>
        <w:widowControl/>
        <w:shd w:val="clear" w:color="auto" w:fill="FFFFFF"/>
        <w:spacing w:line="460" w:lineRule="exact"/>
        <w:ind w:firstLine="482"/>
        <w:jc w:val="left"/>
        <w:rPr>
          <w:rFonts w:ascii="宋体" w:hAnsi="宋体" w:eastAsia="宋体" w:cs="宋体"/>
          <w:color w:val="auto"/>
          <w:sz w:val="28"/>
          <w:szCs w:val="28"/>
          <w:highlight w:val="none"/>
        </w:rPr>
      </w:pPr>
      <w:r>
        <w:rPr>
          <w:rFonts w:hint="eastAsia" w:ascii="宋体" w:hAnsi="宋体" w:eastAsia="宋体" w:cs="宋体"/>
          <w:b/>
          <w:color w:val="auto"/>
          <w:sz w:val="24"/>
          <w:highlight w:val="none"/>
        </w:rPr>
        <w:t>1.</w:t>
      </w:r>
      <w:r>
        <w:rPr>
          <w:rFonts w:hint="eastAsia" w:ascii="宋体" w:hAnsi="宋体" w:eastAsia="宋体" w:cs="宋体"/>
          <w:color w:val="auto"/>
          <w:kern w:val="0"/>
          <w:sz w:val="28"/>
          <w:szCs w:val="28"/>
          <w:highlight w:val="none"/>
          <w:shd w:val="clear" w:color="auto" w:fill="FFFFFF"/>
        </w:rPr>
        <w:t>成交供应商和采购单位在接到《成交通知书》后30日内签订合同。签订采购合同一式陆份。所签合同不得对采购文件作实质性修改。采购单位不得向成交供应商提出不合理的要求作为签订合同的条件，不得与成交供应商私下订立背离采购文件实质性内容的协议。</w:t>
      </w:r>
    </w:p>
    <w:p w14:paraId="0EE964FB">
      <w:pPr>
        <w:widowControl/>
        <w:shd w:val="clear" w:color="auto" w:fill="FFFFFF"/>
        <w:spacing w:line="460" w:lineRule="exact"/>
        <w:ind w:firstLine="482"/>
        <w:jc w:val="left"/>
        <w:rPr>
          <w:rFonts w:ascii="宋体" w:hAnsi="宋体" w:eastAsia="宋体" w:cs="宋体"/>
          <w:color w:val="auto"/>
          <w:sz w:val="28"/>
          <w:szCs w:val="28"/>
          <w:highlight w:val="none"/>
        </w:rPr>
      </w:pPr>
      <w:r>
        <w:rPr>
          <w:rFonts w:hint="eastAsia" w:ascii="宋体" w:hAnsi="宋体" w:eastAsia="宋体" w:cs="宋体"/>
          <w:b/>
          <w:color w:val="auto"/>
          <w:sz w:val="24"/>
          <w:highlight w:val="none"/>
        </w:rPr>
        <w:t>2.</w:t>
      </w:r>
      <w:r>
        <w:rPr>
          <w:rFonts w:hint="eastAsia" w:ascii="宋体" w:hAnsi="宋体" w:eastAsia="宋体" w:cs="宋体"/>
          <w:color w:val="auto"/>
          <w:kern w:val="0"/>
          <w:sz w:val="28"/>
          <w:szCs w:val="28"/>
          <w:highlight w:val="none"/>
          <w:shd w:val="clear" w:color="auto" w:fill="FFFFFF"/>
        </w:rPr>
        <w:t>采购单位按合同约定积极配合成交供应商履约。</w:t>
      </w:r>
    </w:p>
    <w:p w14:paraId="196874C2">
      <w:pPr>
        <w:widowControl/>
        <w:shd w:val="clear" w:color="auto" w:fill="FFFFFF"/>
        <w:spacing w:line="460" w:lineRule="exact"/>
        <w:ind w:firstLine="482"/>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b/>
          <w:color w:val="auto"/>
          <w:sz w:val="24"/>
          <w:highlight w:val="none"/>
        </w:rPr>
        <w:t>3.</w:t>
      </w:r>
      <w:r>
        <w:rPr>
          <w:rFonts w:hint="eastAsia" w:ascii="宋体" w:hAnsi="宋体" w:eastAsia="宋体" w:cs="宋体"/>
          <w:color w:val="auto"/>
          <w:kern w:val="0"/>
          <w:sz w:val="28"/>
          <w:szCs w:val="28"/>
          <w:highlight w:val="none"/>
          <w:shd w:val="clear" w:color="auto" w:fill="FFFFFF"/>
        </w:rPr>
        <w:t>采购单位故意</w:t>
      </w:r>
      <w:r>
        <w:rPr>
          <w:rFonts w:hint="eastAsia" w:ascii="宋体" w:hAnsi="宋体" w:eastAsia="宋体" w:cs="宋体"/>
          <w:color w:val="auto"/>
          <w:kern w:val="0"/>
          <w:sz w:val="28"/>
          <w:szCs w:val="28"/>
          <w:highlight w:val="none"/>
          <w:shd w:val="clear" w:color="auto" w:fill="FFFFFF"/>
          <w:lang w:eastAsia="zh-CN"/>
        </w:rPr>
        <w:t>推脱</w:t>
      </w:r>
      <w:r>
        <w:rPr>
          <w:rFonts w:hint="eastAsia" w:ascii="宋体" w:hAnsi="宋体" w:eastAsia="宋体" w:cs="宋体"/>
          <w:color w:val="auto"/>
          <w:kern w:val="0"/>
          <w:sz w:val="28"/>
          <w:szCs w:val="28"/>
          <w:highlight w:val="none"/>
          <w:shd w:val="clear" w:color="auto" w:fill="FFFFFF"/>
        </w:rPr>
        <w:t>，与成交供应商串通或要求成交供应商通过降低服务标准，在履行合同中采取更改服务项目等手段的，要求成交供应商出具虚假发票或任意更改销售发票的，谋取不正当利益的，承担相应的法律责任。</w:t>
      </w:r>
    </w:p>
    <w:p w14:paraId="08A46522">
      <w:pPr>
        <w:widowControl/>
        <w:shd w:val="clear" w:color="auto" w:fill="FFFFFF"/>
        <w:spacing w:line="460" w:lineRule="exact"/>
        <w:ind w:firstLine="482"/>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b/>
          <w:color w:val="auto"/>
          <w:sz w:val="24"/>
          <w:highlight w:val="none"/>
        </w:rPr>
        <w:t>4.</w:t>
      </w:r>
      <w:r>
        <w:rPr>
          <w:rFonts w:hint="eastAsia" w:ascii="宋体" w:hAnsi="宋体" w:eastAsia="宋体" w:cs="宋体"/>
          <w:color w:val="auto"/>
          <w:kern w:val="0"/>
          <w:sz w:val="28"/>
          <w:szCs w:val="28"/>
          <w:highlight w:val="none"/>
          <w:shd w:val="clear" w:color="auto" w:fill="FFFFFF"/>
        </w:rPr>
        <w:t>成交供应商出现违约情形，应当及时纠正或补偿；造成损失的，按合同约定追究违约责任；发现弄虚作假，商业贿赂等违法情形的，应由采购单位移交工商、公安等行政执法部门依法查处。</w:t>
      </w:r>
    </w:p>
    <w:p w14:paraId="7E9DAC2B">
      <w:pPr>
        <w:widowControl/>
        <w:shd w:val="clear" w:color="auto" w:fill="FFFFFF"/>
        <w:spacing w:line="460" w:lineRule="exact"/>
        <w:ind w:firstLine="560"/>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rPr>
        <w:t>5.付款方式：</w:t>
      </w:r>
      <w:r>
        <w:rPr>
          <w:rFonts w:hint="eastAsia" w:ascii="宋体" w:hAnsi="宋体" w:eastAsia="宋体" w:cs="宋体"/>
          <w:color w:val="auto"/>
          <w:kern w:val="0"/>
          <w:sz w:val="28"/>
          <w:szCs w:val="28"/>
          <w:highlight w:val="none"/>
          <w:shd w:val="clear" w:color="auto" w:fill="FFFFFF"/>
          <w:lang w:val="en-US" w:eastAsia="zh-CN"/>
        </w:rPr>
        <w:t>据根据实际用车天数和加班车辆数和对应</w:t>
      </w:r>
      <w:r>
        <w:rPr>
          <w:rFonts w:hint="eastAsia" w:ascii="宋体" w:hAnsi="宋体" w:eastAsia="宋体" w:cs="宋体"/>
          <w:color w:val="auto"/>
          <w:kern w:val="0"/>
          <w:sz w:val="28"/>
          <w:szCs w:val="28"/>
          <w:highlight w:val="none"/>
          <w:shd w:val="clear" w:color="auto" w:fill="FFFFFF"/>
        </w:rPr>
        <w:t>成交单价</w:t>
      </w:r>
      <w:r>
        <w:rPr>
          <w:rFonts w:hint="eastAsia" w:ascii="宋体" w:hAnsi="宋体" w:eastAsia="宋体" w:cs="宋体"/>
          <w:color w:val="auto"/>
          <w:kern w:val="0"/>
          <w:sz w:val="28"/>
          <w:szCs w:val="28"/>
          <w:highlight w:val="none"/>
          <w:shd w:val="clear" w:color="auto" w:fill="FFFFFF"/>
          <w:lang w:eastAsia="zh-CN"/>
        </w:rPr>
        <w:t>进行结算</w:t>
      </w:r>
      <w:r>
        <w:rPr>
          <w:rFonts w:hint="eastAsia" w:ascii="宋体" w:hAnsi="宋体" w:eastAsia="宋体" w:cs="宋体"/>
          <w:color w:val="auto"/>
          <w:kern w:val="0"/>
          <w:sz w:val="28"/>
          <w:szCs w:val="28"/>
          <w:highlight w:val="none"/>
          <w:shd w:val="clear" w:color="auto" w:fill="FFFFFF"/>
        </w:rPr>
        <w:t>，双方核对用车费用无误后，由成交供应商开具正规发票及相关用车明细汇总，采购人通过银行转账至成交供应商指定收款账户。隔月进行结算（本月结算上月租车费），寒暑假顺延。</w:t>
      </w:r>
    </w:p>
    <w:p w14:paraId="479CE21B">
      <w:pPr>
        <w:widowControl/>
        <w:shd w:val="clear" w:color="auto" w:fill="FFFFFF"/>
        <w:spacing w:line="460" w:lineRule="exact"/>
        <w:ind w:firstLine="562"/>
        <w:jc w:val="left"/>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t>十一、其他</w:t>
      </w:r>
    </w:p>
    <w:p w14:paraId="4FD7F399">
      <w:pPr>
        <w:widowControl/>
        <w:shd w:val="clear" w:color="auto" w:fill="FFFFFF"/>
        <w:spacing w:line="460" w:lineRule="exact"/>
        <w:ind w:firstLine="560"/>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lang w:val="en-US" w:eastAsia="zh-CN"/>
        </w:rPr>
        <w:t>1.</w:t>
      </w:r>
      <w:r>
        <w:rPr>
          <w:rFonts w:hint="eastAsia" w:ascii="宋体" w:hAnsi="宋体" w:eastAsia="宋体" w:cs="宋体"/>
          <w:color w:val="auto"/>
          <w:kern w:val="0"/>
          <w:sz w:val="28"/>
          <w:szCs w:val="28"/>
          <w:highlight w:val="none"/>
          <w:shd w:val="clear" w:color="auto" w:fill="FFFFFF"/>
        </w:rPr>
        <w:t>供应商承担所有与准备和参加单一来源谈判可能发生的全部费用，采购人、代理机构在任何情况下均无义务和责任承担这些费用。</w:t>
      </w:r>
    </w:p>
    <w:p w14:paraId="59AEB012">
      <w:pPr>
        <w:spacing w:line="460" w:lineRule="exact"/>
        <w:ind w:firstLine="560" w:firstLineChars="200"/>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2.</w:t>
      </w:r>
      <w:r>
        <w:rPr>
          <w:rFonts w:hint="eastAsia" w:ascii="宋体" w:hAnsi="宋体" w:eastAsia="宋体" w:cs="宋体"/>
          <w:color w:val="auto"/>
          <w:sz w:val="28"/>
          <w:szCs w:val="28"/>
          <w:highlight w:val="none"/>
        </w:rPr>
        <w:t>本项目工本费200元/份，于开标现场支付给采购代理机构，无论是否中标售后不退。</w:t>
      </w:r>
    </w:p>
    <w:p w14:paraId="654E6EEE">
      <w:pPr>
        <w:widowControl/>
        <w:shd w:val="clear" w:color="auto" w:fill="FFFFFF"/>
        <w:adjustRightInd w:val="0"/>
        <w:snapToGrid w:val="0"/>
        <w:spacing w:line="460" w:lineRule="exact"/>
        <w:ind w:firstLine="560"/>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lang w:val="en-US" w:eastAsia="zh-CN"/>
        </w:rPr>
        <w:t>3.</w:t>
      </w:r>
      <w:r>
        <w:rPr>
          <w:rFonts w:hint="eastAsia" w:ascii="宋体" w:hAnsi="宋体" w:eastAsia="宋体" w:cs="宋体"/>
          <w:color w:val="auto"/>
          <w:kern w:val="0"/>
          <w:sz w:val="28"/>
          <w:szCs w:val="28"/>
          <w:highlight w:val="none"/>
          <w:shd w:val="clear" w:color="auto" w:fill="FFFFFF"/>
        </w:rPr>
        <w:t>本项目招标代理费收取标准以中标价</w:t>
      </w:r>
      <w:r>
        <w:rPr>
          <w:rFonts w:hint="eastAsia" w:ascii="宋体" w:hAnsi="宋体" w:eastAsia="宋体" w:cs="宋体"/>
          <w:color w:val="auto"/>
          <w:kern w:val="0"/>
          <w:sz w:val="28"/>
          <w:szCs w:val="28"/>
          <w:highlight w:val="none"/>
          <w:shd w:val="clear" w:color="auto" w:fill="FFFFFF"/>
          <w:lang w:eastAsia="zh-CN"/>
        </w:rPr>
        <w:t>（成交单价</w:t>
      </w:r>
      <w:r>
        <w:rPr>
          <w:rFonts w:hint="eastAsia" w:ascii="宋体" w:hAnsi="宋体" w:eastAsia="宋体" w:cs="宋体"/>
          <w:color w:val="auto"/>
          <w:kern w:val="0"/>
          <w:sz w:val="28"/>
          <w:szCs w:val="28"/>
          <w:highlight w:val="none"/>
          <w:shd w:val="clear" w:color="auto" w:fill="FFFFFF"/>
          <w:lang w:val="en-US" w:eastAsia="zh-CN"/>
        </w:rPr>
        <w:t>*180天）</w:t>
      </w:r>
      <w:r>
        <w:rPr>
          <w:rFonts w:hint="eastAsia" w:ascii="宋体" w:hAnsi="宋体" w:eastAsia="宋体" w:cs="宋体"/>
          <w:color w:val="auto"/>
          <w:kern w:val="0"/>
          <w:sz w:val="28"/>
          <w:szCs w:val="28"/>
          <w:highlight w:val="none"/>
          <w:shd w:val="clear" w:color="auto" w:fill="FFFFFF"/>
        </w:rPr>
        <w:t>为基准，乘以</w:t>
      </w:r>
      <w:r>
        <w:rPr>
          <w:rFonts w:hint="eastAsia" w:ascii="宋体" w:hAnsi="宋体" w:eastAsia="宋体" w:cs="宋体"/>
          <w:color w:val="auto"/>
          <w:kern w:val="0"/>
          <w:sz w:val="28"/>
          <w:szCs w:val="28"/>
          <w:highlight w:val="none"/>
          <w:shd w:val="clear" w:color="auto" w:fill="FFFFFF"/>
          <w:lang w:val="en-US" w:eastAsia="zh-CN"/>
        </w:rPr>
        <w:t>采购</w:t>
      </w:r>
      <w:r>
        <w:rPr>
          <w:rFonts w:hint="eastAsia" w:ascii="宋体" w:hAnsi="宋体" w:eastAsia="宋体" w:cs="宋体"/>
          <w:color w:val="auto"/>
          <w:kern w:val="0"/>
          <w:sz w:val="28"/>
          <w:szCs w:val="28"/>
          <w:highlight w:val="none"/>
          <w:shd w:val="clear" w:color="auto" w:fill="FFFFFF"/>
        </w:rPr>
        <w:t>代理收费费率</w:t>
      </w:r>
      <w:r>
        <w:rPr>
          <w:rFonts w:hint="eastAsia" w:ascii="宋体" w:hAnsi="宋体" w:eastAsia="宋体" w:cs="宋体"/>
          <w:color w:val="auto"/>
          <w:kern w:val="0"/>
          <w:sz w:val="28"/>
          <w:szCs w:val="28"/>
          <w:highlight w:val="none"/>
          <w:shd w:val="clear" w:color="auto" w:fill="FFFFFF"/>
          <w:lang w:eastAsia="zh-CN"/>
        </w:rPr>
        <w:t>（不足</w:t>
      </w:r>
      <w:r>
        <w:rPr>
          <w:rFonts w:hint="eastAsia" w:ascii="宋体" w:hAnsi="宋体" w:eastAsia="宋体" w:cs="宋体"/>
          <w:color w:val="auto"/>
          <w:kern w:val="0"/>
          <w:sz w:val="28"/>
          <w:szCs w:val="28"/>
          <w:highlight w:val="none"/>
          <w:shd w:val="clear" w:color="auto" w:fill="FFFFFF"/>
          <w:lang w:val="en-US" w:eastAsia="zh-CN"/>
        </w:rPr>
        <w:t>3000元的按3000元计收）</w:t>
      </w:r>
      <w:r>
        <w:rPr>
          <w:rFonts w:hint="eastAsia" w:ascii="宋体" w:hAnsi="宋体" w:eastAsia="宋体" w:cs="宋体"/>
          <w:color w:val="auto"/>
          <w:kern w:val="0"/>
          <w:sz w:val="28"/>
          <w:szCs w:val="28"/>
          <w:highlight w:val="none"/>
          <w:shd w:val="clear" w:color="auto" w:fill="FFFFFF"/>
        </w:rPr>
        <w:t>，由成交供应商支付，投标供应商综合考虑在报价内（不单列）。</w:t>
      </w:r>
    </w:p>
    <w:p w14:paraId="03C224B0">
      <w:pPr>
        <w:widowControl/>
        <w:shd w:val="clear" w:color="auto" w:fill="FFFFFF"/>
        <w:adjustRightInd w:val="0"/>
        <w:snapToGrid w:val="0"/>
        <w:spacing w:line="460" w:lineRule="exact"/>
        <w:ind w:firstLine="560"/>
        <w:jc w:val="left"/>
        <w:rPr>
          <w:rFonts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rPr>
        <w:t>本项目</w:t>
      </w:r>
      <w:r>
        <w:rPr>
          <w:rFonts w:hint="eastAsia" w:ascii="宋体" w:hAnsi="宋体" w:eastAsia="宋体" w:cs="宋体"/>
          <w:color w:val="auto"/>
          <w:kern w:val="0"/>
          <w:sz w:val="28"/>
          <w:szCs w:val="28"/>
          <w:highlight w:val="none"/>
          <w:shd w:val="clear" w:color="auto" w:fill="FFFFFF"/>
          <w:lang w:val="en-US" w:eastAsia="zh-CN"/>
        </w:rPr>
        <w:t>采购</w:t>
      </w:r>
      <w:r>
        <w:rPr>
          <w:rFonts w:hint="eastAsia" w:ascii="宋体" w:hAnsi="宋体" w:eastAsia="宋体" w:cs="宋体"/>
          <w:color w:val="auto"/>
          <w:kern w:val="0"/>
          <w:sz w:val="28"/>
          <w:szCs w:val="28"/>
          <w:highlight w:val="none"/>
          <w:shd w:val="clear" w:color="auto" w:fill="FFFFFF"/>
        </w:rPr>
        <w:t>代理收费费率标准：</w:t>
      </w:r>
    </w:p>
    <w:tbl>
      <w:tblPr>
        <w:tblStyle w:val="1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金额</w:t>
            </w:r>
          </w:p>
        </w:tc>
        <w:tc>
          <w:tcPr>
            <w:tcW w:w="4497" w:type="dxa"/>
            <w:vAlign w:val="center"/>
          </w:tcPr>
          <w:p w14:paraId="3C55FDA1">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代理费最低保底收费3000元，超过15000元按15000元计收</w:t>
            </w:r>
          </w:p>
        </w:tc>
      </w:tr>
    </w:tbl>
    <w:p w14:paraId="5D192E62">
      <w:pPr>
        <w:widowControl/>
        <w:shd w:val="clear" w:color="auto" w:fill="FFFFFF"/>
        <w:spacing w:line="460" w:lineRule="exact"/>
        <w:ind w:firstLine="560"/>
        <w:jc w:val="left"/>
        <w:rPr>
          <w:rFonts w:ascii="宋体" w:hAnsi="宋体" w:eastAsia="宋体" w:cs="宋体"/>
          <w:b/>
          <w:bCs/>
          <w:color w:val="auto"/>
          <w:sz w:val="28"/>
          <w:szCs w:val="28"/>
          <w:highlight w:val="none"/>
          <w:shd w:val="clear" w:color="auto" w:fill="FFFFFF"/>
        </w:rPr>
      </w:pPr>
      <w:r>
        <w:rPr>
          <w:rFonts w:hint="eastAsia" w:ascii="宋体" w:hAnsi="宋体" w:eastAsia="宋体" w:cs="宋体"/>
          <w:color w:val="auto"/>
          <w:sz w:val="28"/>
          <w:szCs w:val="28"/>
          <w:highlight w:val="none"/>
          <w:lang w:val="zh-CN"/>
        </w:rPr>
        <w:t>代理费定标后由</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lang w:val="zh-CN"/>
        </w:rPr>
        <w:t>候选人支付给代理机构。因</w:t>
      </w:r>
      <w:r>
        <w:rPr>
          <w:rFonts w:hint="eastAsia" w:ascii="宋体" w:hAnsi="宋体" w:eastAsia="宋体" w:cs="宋体"/>
          <w:color w:val="auto"/>
          <w:sz w:val="28"/>
          <w:szCs w:val="28"/>
          <w:highlight w:val="none"/>
          <w:lang w:val="en-US" w:eastAsia="zh-CN"/>
        </w:rPr>
        <w:t>成交供应商</w:t>
      </w:r>
      <w:r>
        <w:rPr>
          <w:rFonts w:hint="eastAsia" w:ascii="宋体" w:hAnsi="宋体" w:eastAsia="宋体" w:cs="宋体"/>
          <w:color w:val="auto"/>
          <w:sz w:val="28"/>
          <w:szCs w:val="28"/>
          <w:highlight w:val="none"/>
          <w:lang w:val="zh-CN"/>
        </w:rPr>
        <w:t>原因导致</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lang w:val="zh-CN"/>
        </w:rPr>
        <w:t>结果变更或取消</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lang w:val="zh-CN"/>
        </w:rPr>
        <w:t>资格等，代理费不予退还。</w:t>
      </w:r>
    </w:p>
    <w:p w14:paraId="091C41F9">
      <w:pPr>
        <w:ind w:firstLine="562"/>
        <w:rPr>
          <w:rFonts w:ascii="宋体" w:hAnsi="宋体" w:eastAsia="宋体" w:cs="宋体"/>
          <w:b/>
          <w:bCs/>
          <w:color w:val="auto"/>
          <w:kern w:val="0"/>
          <w:sz w:val="28"/>
          <w:szCs w:val="28"/>
          <w:highlight w:val="none"/>
          <w:shd w:val="clear" w:color="auto" w:fill="FFFFFF"/>
        </w:rPr>
      </w:pPr>
      <w:r>
        <w:rPr>
          <w:rFonts w:hint="eastAsia" w:ascii="宋体" w:hAnsi="宋体" w:eastAsia="宋体" w:cs="宋体"/>
          <w:b/>
          <w:bCs/>
          <w:color w:val="auto"/>
          <w:kern w:val="0"/>
          <w:sz w:val="28"/>
          <w:szCs w:val="28"/>
          <w:highlight w:val="none"/>
          <w:shd w:val="clear" w:color="auto" w:fill="FFFFFF"/>
        </w:rPr>
        <w:br w:type="page"/>
      </w:r>
    </w:p>
    <w:p w14:paraId="672BE022">
      <w:pPr>
        <w:pStyle w:val="16"/>
        <w:widowControl/>
        <w:shd w:val="clear" w:color="auto" w:fill="FFFFFF"/>
        <w:spacing w:beforeAutospacing="0" w:afterAutospacing="0" w:line="460" w:lineRule="exact"/>
        <w:ind w:firstLine="562" w:firstLineChars="200"/>
        <w:jc w:val="both"/>
        <w:rPr>
          <w:rFonts w:ascii="宋体" w:hAnsi="宋体" w:eastAsia="宋体" w:cs="宋体"/>
          <w:color w:val="auto"/>
          <w:sz w:val="16"/>
          <w:szCs w:val="16"/>
          <w:highlight w:val="none"/>
        </w:rPr>
      </w:pPr>
      <w:r>
        <w:rPr>
          <w:rFonts w:hint="eastAsia" w:ascii="宋体" w:hAnsi="宋体" w:eastAsia="宋体" w:cs="宋体"/>
          <w:b/>
          <w:color w:val="auto"/>
          <w:sz w:val="28"/>
          <w:szCs w:val="28"/>
          <w:highlight w:val="none"/>
          <w:shd w:val="clear" w:color="auto" w:fill="FFFFFF"/>
        </w:rPr>
        <w:t>附件1：</w:t>
      </w:r>
    </w:p>
    <w:p w14:paraId="6B6E628D">
      <w:pPr>
        <w:widowControl/>
        <w:shd w:val="clear" w:color="auto" w:fill="FFFFFF"/>
        <w:spacing w:line="460" w:lineRule="exact"/>
        <w:ind w:firstLine="562"/>
        <w:jc w:val="center"/>
        <w:rPr>
          <w:rFonts w:ascii="宋体" w:hAnsi="宋体" w:eastAsia="宋体" w:cs="宋体"/>
          <w:color w:val="auto"/>
          <w:sz w:val="16"/>
          <w:szCs w:val="16"/>
          <w:highlight w:val="none"/>
        </w:rPr>
      </w:pPr>
      <w:r>
        <w:rPr>
          <w:rFonts w:hint="eastAsia" w:ascii="宋体" w:hAnsi="宋体" w:eastAsia="宋体" w:cs="宋体"/>
          <w:b/>
          <w:color w:val="auto"/>
          <w:kern w:val="0"/>
          <w:sz w:val="28"/>
          <w:szCs w:val="28"/>
          <w:highlight w:val="none"/>
          <w:shd w:val="clear" w:color="auto" w:fill="FFFFFF"/>
        </w:rPr>
        <w:t>单一来源谈判响应函</w:t>
      </w:r>
    </w:p>
    <w:p w14:paraId="5827358B">
      <w:pPr>
        <w:widowControl/>
        <w:shd w:val="clear" w:color="auto" w:fill="FFFFFF"/>
        <w:spacing w:line="460" w:lineRule="exact"/>
        <w:jc w:val="left"/>
        <w:rPr>
          <w:rFonts w:ascii="宋体" w:hAnsi="宋体" w:eastAsia="宋体" w:cs="宋体"/>
          <w:color w:val="auto"/>
          <w:sz w:val="16"/>
          <w:szCs w:val="16"/>
          <w:highlight w:val="none"/>
        </w:rPr>
      </w:pPr>
      <w:r>
        <w:rPr>
          <w:rFonts w:hint="eastAsia" w:ascii="宋体" w:hAnsi="宋体" w:eastAsia="宋体" w:cs="宋体"/>
          <w:color w:val="auto"/>
          <w:sz w:val="28"/>
          <w:szCs w:val="28"/>
          <w:highlight w:val="none"/>
          <w:lang w:eastAsia="zh-CN"/>
        </w:rPr>
        <w:t>南通职业大学</w:t>
      </w:r>
      <w:r>
        <w:rPr>
          <w:rFonts w:hint="eastAsia" w:ascii="宋体" w:hAnsi="宋体" w:eastAsia="宋体" w:cs="宋体"/>
          <w:color w:val="auto"/>
          <w:kern w:val="0"/>
          <w:sz w:val="28"/>
          <w:szCs w:val="28"/>
          <w:highlight w:val="none"/>
          <w:shd w:val="clear" w:color="auto" w:fill="FFFFFF"/>
        </w:rPr>
        <w:t>：</w:t>
      </w:r>
    </w:p>
    <w:p w14:paraId="57A6A703">
      <w:pPr>
        <w:widowControl/>
        <w:shd w:val="clear" w:color="auto" w:fill="FFFFFF"/>
        <w:spacing w:line="460" w:lineRule="exact"/>
        <w:ind w:left="106"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依据贵单位</w:t>
      </w:r>
      <w:r>
        <w:rPr>
          <w:rFonts w:hint="eastAsia" w:ascii="宋体" w:hAnsi="宋体" w:eastAsia="宋体" w:cs="宋体"/>
          <w:color w:val="auto"/>
          <w:kern w:val="0"/>
          <w:sz w:val="28"/>
          <w:szCs w:val="28"/>
          <w:highlight w:val="none"/>
          <w:u w:val="single"/>
          <w:shd w:val="clear" w:color="auto" w:fill="FFFFFF"/>
        </w:rPr>
        <w:t>            </w:t>
      </w:r>
      <w:r>
        <w:rPr>
          <w:rFonts w:hint="eastAsia" w:ascii="宋体" w:hAnsi="宋体" w:eastAsia="宋体" w:cs="宋体"/>
          <w:color w:val="auto"/>
          <w:kern w:val="0"/>
          <w:sz w:val="28"/>
          <w:szCs w:val="28"/>
          <w:highlight w:val="none"/>
          <w:shd w:val="clear" w:color="auto" w:fill="FFFFFF"/>
        </w:rPr>
        <w:t>（谈判项目名称 )项目单一来源谈判的邀请，我方经仔细阅读和研究，决定参加本项目的谈判，并向贵公司承诺：</w:t>
      </w:r>
    </w:p>
    <w:p w14:paraId="52ADE4EF">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①愿意按照单一来源谈判文件的一切要求，提供标的项目的所有服务，谈判商务响应见《商务谈判响应报价总表》及《商务谈判响应报价明细表》。</w:t>
      </w:r>
    </w:p>
    <w:p w14:paraId="18EC83F1">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②我方已经详细审查了全部单一来源谈判文件，我方已完全清晰理解单一来源谈判文件的要求，不存在任何含糊不清和误解之处，同意放弃对这些文件所提出的异议和质疑的权利。</w:t>
      </w:r>
    </w:p>
    <w:p w14:paraId="4448C356">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③我方愿意提供招标采购单位在单一来源谈判文件中要求的所有资料，并承诺在本次谈判响应中提供的一切文件，无论是原件还是复印件均真实有效，绝无任何虚假、伪造和夸大的成份。否则愿承担相应的后果和法律责任。</w:t>
      </w:r>
    </w:p>
    <w:p w14:paraId="1DC318A9">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④我方尊重谈判小组所作的评定结果，认为你方有权决定成交人，还认为你方有权接受或拒绝所有的投标人，同时也清楚理解到合理的谈判报价是成交的重要因素。</w:t>
      </w:r>
    </w:p>
    <w:p w14:paraId="6827EE7A">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⑤我方同意被确定成交后若不履行我方谈判响应文件中的内容要求和各项承诺及义务的即被视为违约，我方成交资格将被取消。</w:t>
      </w:r>
    </w:p>
    <w:p w14:paraId="33B39422">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⑥一旦我方成交，我方将根据单一来源谈判文件的规定，严格履行文件中规定的每一项要求，按期、按质、按量履行合同服务的义务。我方同意我方若有无法按约定条款履行合同或不适当履行合同等行为，采购人有权取消我方的成交资格。</w:t>
      </w:r>
    </w:p>
    <w:p w14:paraId="1DAC5CFF">
      <w:pPr>
        <w:widowControl/>
        <w:shd w:val="clear" w:color="auto" w:fill="FFFFFF"/>
        <w:spacing w:line="460" w:lineRule="exac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 </w:t>
      </w:r>
    </w:p>
    <w:p w14:paraId="7906E9AF">
      <w:pPr>
        <w:widowControl/>
        <w:shd w:val="clear" w:color="auto" w:fill="FFFFFF"/>
        <w:spacing w:line="460" w:lineRule="exac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谈判供应商：（加盖公章）</w:t>
      </w:r>
    </w:p>
    <w:p w14:paraId="77DBD474">
      <w:pPr>
        <w:widowControl/>
        <w:shd w:val="clear" w:color="auto" w:fill="FFFFFF"/>
        <w:spacing w:line="460" w:lineRule="exac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法定代表人或被授权人：（签字）</w:t>
      </w:r>
    </w:p>
    <w:p w14:paraId="1CB646C8">
      <w:pPr>
        <w:widowControl/>
        <w:shd w:val="clear" w:color="auto" w:fill="FFFFFF"/>
        <w:spacing w:line="460" w:lineRule="exact"/>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二○年  月  日</w:t>
      </w:r>
    </w:p>
    <w:p w14:paraId="6292B06F">
      <w:pPr>
        <w:widowControl/>
        <w:shd w:val="clear" w:color="auto" w:fill="FFFFFF"/>
        <w:spacing w:line="420" w:lineRule="atLeast"/>
        <w:ind w:firstLine="320"/>
        <w:jc w:val="left"/>
        <w:rPr>
          <w:rFonts w:ascii="宋体" w:hAnsi="宋体" w:eastAsia="宋体" w:cs="宋体"/>
          <w:color w:val="auto"/>
          <w:sz w:val="16"/>
          <w:szCs w:val="16"/>
          <w:highlight w:val="none"/>
        </w:rPr>
      </w:pPr>
    </w:p>
    <w:p w14:paraId="2BB71C45">
      <w:pPr>
        <w:pStyle w:val="25"/>
        <w:rPr>
          <w:rFonts w:hAnsi="宋体"/>
          <w:color w:val="auto"/>
          <w:highlight w:val="none"/>
        </w:rPr>
      </w:pPr>
    </w:p>
    <w:p w14:paraId="5D77E89A">
      <w:pPr>
        <w:widowControl/>
        <w:shd w:val="clear" w:color="auto" w:fill="FFFFFF"/>
        <w:spacing w:line="420" w:lineRule="atLeast"/>
        <w:ind w:firstLine="562"/>
        <w:jc w:val="left"/>
        <w:rPr>
          <w:rFonts w:ascii="宋体" w:hAnsi="宋体" w:eastAsia="宋体" w:cs="宋体"/>
          <w:b/>
          <w:color w:val="auto"/>
          <w:kern w:val="0"/>
          <w:sz w:val="28"/>
          <w:szCs w:val="28"/>
          <w:highlight w:val="none"/>
          <w:shd w:val="clear" w:color="auto" w:fill="FFFFFF"/>
        </w:rPr>
      </w:pPr>
      <w:r>
        <w:rPr>
          <w:rFonts w:hint="eastAsia" w:ascii="宋体" w:hAnsi="宋体" w:eastAsia="宋体" w:cs="宋体"/>
          <w:b/>
          <w:color w:val="auto"/>
          <w:kern w:val="0"/>
          <w:sz w:val="28"/>
          <w:szCs w:val="28"/>
          <w:highlight w:val="none"/>
          <w:shd w:val="clear" w:color="auto" w:fill="FFFFFF"/>
        </w:rPr>
        <w:t>附件2</w:t>
      </w:r>
    </w:p>
    <w:p w14:paraId="57995B62">
      <w:pPr>
        <w:widowControl/>
        <w:shd w:val="clear" w:color="auto" w:fill="FFFFFF"/>
        <w:spacing w:line="420" w:lineRule="atLeast"/>
        <w:ind w:firstLine="562"/>
        <w:jc w:val="center"/>
        <w:rPr>
          <w:rFonts w:ascii="宋体" w:hAnsi="宋体" w:eastAsia="宋体" w:cs="宋体"/>
          <w:color w:val="auto"/>
          <w:sz w:val="16"/>
          <w:szCs w:val="16"/>
          <w:highlight w:val="none"/>
        </w:rPr>
      </w:pPr>
      <w:r>
        <w:rPr>
          <w:rFonts w:hint="eastAsia" w:ascii="宋体" w:hAnsi="宋体" w:eastAsia="宋体" w:cs="宋体"/>
          <w:b/>
          <w:color w:val="auto"/>
          <w:kern w:val="0"/>
          <w:sz w:val="28"/>
          <w:szCs w:val="28"/>
          <w:highlight w:val="none"/>
          <w:shd w:val="clear" w:color="auto" w:fill="FFFFFF"/>
        </w:rPr>
        <w:t>法定代表人身份证明</w:t>
      </w:r>
    </w:p>
    <w:p w14:paraId="2EA327D2">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sz w:val="28"/>
          <w:szCs w:val="28"/>
          <w:highlight w:val="none"/>
          <w:lang w:eastAsia="zh-CN"/>
        </w:rPr>
        <w:t>南通职业大学</w:t>
      </w:r>
      <w:r>
        <w:rPr>
          <w:rFonts w:hint="eastAsia" w:ascii="宋体" w:hAnsi="宋体" w:eastAsia="宋体" w:cs="宋体"/>
          <w:color w:val="auto"/>
          <w:kern w:val="0"/>
          <w:sz w:val="28"/>
          <w:szCs w:val="28"/>
          <w:highlight w:val="none"/>
          <w:shd w:val="clear" w:color="auto" w:fill="FFFFFF"/>
        </w:rPr>
        <w:t>：</w:t>
      </w:r>
    </w:p>
    <w:p w14:paraId="256A800D">
      <w:pPr>
        <w:widowControl/>
        <w:shd w:val="clear" w:color="auto" w:fill="FFFFFF"/>
        <w:spacing w:line="420" w:lineRule="atLeast"/>
        <w:jc w:val="center"/>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u w:val="single"/>
          <w:shd w:val="clear" w:color="auto" w:fill="FFFFFF"/>
        </w:rPr>
        <w:t>   先生／女士：</w:t>
      </w:r>
      <w:r>
        <w:rPr>
          <w:rFonts w:hint="eastAsia" w:ascii="宋体" w:hAnsi="宋体" w:eastAsia="宋体" w:cs="宋体"/>
          <w:color w:val="auto"/>
          <w:kern w:val="0"/>
          <w:sz w:val="28"/>
          <w:szCs w:val="28"/>
          <w:highlight w:val="none"/>
          <w:shd w:val="clear" w:color="auto" w:fill="FFFFFF"/>
        </w:rPr>
        <w:t>现任我单位职务，为法定代表人，特此证明。</w:t>
      </w:r>
    </w:p>
    <w:p w14:paraId="61C8A84F">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身份证号码：</w:t>
      </w:r>
    </w:p>
    <w:p w14:paraId="079F97A1">
      <w:pPr>
        <w:widowControl/>
        <w:shd w:val="clear" w:color="auto" w:fill="FFFFFF"/>
        <w:spacing w:line="420" w:lineRule="atLeas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谈判供应商（盖章）</w:t>
      </w:r>
    </w:p>
    <w:p w14:paraId="059A8E45">
      <w:pPr>
        <w:widowControl/>
        <w:shd w:val="clear" w:color="auto" w:fill="FFFFFF"/>
        <w:spacing w:line="420" w:lineRule="atLeas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年    月    日</w:t>
      </w:r>
    </w:p>
    <w:p w14:paraId="3796974C">
      <w:pPr>
        <w:widowControl/>
        <w:shd w:val="clear" w:color="auto" w:fill="FFFFFF"/>
        <w:spacing w:line="420" w:lineRule="atLeast"/>
        <w:jc w:val="center"/>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注：提供法定代表人的身份证复印件。</w:t>
      </w:r>
    </w:p>
    <w:p w14:paraId="65108584">
      <w:pPr>
        <w:widowControl/>
        <w:shd w:val="clear" w:color="auto" w:fill="FFFFFF"/>
        <w:spacing w:line="420" w:lineRule="atLeast"/>
        <w:jc w:val="center"/>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 </w:t>
      </w:r>
    </w:p>
    <w:p w14:paraId="67CAC15F">
      <w:pPr>
        <w:widowControl/>
        <w:shd w:val="clear" w:color="auto" w:fill="FFFFFF"/>
        <w:spacing w:line="420" w:lineRule="atLeast"/>
        <w:ind w:firstLine="562"/>
        <w:jc w:val="center"/>
        <w:rPr>
          <w:rFonts w:ascii="宋体" w:hAnsi="宋体" w:eastAsia="宋体" w:cs="宋体"/>
          <w:color w:val="auto"/>
          <w:sz w:val="16"/>
          <w:szCs w:val="16"/>
          <w:highlight w:val="none"/>
        </w:rPr>
      </w:pPr>
      <w:r>
        <w:rPr>
          <w:rFonts w:hint="eastAsia" w:ascii="宋体" w:hAnsi="宋体" w:eastAsia="宋体" w:cs="宋体"/>
          <w:b/>
          <w:color w:val="auto"/>
          <w:kern w:val="0"/>
          <w:sz w:val="28"/>
          <w:szCs w:val="28"/>
          <w:highlight w:val="none"/>
          <w:shd w:val="clear" w:color="auto" w:fill="FFFFFF"/>
        </w:rPr>
        <w:t> </w:t>
      </w:r>
    </w:p>
    <w:p w14:paraId="530BB408">
      <w:pPr>
        <w:widowControl/>
        <w:shd w:val="clear" w:color="auto" w:fill="FFFFFF"/>
        <w:spacing w:line="420" w:lineRule="atLeast"/>
        <w:ind w:firstLine="562"/>
        <w:jc w:val="center"/>
        <w:rPr>
          <w:rFonts w:ascii="宋体" w:hAnsi="宋体" w:eastAsia="宋体" w:cs="宋体"/>
          <w:color w:val="auto"/>
          <w:sz w:val="16"/>
          <w:szCs w:val="16"/>
          <w:highlight w:val="none"/>
        </w:rPr>
      </w:pPr>
      <w:r>
        <w:rPr>
          <w:rFonts w:hint="eastAsia" w:ascii="宋体" w:hAnsi="宋体" w:eastAsia="宋体" w:cs="宋体"/>
          <w:b/>
          <w:color w:val="auto"/>
          <w:kern w:val="0"/>
          <w:sz w:val="28"/>
          <w:szCs w:val="28"/>
          <w:highlight w:val="none"/>
          <w:shd w:val="clear" w:color="auto" w:fill="FFFFFF"/>
        </w:rPr>
        <w:t> </w:t>
      </w:r>
    </w:p>
    <w:p w14:paraId="62A8AB4D">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6AF5A8E7">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74B7CE7D">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68EAD379">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33A2C26A">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4F5124A8">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19F2B6D3">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53775F04">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55B4FDCE">
      <w:pPr>
        <w:widowControl/>
        <w:shd w:val="clear" w:color="auto" w:fill="FFFFFF"/>
        <w:spacing w:line="420" w:lineRule="atLeast"/>
        <w:ind w:firstLine="562"/>
        <w:jc w:val="center"/>
        <w:rPr>
          <w:rFonts w:ascii="宋体" w:hAnsi="宋体" w:eastAsia="宋体" w:cs="宋体"/>
          <w:color w:val="auto"/>
          <w:sz w:val="16"/>
          <w:szCs w:val="16"/>
          <w:highlight w:val="none"/>
        </w:rPr>
      </w:pPr>
      <w:r>
        <w:rPr>
          <w:rFonts w:hint="eastAsia" w:ascii="宋体" w:hAnsi="宋体" w:eastAsia="宋体" w:cs="宋体"/>
          <w:b/>
          <w:color w:val="auto"/>
          <w:kern w:val="0"/>
          <w:sz w:val="28"/>
          <w:szCs w:val="28"/>
          <w:highlight w:val="none"/>
          <w:shd w:val="clear" w:color="auto" w:fill="FFFFFF"/>
        </w:rPr>
        <w:t> </w:t>
      </w:r>
    </w:p>
    <w:p w14:paraId="0B0F5AC4">
      <w:pPr>
        <w:widowControl/>
        <w:shd w:val="clear" w:color="auto" w:fill="FFFFFF"/>
        <w:spacing w:line="420" w:lineRule="atLeast"/>
        <w:ind w:firstLine="562"/>
        <w:jc w:val="center"/>
        <w:rPr>
          <w:rFonts w:ascii="宋体" w:hAnsi="宋体" w:eastAsia="宋体" w:cs="宋体"/>
          <w:b/>
          <w:color w:val="auto"/>
          <w:kern w:val="0"/>
          <w:sz w:val="28"/>
          <w:szCs w:val="28"/>
          <w:highlight w:val="none"/>
          <w:shd w:val="clear" w:color="auto" w:fill="FFFFFF"/>
        </w:rPr>
      </w:pPr>
    </w:p>
    <w:p w14:paraId="0CB47FE2">
      <w:pPr>
        <w:widowControl/>
        <w:shd w:val="clear" w:color="auto" w:fill="FFFFFF"/>
        <w:spacing w:line="420" w:lineRule="atLeast"/>
        <w:ind w:firstLine="562"/>
        <w:jc w:val="left"/>
        <w:rPr>
          <w:rFonts w:ascii="宋体" w:hAnsi="宋体" w:eastAsia="宋体" w:cs="宋体"/>
          <w:b/>
          <w:color w:val="auto"/>
          <w:kern w:val="0"/>
          <w:sz w:val="28"/>
          <w:szCs w:val="28"/>
          <w:highlight w:val="none"/>
          <w:shd w:val="clear" w:color="auto" w:fill="FFFFFF"/>
        </w:rPr>
      </w:pPr>
      <w:r>
        <w:rPr>
          <w:rFonts w:hint="eastAsia" w:ascii="宋体" w:hAnsi="宋体" w:eastAsia="宋体" w:cs="宋体"/>
          <w:b/>
          <w:color w:val="auto"/>
          <w:kern w:val="0"/>
          <w:sz w:val="28"/>
          <w:szCs w:val="28"/>
          <w:highlight w:val="none"/>
          <w:shd w:val="clear" w:color="auto" w:fill="FFFFFF"/>
        </w:rPr>
        <w:t>附件3</w:t>
      </w:r>
    </w:p>
    <w:p w14:paraId="0AFC73FF">
      <w:pPr>
        <w:widowControl/>
        <w:shd w:val="clear" w:color="auto" w:fill="FFFFFF"/>
        <w:spacing w:line="420" w:lineRule="atLeast"/>
        <w:ind w:firstLine="562"/>
        <w:jc w:val="center"/>
        <w:rPr>
          <w:rFonts w:ascii="宋体" w:hAnsi="宋体" w:eastAsia="宋体" w:cs="宋体"/>
          <w:color w:val="auto"/>
          <w:sz w:val="16"/>
          <w:szCs w:val="16"/>
          <w:highlight w:val="none"/>
        </w:rPr>
      </w:pPr>
      <w:r>
        <w:rPr>
          <w:rFonts w:hint="eastAsia" w:ascii="宋体" w:hAnsi="宋体" w:eastAsia="宋体" w:cs="宋体"/>
          <w:b/>
          <w:color w:val="auto"/>
          <w:kern w:val="0"/>
          <w:sz w:val="28"/>
          <w:szCs w:val="28"/>
          <w:highlight w:val="none"/>
          <w:shd w:val="clear" w:color="auto" w:fill="FFFFFF"/>
        </w:rPr>
        <w:t>法定代表人授权委托书</w:t>
      </w:r>
    </w:p>
    <w:p w14:paraId="31E65219">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sz w:val="28"/>
          <w:szCs w:val="28"/>
          <w:highlight w:val="none"/>
          <w:lang w:eastAsia="zh-CN"/>
        </w:rPr>
        <w:t>南通职业大学</w:t>
      </w:r>
      <w:r>
        <w:rPr>
          <w:rFonts w:hint="eastAsia" w:ascii="宋体" w:hAnsi="宋体" w:eastAsia="宋体" w:cs="宋体"/>
          <w:color w:val="auto"/>
          <w:kern w:val="0"/>
          <w:sz w:val="28"/>
          <w:szCs w:val="28"/>
          <w:highlight w:val="none"/>
          <w:shd w:val="clear" w:color="auto" w:fill="FFFFFF"/>
        </w:rPr>
        <w:t>：</w:t>
      </w:r>
    </w:p>
    <w:p w14:paraId="1D84BAE2">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本授权委托书声明：我</w:t>
      </w:r>
      <w:r>
        <w:rPr>
          <w:rFonts w:hint="eastAsia" w:ascii="宋体" w:hAnsi="宋体" w:eastAsia="宋体" w:cs="宋体"/>
          <w:color w:val="auto"/>
          <w:kern w:val="0"/>
          <w:sz w:val="28"/>
          <w:szCs w:val="28"/>
          <w:highlight w:val="none"/>
          <w:u w:val="single"/>
          <w:shd w:val="clear" w:color="auto" w:fill="FFFFFF"/>
        </w:rPr>
        <w:t>   </w:t>
      </w:r>
      <w:r>
        <w:rPr>
          <w:rFonts w:hint="eastAsia" w:ascii="宋体" w:hAnsi="宋体" w:eastAsia="宋体" w:cs="宋体"/>
          <w:color w:val="auto"/>
          <w:kern w:val="0"/>
          <w:sz w:val="28"/>
          <w:szCs w:val="28"/>
          <w:highlight w:val="none"/>
          <w:shd w:val="clear" w:color="auto" w:fill="FFFFFF"/>
        </w:rPr>
        <w:t>（姓名）系</w:t>
      </w:r>
      <w:r>
        <w:rPr>
          <w:rFonts w:hint="eastAsia" w:ascii="宋体" w:hAnsi="宋体" w:eastAsia="宋体" w:cs="宋体"/>
          <w:color w:val="auto"/>
          <w:kern w:val="0"/>
          <w:sz w:val="28"/>
          <w:szCs w:val="28"/>
          <w:highlight w:val="none"/>
          <w:u w:val="single"/>
          <w:shd w:val="clear" w:color="auto" w:fill="FFFFFF"/>
        </w:rPr>
        <w:t>  </w:t>
      </w:r>
      <w:r>
        <w:rPr>
          <w:rFonts w:hint="eastAsia" w:ascii="宋体" w:hAnsi="宋体" w:eastAsia="宋体" w:cs="宋体"/>
          <w:color w:val="auto"/>
          <w:kern w:val="0"/>
          <w:sz w:val="28"/>
          <w:szCs w:val="28"/>
          <w:highlight w:val="none"/>
          <w:shd w:val="clear" w:color="auto" w:fill="FFFFFF"/>
        </w:rPr>
        <w:t>（投标人名称）的法定代表人，现授权委托</w:t>
      </w:r>
      <w:r>
        <w:rPr>
          <w:rFonts w:hint="eastAsia" w:ascii="宋体" w:hAnsi="宋体" w:eastAsia="宋体" w:cs="宋体"/>
          <w:color w:val="auto"/>
          <w:kern w:val="0"/>
          <w:sz w:val="28"/>
          <w:szCs w:val="28"/>
          <w:highlight w:val="none"/>
          <w:u w:val="single"/>
          <w:shd w:val="clear" w:color="auto" w:fill="FFFFFF"/>
        </w:rPr>
        <w:t>   </w:t>
      </w:r>
      <w:r>
        <w:rPr>
          <w:rFonts w:hint="eastAsia" w:ascii="宋体" w:hAnsi="宋体" w:eastAsia="宋体" w:cs="宋体"/>
          <w:color w:val="auto"/>
          <w:kern w:val="0"/>
          <w:sz w:val="28"/>
          <w:szCs w:val="28"/>
          <w:highlight w:val="none"/>
          <w:shd w:val="clear" w:color="auto" w:fill="FFFFFF"/>
        </w:rPr>
        <w:t>（姓名）为我公司代理人，以本公司的名义参加本项目的谈判活动。代理人在开标、评标、合同谈判过程中所签署的一切文件和处理与之有关的一切事务，我均予以承认。</w:t>
      </w:r>
    </w:p>
    <w:p w14:paraId="64515E1A">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被委托授权人无转委权。特此委托。</w:t>
      </w:r>
    </w:p>
    <w:p w14:paraId="040631F8">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 </w:t>
      </w:r>
    </w:p>
    <w:p w14:paraId="3111E5F5">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被委托授权人身份证号：</w:t>
      </w:r>
    </w:p>
    <w:p w14:paraId="63473013">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法定代表人签字：</w:t>
      </w:r>
    </w:p>
    <w:p w14:paraId="78FCDBEB">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被委托授权人签字：</w:t>
      </w:r>
    </w:p>
    <w:p w14:paraId="391C029E">
      <w:pPr>
        <w:widowControl/>
        <w:shd w:val="clear" w:color="auto" w:fill="FFFFFF"/>
        <w:spacing w:line="420" w:lineRule="atLeas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谈判供应商（盖章）</w:t>
      </w:r>
    </w:p>
    <w:p w14:paraId="1C7A5B78">
      <w:pPr>
        <w:widowControl/>
        <w:shd w:val="clear" w:color="auto" w:fill="FFFFFF"/>
        <w:spacing w:line="420" w:lineRule="atLeas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年    月    日</w:t>
      </w:r>
    </w:p>
    <w:p w14:paraId="7397EC4C">
      <w:pPr>
        <w:widowControl/>
        <w:shd w:val="clear" w:color="auto" w:fill="FFFFFF"/>
        <w:spacing w:line="420" w:lineRule="atLeast"/>
        <w:ind w:firstLine="560"/>
        <w:jc w:val="righ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 </w:t>
      </w:r>
    </w:p>
    <w:p w14:paraId="0DB64FA8">
      <w:pPr>
        <w:widowControl/>
        <w:shd w:val="clear" w:color="auto" w:fill="FFFFFF"/>
        <w:spacing w:line="420" w:lineRule="atLeast"/>
        <w:ind w:firstLine="56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注：提供被委托授权人的身份证复印件。</w:t>
      </w:r>
    </w:p>
    <w:p w14:paraId="229F406A">
      <w:pPr>
        <w:widowControl/>
        <w:shd w:val="clear" w:color="auto" w:fill="FFFFFF"/>
        <w:spacing w:line="420" w:lineRule="atLeast"/>
        <w:ind w:firstLine="562"/>
        <w:jc w:val="left"/>
        <w:rPr>
          <w:rFonts w:ascii="宋体" w:hAnsi="宋体" w:eastAsia="宋体" w:cs="宋体"/>
          <w:b/>
          <w:color w:val="auto"/>
          <w:kern w:val="0"/>
          <w:sz w:val="28"/>
          <w:szCs w:val="28"/>
          <w:highlight w:val="none"/>
          <w:shd w:val="clear" w:color="auto" w:fill="FFFFFF"/>
        </w:rPr>
      </w:pPr>
    </w:p>
    <w:p w14:paraId="28A74526">
      <w:pPr>
        <w:rPr>
          <w:rFonts w:hint="eastAsia" w:ascii="宋体" w:hAnsi="宋体" w:eastAsia="宋体" w:cs="宋体"/>
          <w:b/>
          <w:color w:val="auto"/>
          <w:kern w:val="0"/>
          <w:sz w:val="28"/>
          <w:szCs w:val="28"/>
          <w:highlight w:val="none"/>
          <w:shd w:val="clear" w:color="auto" w:fill="FFFFFF"/>
        </w:rPr>
      </w:pPr>
      <w:r>
        <w:rPr>
          <w:rFonts w:hint="eastAsia" w:ascii="宋体" w:hAnsi="宋体" w:eastAsia="宋体" w:cs="宋体"/>
          <w:b/>
          <w:color w:val="auto"/>
          <w:kern w:val="0"/>
          <w:sz w:val="28"/>
          <w:szCs w:val="28"/>
          <w:highlight w:val="none"/>
          <w:shd w:val="clear" w:color="auto" w:fill="FFFFFF"/>
        </w:rPr>
        <w:br w:type="page"/>
      </w:r>
    </w:p>
    <w:p w14:paraId="10C196FD">
      <w:pPr>
        <w:widowControl/>
        <w:shd w:val="clear" w:color="auto" w:fill="FFFFFF"/>
        <w:spacing w:line="420" w:lineRule="atLeast"/>
        <w:ind w:firstLine="562"/>
        <w:jc w:val="left"/>
        <w:rPr>
          <w:rFonts w:ascii="宋体" w:hAnsi="宋体" w:eastAsia="宋体" w:cs="宋体"/>
          <w:b/>
          <w:color w:val="auto"/>
          <w:kern w:val="0"/>
          <w:sz w:val="28"/>
          <w:szCs w:val="28"/>
          <w:highlight w:val="none"/>
          <w:shd w:val="clear" w:color="auto" w:fill="FFFFFF"/>
        </w:rPr>
      </w:pPr>
      <w:r>
        <w:rPr>
          <w:rFonts w:hint="eastAsia" w:ascii="宋体" w:hAnsi="宋体" w:eastAsia="宋体" w:cs="宋体"/>
          <w:b/>
          <w:color w:val="auto"/>
          <w:kern w:val="0"/>
          <w:sz w:val="28"/>
          <w:szCs w:val="28"/>
          <w:highlight w:val="none"/>
          <w:shd w:val="clear" w:color="auto" w:fill="FFFFFF"/>
        </w:rPr>
        <w:t>附件4</w:t>
      </w:r>
    </w:p>
    <w:p w14:paraId="000D5E34">
      <w:pPr>
        <w:widowControl/>
        <w:shd w:val="clear" w:color="auto" w:fill="FFFFFF"/>
        <w:spacing w:line="420" w:lineRule="atLeast"/>
        <w:ind w:firstLine="562"/>
        <w:jc w:val="center"/>
        <w:rPr>
          <w:rFonts w:hint="eastAsia" w:ascii="宋体" w:hAnsi="宋体" w:eastAsia="宋体" w:cs="宋体"/>
          <w:color w:val="auto"/>
          <w:sz w:val="16"/>
          <w:szCs w:val="16"/>
          <w:highlight w:val="none"/>
          <w:lang w:eastAsia="zh-CN"/>
        </w:rPr>
      </w:pPr>
      <w:r>
        <w:rPr>
          <w:rFonts w:hint="eastAsia" w:ascii="宋体" w:hAnsi="宋体" w:eastAsia="宋体" w:cs="宋体"/>
          <w:b/>
          <w:color w:val="auto"/>
          <w:kern w:val="0"/>
          <w:sz w:val="28"/>
          <w:szCs w:val="28"/>
          <w:highlight w:val="none"/>
          <w:shd w:val="clear" w:color="auto" w:fill="FFFFFF"/>
        </w:rPr>
        <w:t>商务谈判响应报价</w:t>
      </w:r>
      <w:r>
        <w:rPr>
          <w:rFonts w:hint="eastAsia" w:ascii="宋体" w:hAnsi="宋体" w:eastAsia="宋体" w:cs="宋体"/>
          <w:b/>
          <w:color w:val="auto"/>
          <w:kern w:val="0"/>
          <w:sz w:val="28"/>
          <w:szCs w:val="28"/>
          <w:highlight w:val="none"/>
          <w:shd w:val="clear" w:color="auto" w:fill="FFFFFF"/>
          <w:lang w:eastAsia="zh-CN"/>
        </w:rPr>
        <w:t>表（首次）</w:t>
      </w:r>
    </w:p>
    <w:p w14:paraId="23AC6A6D">
      <w:pPr>
        <w:widowControl/>
        <w:shd w:val="clear" w:color="auto" w:fill="FFFFFF"/>
        <w:spacing w:line="670" w:lineRule="atLeast"/>
        <w:ind w:firstLine="560" w:firstLineChars="20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项目名称：</w:t>
      </w:r>
    </w:p>
    <w:tbl>
      <w:tblPr>
        <w:tblStyle w:val="19"/>
        <w:tblW w:w="8212" w:type="dxa"/>
        <w:tblInd w:w="10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851"/>
        <w:gridCol w:w="4028"/>
        <w:gridCol w:w="3333"/>
      </w:tblGrid>
      <w:tr w14:paraId="455708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79" w:hRule="atLeast"/>
        </w:trPr>
        <w:tc>
          <w:tcPr>
            <w:tcW w:w="85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AAE4006">
            <w:pPr>
              <w:widowControl/>
              <w:spacing w:line="420" w:lineRule="atLeast"/>
              <w:jc w:val="center"/>
              <w:rPr>
                <w:rFonts w:ascii="宋体" w:hAnsi="宋体" w:eastAsia="宋体" w:cs="宋体"/>
                <w:color w:val="auto"/>
                <w:highlight w:val="none"/>
              </w:rPr>
            </w:pPr>
            <w:r>
              <w:rPr>
                <w:rFonts w:hint="eastAsia" w:ascii="宋体" w:hAnsi="宋体" w:eastAsia="宋体" w:cs="宋体"/>
                <w:color w:val="auto"/>
                <w:kern w:val="0"/>
                <w:sz w:val="28"/>
                <w:szCs w:val="28"/>
                <w:highlight w:val="none"/>
              </w:rPr>
              <w:t>序号</w:t>
            </w:r>
          </w:p>
        </w:tc>
        <w:tc>
          <w:tcPr>
            <w:tcW w:w="402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7C7EF99">
            <w:pPr>
              <w:widowControl/>
              <w:spacing w:line="420" w:lineRule="atLeast"/>
              <w:jc w:val="center"/>
              <w:rPr>
                <w:rFonts w:ascii="宋体" w:hAnsi="宋体" w:eastAsia="宋体" w:cs="宋体"/>
                <w:color w:val="auto"/>
                <w:highlight w:val="none"/>
              </w:rPr>
            </w:pPr>
            <w:r>
              <w:rPr>
                <w:rFonts w:hint="eastAsia" w:ascii="宋体" w:hAnsi="宋体" w:eastAsia="宋体" w:cs="宋体"/>
                <w:color w:val="auto"/>
                <w:kern w:val="0"/>
                <w:sz w:val="28"/>
                <w:szCs w:val="28"/>
                <w:highlight w:val="none"/>
              </w:rPr>
              <w:t>项目名称</w:t>
            </w:r>
          </w:p>
        </w:tc>
        <w:tc>
          <w:tcPr>
            <w:tcW w:w="333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941A42A">
            <w:pPr>
              <w:widowControl/>
              <w:spacing w:line="420" w:lineRule="atLeas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lang w:val="en-US" w:eastAsia="zh-CN"/>
              </w:rPr>
              <w:t>报价（单位：元/车/天）</w:t>
            </w:r>
          </w:p>
        </w:tc>
      </w:tr>
      <w:tr w14:paraId="4EDE1A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29" w:hRule="atLeast"/>
        </w:trPr>
        <w:tc>
          <w:tcPr>
            <w:tcW w:w="85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F31FC44">
            <w:pPr>
              <w:widowControl/>
              <w:spacing w:line="420" w:lineRule="atLeast"/>
              <w:jc w:val="center"/>
              <w:rPr>
                <w:rFonts w:ascii="宋体" w:hAnsi="宋体" w:eastAsia="宋体" w:cs="宋体"/>
                <w:color w:val="auto"/>
                <w:highlight w:val="none"/>
              </w:rPr>
            </w:pPr>
            <w:r>
              <w:rPr>
                <w:rFonts w:hint="eastAsia" w:ascii="宋体" w:hAnsi="宋体" w:eastAsia="宋体" w:cs="宋体"/>
                <w:color w:val="auto"/>
                <w:kern w:val="0"/>
                <w:sz w:val="28"/>
                <w:szCs w:val="28"/>
                <w:highlight w:val="none"/>
                <w:shd w:val="clear" w:color="auto" w:fill="FFFFFF"/>
                <w:lang w:val="en-US" w:eastAsia="zh-CN"/>
              </w:rPr>
              <w:t>1</w:t>
            </w:r>
          </w:p>
        </w:tc>
        <w:tc>
          <w:tcPr>
            <w:tcW w:w="402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24CF13D">
            <w:pPr>
              <w:widowControl/>
              <w:spacing w:line="420" w:lineRule="atLeast"/>
              <w:jc w:val="center"/>
              <w:rPr>
                <w:rFonts w:hint="default"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日常巡游班次报价</w:t>
            </w:r>
          </w:p>
          <w:p w14:paraId="7A128975">
            <w:pPr>
              <w:widowControl/>
              <w:spacing w:line="420" w:lineRule="atLeast"/>
              <w:jc w:val="center"/>
              <w:rPr>
                <w:rFonts w:hint="eastAsia" w:ascii="宋体" w:hAnsi="宋体" w:eastAsia="宋体" w:cs="宋体"/>
                <w:color w:val="auto"/>
                <w:highlight w:val="none"/>
                <w:lang w:eastAsia="zh-CN"/>
              </w:rPr>
            </w:pPr>
            <w:r>
              <w:rPr>
                <w:rFonts w:hint="eastAsia" w:ascii="宋体" w:hAnsi="宋体" w:eastAsia="宋体" w:cs="宋体"/>
                <w:color w:val="auto"/>
                <w:kern w:val="0"/>
                <w:sz w:val="28"/>
                <w:szCs w:val="28"/>
                <w:highlight w:val="none"/>
                <w:shd w:val="clear" w:color="auto" w:fill="FFFFFF"/>
                <w:lang w:val="en-US" w:eastAsia="zh-CN"/>
              </w:rPr>
              <w:t>（最高限价1100元/天）</w:t>
            </w:r>
          </w:p>
        </w:tc>
        <w:tc>
          <w:tcPr>
            <w:tcW w:w="333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DA5F75F">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p>
        </w:tc>
      </w:tr>
      <w:tr w14:paraId="159163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29" w:hRule="atLeast"/>
        </w:trPr>
        <w:tc>
          <w:tcPr>
            <w:tcW w:w="85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603B488">
            <w:pPr>
              <w:widowControl/>
              <w:spacing w:line="420" w:lineRule="atLeast"/>
              <w:jc w:val="center"/>
              <w:rPr>
                <w:rFonts w:hint="default"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2</w:t>
            </w:r>
          </w:p>
        </w:tc>
        <w:tc>
          <w:tcPr>
            <w:tcW w:w="402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FCB0538">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点对点接送班次报价</w:t>
            </w:r>
          </w:p>
          <w:p w14:paraId="03AA0982">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（最高限价600元/车/天）</w:t>
            </w:r>
          </w:p>
        </w:tc>
        <w:tc>
          <w:tcPr>
            <w:tcW w:w="333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6282E2A">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p>
        </w:tc>
      </w:tr>
    </w:tbl>
    <w:p w14:paraId="30209DB7">
      <w:pPr>
        <w:widowControl/>
        <w:shd w:val="clear" w:color="auto" w:fill="FFFFFF"/>
        <w:spacing w:line="420" w:lineRule="atLeast"/>
        <w:jc w:val="left"/>
        <w:rPr>
          <w:rFonts w:hint="eastAsia" w:ascii="宋体" w:hAnsi="宋体" w:eastAsia="宋体" w:cs="宋体"/>
          <w:color w:val="auto"/>
          <w:kern w:val="0"/>
          <w:sz w:val="28"/>
          <w:szCs w:val="28"/>
          <w:highlight w:val="none"/>
          <w:shd w:val="clear" w:color="auto" w:fill="FFFFFF"/>
        </w:rPr>
      </w:pPr>
    </w:p>
    <w:p w14:paraId="393E65E4">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谈判供应商：（盖章）             </w:t>
      </w:r>
    </w:p>
    <w:p w14:paraId="4A1C0F33">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法定代表人或被授权人（签字</w:t>
      </w:r>
      <w:r>
        <w:rPr>
          <w:rFonts w:hint="eastAsia" w:ascii="宋体" w:hAnsi="宋体" w:eastAsia="宋体" w:cs="宋体"/>
          <w:color w:val="auto"/>
          <w:kern w:val="0"/>
          <w:sz w:val="28"/>
          <w:szCs w:val="28"/>
          <w:highlight w:val="none"/>
          <w:shd w:val="clear" w:color="auto" w:fill="FFFFFF"/>
          <w:lang w:eastAsia="zh-CN"/>
        </w:rPr>
        <w:t>或盖章</w:t>
      </w:r>
      <w:r>
        <w:rPr>
          <w:rFonts w:hint="eastAsia" w:ascii="宋体" w:hAnsi="宋体" w:eastAsia="宋体" w:cs="宋体"/>
          <w:color w:val="auto"/>
          <w:kern w:val="0"/>
          <w:sz w:val="28"/>
          <w:szCs w:val="28"/>
          <w:highlight w:val="none"/>
          <w:shd w:val="clear" w:color="auto" w:fill="FFFFFF"/>
        </w:rPr>
        <w:t>）：</w:t>
      </w:r>
    </w:p>
    <w:p w14:paraId="7B6A5D42">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日期：</w:t>
      </w:r>
    </w:p>
    <w:p w14:paraId="5D6CFB4D">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注：</w:t>
      </w:r>
    </w:p>
    <w:p w14:paraId="4CB008BA">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1</w:t>
      </w:r>
      <w:r>
        <w:rPr>
          <w:rFonts w:hint="eastAsia" w:ascii="宋体" w:hAnsi="宋体" w:eastAsia="宋体" w:cs="宋体"/>
          <w:color w:val="auto"/>
          <w:kern w:val="0"/>
          <w:sz w:val="28"/>
          <w:szCs w:val="28"/>
          <w:highlight w:val="none"/>
          <w:shd w:val="clear" w:color="auto" w:fill="FFFFFF"/>
          <w:lang w:val="en-US" w:eastAsia="zh-CN"/>
        </w:rPr>
        <w:t>.</w:t>
      </w:r>
      <w:r>
        <w:rPr>
          <w:rFonts w:hint="eastAsia" w:ascii="宋体" w:hAnsi="宋体" w:eastAsia="宋体" w:cs="宋体"/>
          <w:color w:val="auto"/>
          <w:kern w:val="0"/>
          <w:sz w:val="28"/>
          <w:szCs w:val="28"/>
          <w:highlight w:val="none"/>
          <w:shd w:val="clear" w:color="auto" w:fill="FFFFFF"/>
        </w:rPr>
        <w:t>本表格式，不得自行改动。</w:t>
      </w:r>
    </w:p>
    <w:p w14:paraId="364A3A89">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2</w:t>
      </w:r>
      <w:r>
        <w:rPr>
          <w:rFonts w:hint="eastAsia" w:ascii="宋体" w:hAnsi="宋体" w:eastAsia="宋体" w:cs="宋体"/>
          <w:color w:val="auto"/>
          <w:kern w:val="0"/>
          <w:sz w:val="28"/>
          <w:szCs w:val="28"/>
          <w:highlight w:val="none"/>
          <w:shd w:val="clear" w:color="auto" w:fill="FFFFFF"/>
          <w:lang w:val="en-US" w:eastAsia="zh-CN"/>
        </w:rPr>
        <w:t>.</w:t>
      </w:r>
      <w:r>
        <w:rPr>
          <w:rFonts w:hint="eastAsia" w:ascii="宋体" w:hAnsi="宋体" w:eastAsia="宋体" w:cs="宋体"/>
          <w:color w:val="auto"/>
          <w:kern w:val="0"/>
          <w:sz w:val="28"/>
          <w:szCs w:val="28"/>
          <w:highlight w:val="none"/>
          <w:shd w:val="clear" w:color="auto" w:fill="FFFFFF"/>
        </w:rPr>
        <w:t>谈判报价中应包括从项目实施到结束的所有费用，包括为完成本项目所必须的其他辅助工作的相关费用及响应招标文件要求等的一切应有费用。</w:t>
      </w:r>
    </w:p>
    <w:p w14:paraId="3F8371D3">
      <w:pPr>
        <w:ind w:firstLine="560"/>
        <w:rPr>
          <w:rFonts w:ascii="宋体" w:hAnsi="宋体" w:eastAsia="宋体" w:cs="宋体"/>
          <w:color w:val="auto"/>
          <w:highlight w:val="none"/>
        </w:rPr>
      </w:pPr>
    </w:p>
    <w:p w14:paraId="3F7CCB1F">
      <w:pPr>
        <w:ind w:firstLine="560"/>
        <w:rPr>
          <w:rFonts w:ascii="宋体" w:hAnsi="宋体" w:eastAsia="宋体" w:cs="宋体"/>
          <w:color w:val="auto"/>
          <w:highlight w:val="none"/>
        </w:rPr>
      </w:pPr>
    </w:p>
    <w:p w14:paraId="01F6DE2B">
      <w:pPr>
        <w:ind w:firstLine="560"/>
        <w:rPr>
          <w:rFonts w:ascii="宋体" w:hAnsi="宋体" w:eastAsia="宋体" w:cs="宋体"/>
          <w:color w:val="auto"/>
          <w:highlight w:val="none"/>
        </w:rPr>
      </w:pPr>
    </w:p>
    <w:p w14:paraId="39EDC646">
      <w:pPr>
        <w:ind w:firstLine="560"/>
        <w:rPr>
          <w:rFonts w:ascii="宋体" w:hAnsi="宋体" w:eastAsia="宋体" w:cs="宋体"/>
          <w:color w:val="auto"/>
          <w:highlight w:val="none"/>
        </w:rPr>
      </w:pPr>
    </w:p>
    <w:p w14:paraId="19F97E4B">
      <w:pPr>
        <w:ind w:firstLine="560"/>
        <w:rPr>
          <w:rFonts w:ascii="宋体" w:hAnsi="宋体" w:eastAsia="宋体" w:cs="宋体"/>
          <w:color w:val="auto"/>
          <w:highlight w:val="none"/>
        </w:rPr>
      </w:pPr>
    </w:p>
    <w:p w14:paraId="1BB60F8A">
      <w:pPr>
        <w:ind w:firstLine="560"/>
        <w:rPr>
          <w:rFonts w:ascii="宋体" w:hAnsi="宋体" w:eastAsia="宋体" w:cs="宋体"/>
          <w:color w:val="auto"/>
          <w:highlight w:val="none"/>
        </w:rPr>
      </w:pPr>
    </w:p>
    <w:p w14:paraId="60C56562">
      <w:pPr>
        <w:ind w:firstLine="560"/>
        <w:rPr>
          <w:rFonts w:ascii="宋体" w:hAnsi="宋体" w:eastAsia="宋体" w:cs="宋体"/>
          <w:color w:val="auto"/>
          <w:highlight w:val="none"/>
        </w:rPr>
      </w:pPr>
    </w:p>
    <w:p w14:paraId="66A7E3BD">
      <w:pPr>
        <w:ind w:firstLine="560"/>
        <w:rPr>
          <w:rFonts w:ascii="宋体" w:hAnsi="宋体" w:eastAsia="宋体" w:cs="宋体"/>
          <w:color w:val="auto"/>
          <w:highlight w:val="none"/>
        </w:rPr>
      </w:pPr>
    </w:p>
    <w:p w14:paraId="1C9013F1">
      <w:pPr>
        <w:ind w:firstLine="560"/>
        <w:rPr>
          <w:rFonts w:ascii="宋体" w:hAnsi="宋体" w:eastAsia="宋体" w:cs="宋体"/>
          <w:color w:val="auto"/>
          <w:highlight w:val="none"/>
        </w:rPr>
      </w:pPr>
    </w:p>
    <w:p w14:paraId="742F025C">
      <w:pPr>
        <w:ind w:firstLine="560"/>
        <w:rPr>
          <w:rFonts w:ascii="宋体" w:hAnsi="宋体" w:eastAsia="宋体" w:cs="宋体"/>
          <w:color w:val="auto"/>
          <w:highlight w:val="none"/>
        </w:rPr>
      </w:pPr>
    </w:p>
    <w:p w14:paraId="6B61701B">
      <w:pPr>
        <w:widowControl/>
        <w:shd w:val="clear" w:color="auto" w:fill="FFFFFF"/>
        <w:spacing w:line="420" w:lineRule="atLeast"/>
        <w:ind w:firstLine="562"/>
        <w:jc w:val="left"/>
        <w:rPr>
          <w:rFonts w:ascii="宋体" w:hAnsi="宋体" w:eastAsia="宋体" w:cs="宋体"/>
          <w:b/>
          <w:color w:val="auto"/>
          <w:kern w:val="0"/>
          <w:sz w:val="28"/>
          <w:szCs w:val="28"/>
          <w:highlight w:val="none"/>
          <w:shd w:val="clear" w:color="auto" w:fill="FFFFFF"/>
        </w:rPr>
      </w:pPr>
    </w:p>
    <w:p w14:paraId="1BB667BE">
      <w:pPr>
        <w:widowControl/>
        <w:shd w:val="clear" w:color="auto" w:fill="FFFFFF"/>
        <w:spacing w:line="420" w:lineRule="atLeast"/>
        <w:ind w:firstLine="562"/>
        <w:jc w:val="center"/>
        <w:rPr>
          <w:rFonts w:hint="eastAsia" w:ascii="宋体" w:hAnsi="宋体" w:eastAsia="宋体" w:cs="宋体"/>
          <w:color w:val="auto"/>
          <w:sz w:val="16"/>
          <w:szCs w:val="16"/>
          <w:highlight w:val="none"/>
          <w:lang w:eastAsia="zh-CN"/>
        </w:rPr>
      </w:pPr>
      <w:r>
        <w:rPr>
          <w:rFonts w:hint="eastAsia" w:ascii="宋体" w:hAnsi="宋体" w:eastAsia="宋体" w:cs="宋体"/>
          <w:b/>
          <w:color w:val="auto"/>
          <w:kern w:val="0"/>
          <w:sz w:val="28"/>
          <w:szCs w:val="28"/>
          <w:highlight w:val="none"/>
          <w:shd w:val="clear" w:color="auto" w:fill="FFFFFF"/>
        </w:rPr>
        <w:t>商务谈判响应报价</w:t>
      </w:r>
      <w:r>
        <w:rPr>
          <w:rFonts w:hint="eastAsia" w:ascii="宋体" w:hAnsi="宋体" w:eastAsia="宋体" w:cs="宋体"/>
          <w:b/>
          <w:color w:val="auto"/>
          <w:kern w:val="0"/>
          <w:sz w:val="28"/>
          <w:szCs w:val="28"/>
          <w:highlight w:val="none"/>
          <w:shd w:val="clear" w:color="auto" w:fill="FFFFFF"/>
          <w:lang w:eastAsia="zh-CN"/>
        </w:rPr>
        <w:t>表（现场）</w:t>
      </w:r>
    </w:p>
    <w:p w14:paraId="306A277F">
      <w:pPr>
        <w:widowControl/>
        <w:shd w:val="clear" w:color="auto" w:fill="FFFFFF"/>
        <w:spacing w:line="670" w:lineRule="atLeast"/>
        <w:ind w:firstLine="560" w:firstLineChars="200"/>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项目名称：</w:t>
      </w:r>
    </w:p>
    <w:tbl>
      <w:tblPr>
        <w:tblStyle w:val="19"/>
        <w:tblW w:w="8212" w:type="dxa"/>
        <w:tblInd w:w="10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851"/>
        <w:gridCol w:w="4028"/>
        <w:gridCol w:w="3333"/>
      </w:tblGrid>
      <w:tr w14:paraId="402FC9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79" w:hRule="atLeast"/>
        </w:trPr>
        <w:tc>
          <w:tcPr>
            <w:tcW w:w="85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262BB76">
            <w:pPr>
              <w:widowControl/>
              <w:spacing w:line="420" w:lineRule="atLeast"/>
              <w:jc w:val="center"/>
              <w:rPr>
                <w:rFonts w:ascii="宋体" w:hAnsi="宋体" w:eastAsia="宋体" w:cs="宋体"/>
                <w:color w:val="auto"/>
                <w:highlight w:val="none"/>
              </w:rPr>
            </w:pPr>
            <w:r>
              <w:rPr>
                <w:rFonts w:hint="eastAsia" w:ascii="宋体" w:hAnsi="宋体" w:eastAsia="宋体" w:cs="宋体"/>
                <w:color w:val="auto"/>
                <w:kern w:val="0"/>
                <w:sz w:val="28"/>
                <w:szCs w:val="28"/>
                <w:highlight w:val="none"/>
              </w:rPr>
              <w:t>序号</w:t>
            </w:r>
          </w:p>
        </w:tc>
        <w:tc>
          <w:tcPr>
            <w:tcW w:w="402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C7D78CC">
            <w:pPr>
              <w:widowControl/>
              <w:spacing w:line="420" w:lineRule="atLeast"/>
              <w:jc w:val="center"/>
              <w:rPr>
                <w:rFonts w:ascii="宋体" w:hAnsi="宋体" w:eastAsia="宋体" w:cs="宋体"/>
                <w:color w:val="auto"/>
                <w:highlight w:val="none"/>
              </w:rPr>
            </w:pPr>
            <w:r>
              <w:rPr>
                <w:rFonts w:hint="eastAsia" w:ascii="宋体" w:hAnsi="宋体" w:eastAsia="宋体" w:cs="宋体"/>
                <w:color w:val="auto"/>
                <w:kern w:val="0"/>
                <w:sz w:val="28"/>
                <w:szCs w:val="28"/>
                <w:highlight w:val="none"/>
              </w:rPr>
              <w:t>项目名称</w:t>
            </w:r>
          </w:p>
        </w:tc>
        <w:tc>
          <w:tcPr>
            <w:tcW w:w="333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AF59D34">
            <w:pPr>
              <w:widowControl/>
              <w:spacing w:line="420" w:lineRule="atLeas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lang w:val="en-US" w:eastAsia="zh-CN"/>
              </w:rPr>
              <w:t>报价（单位：元/车/天）</w:t>
            </w:r>
          </w:p>
        </w:tc>
      </w:tr>
      <w:tr w14:paraId="6608A5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29" w:hRule="atLeast"/>
        </w:trPr>
        <w:tc>
          <w:tcPr>
            <w:tcW w:w="85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BA090EC">
            <w:pPr>
              <w:widowControl/>
              <w:spacing w:line="420" w:lineRule="atLeast"/>
              <w:jc w:val="center"/>
              <w:rPr>
                <w:rFonts w:ascii="宋体" w:hAnsi="宋体" w:eastAsia="宋体" w:cs="宋体"/>
                <w:color w:val="auto"/>
                <w:highlight w:val="none"/>
              </w:rPr>
            </w:pPr>
            <w:r>
              <w:rPr>
                <w:rFonts w:hint="eastAsia" w:ascii="宋体" w:hAnsi="宋体" w:eastAsia="宋体" w:cs="宋体"/>
                <w:color w:val="auto"/>
                <w:kern w:val="0"/>
                <w:sz w:val="28"/>
                <w:szCs w:val="28"/>
                <w:highlight w:val="none"/>
                <w:shd w:val="clear" w:color="auto" w:fill="FFFFFF"/>
                <w:lang w:val="en-US" w:eastAsia="zh-CN"/>
              </w:rPr>
              <w:t>1</w:t>
            </w:r>
          </w:p>
        </w:tc>
        <w:tc>
          <w:tcPr>
            <w:tcW w:w="402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86FC8C9">
            <w:pPr>
              <w:widowControl/>
              <w:spacing w:line="420" w:lineRule="atLeast"/>
              <w:jc w:val="center"/>
              <w:rPr>
                <w:rFonts w:hint="default"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日常巡游班次报价</w:t>
            </w:r>
          </w:p>
          <w:p w14:paraId="3F2F1BD9">
            <w:pPr>
              <w:widowControl/>
              <w:spacing w:line="420" w:lineRule="atLeast"/>
              <w:jc w:val="center"/>
              <w:rPr>
                <w:rFonts w:hint="eastAsia" w:ascii="宋体" w:hAnsi="宋体" w:eastAsia="宋体" w:cs="宋体"/>
                <w:color w:val="auto"/>
                <w:highlight w:val="none"/>
                <w:lang w:eastAsia="zh-CN"/>
              </w:rPr>
            </w:pPr>
            <w:r>
              <w:rPr>
                <w:rFonts w:hint="eastAsia" w:ascii="宋体" w:hAnsi="宋体" w:eastAsia="宋体" w:cs="宋体"/>
                <w:color w:val="auto"/>
                <w:kern w:val="0"/>
                <w:sz w:val="28"/>
                <w:szCs w:val="28"/>
                <w:highlight w:val="none"/>
                <w:shd w:val="clear" w:color="auto" w:fill="FFFFFF"/>
                <w:lang w:val="en-US" w:eastAsia="zh-CN"/>
              </w:rPr>
              <w:t>（最高限价1100元/天）</w:t>
            </w:r>
          </w:p>
        </w:tc>
        <w:tc>
          <w:tcPr>
            <w:tcW w:w="333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41C8994">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p>
        </w:tc>
      </w:tr>
      <w:tr w14:paraId="6CFC57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29" w:hRule="atLeast"/>
        </w:trPr>
        <w:tc>
          <w:tcPr>
            <w:tcW w:w="85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B9969F2">
            <w:pPr>
              <w:widowControl/>
              <w:spacing w:line="420" w:lineRule="atLeast"/>
              <w:jc w:val="center"/>
              <w:rPr>
                <w:rFonts w:hint="default"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2</w:t>
            </w:r>
          </w:p>
        </w:tc>
        <w:tc>
          <w:tcPr>
            <w:tcW w:w="402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6332AB1">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点对点接送班次报价</w:t>
            </w:r>
          </w:p>
          <w:p w14:paraId="19113377">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（最高限价600元/车/天）</w:t>
            </w:r>
          </w:p>
        </w:tc>
        <w:tc>
          <w:tcPr>
            <w:tcW w:w="333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FC81CB6">
            <w:pPr>
              <w:widowControl/>
              <w:spacing w:line="420" w:lineRule="atLeast"/>
              <w:jc w:val="center"/>
              <w:rPr>
                <w:rFonts w:hint="eastAsia" w:ascii="宋体" w:hAnsi="宋体" w:eastAsia="宋体" w:cs="宋体"/>
                <w:color w:val="auto"/>
                <w:kern w:val="0"/>
                <w:sz w:val="28"/>
                <w:szCs w:val="28"/>
                <w:highlight w:val="none"/>
                <w:shd w:val="clear" w:color="auto" w:fill="FFFFFF"/>
                <w:lang w:val="en-US" w:eastAsia="zh-CN"/>
              </w:rPr>
            </w:pPr>
          </w:p>
        </w:tc>
      </w:tr>
    </w:tbl>
    <w:p w14:paraId="49A6DEE9">
      <w:pPr>
        <w:widowControl/>
        <w:shd w:val="clear" w:color="auto" w:fill="FFFFFF"/>
        <w:spacing w:line="420" w:lineRule="atLeast"/>
        <w:jc w:val="left"/>
        <w:rPr>
          <w:rFonts w:hint="eastAsia" w:ascii="宋体" w:hAnsi="宋体" w:eastAsia="宋体" w:cs="宋体"/>
          <w:color w:val="auto"/>
          <w:kern w:val="0"/>
          <w:sz w:val="28"/>
          <w:szCs w:val="28"/>
          <w:highlight w:val="none"/>
          <w:shd w:val="clear" w:color="auto" w:fill="FFFFFF"/>
        </w:rPr>
      </w:pPr>
    </w:p>
    <w:p w14:paraId="24E849EC">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谈判供应商：（盖章）             </w:t>
      </w:r>
    </w:p>
    <w:p w14:paraId="64F9823B">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法定代表人或被授权人（签字</w:t>
      </w:r>
      <w:r>
        <w:rPr>
          <w:rFonts w:hint="eastAsia" w:ascii="宋体" w:hAnsi="宋体" w:eastAsia="宋体" w:cs="宋体"/>
          <w:color w:val="auto"/>
          <w:kern w:val="0"/>
          <w:sz w:val="28"/>
          <w:szCs w:val="28"/>
          <w:highlight w:val="none"/>
          <w:shd w:val="clear" w:color="auto" w:fill="FFFFFF"/>
          <w:lang w:eastAsia="zh-CN"/>
        </w:rPr>
        <w:t>或盖章</w:t>
      </w:r>
      <w:r>
        <w:rPr>
          <w:rFonts w:hint="eastAsia" w:ascii="宋体" w:hAnsi="宋体" w:eastAsia="宋体" w:cs="宋体"/>
          <w:color w:val="auto"/>
          <w:kern w:val="0"/>
          <w:sz w:val="28"/>
          <w:szCs w:val="28"/>
          <w:highlight w:val="none"/>
          <w:shd w:val="clear" w:color="auto" w:fill="FFFFFF"/>
        </w:rPr>
        <w:t>）：</w:t>
      </w:r>
    </w:p>
    <w:p w14:paraId="409DF2FC">
      <w:pPr>
        <w:widowControl/>
        <w:shd w:val="clear" w:color="auto" w:fill="FFFFFF"/>
        <w:spacing w:line="420" w:lineRule="atLeast"/>
        <w:jc w:val="left"/>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日期：</w:t>
      </w:r>
    </w:p>
    <w:p w14:paraId="4B2E50C6">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注：</w:t>
      </w:r>
    </w:p>
    <w:p w14:paraId="73E4E972">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ascii="宋体" w:hAnsi="宋体" w:eastAsia="宋体" w:cs="宋体"/>
          <w:color w:val="auto"/>
          <w:sz w:val="16"/>
          <w:szCs w:val="16"/>
          <w:highlight w:val="none"/>
        </w:rPr>
      </w:pPr>
      <w:r>
        <w:rPr>
          <w:rFonts w:hint="eastAsia" w:ascii="宋体" w:hAnsi="宋体" w:eastAsia="宋体" w:cs="宋体"/>
          <w:color w:val="auto"/>
          <w:kern w:val="0"/>
          <w:sz w:val="28"/>
          <w:szCs w:val="28"/>
          <w:highlight w:val="none"/>
          <w:shd w:val="clear" w:color="auto" w:fill="FFFFFF"/>
        </w:rPr>
        <w:t>1</w:t>
      </w:r>
      <w:r>
        <w:rPr>
          <w:rFonts w:hint="eastAsia" w:ascii="宋体" w:hAnsi="宋体" w:eastAsia="宋体" w:cs="宋体"/>
          <w:color w:val="auto"/>
          <w:kern w:val="0"/>
          <w:sz w:val="28"/>
          <w:szCs w:val="28"/>
          <w:highlight w:val="none"/>
          <w:shd w:val="clear" w:color="auto" w:fill="FFFFFF"/>
          <w:lang w:val="en-US" w:eastAsia="zh-CN"/>
        </w:rPr>
        <w:t>.</w:t>
      </w:r>
      <w:r>
        <w:rPr>
          <w:rFonts w:hint="eastAsia" w:ascii="宋体" w:hAnsi="宋体" w:eastAsia="宋体" w:cs="宋体"/>
          <w:color w:val="auto"/>
          <w:kern w:val="0"/>
          <w:sz w:val="28"/>
          <w:szCs w:val="28"/>
          <w:highlight w:val="none"/>
          <w:shd w:val="clear" w:color="auto" w:fill="FFFFFF"/>
        </w:rPr>
        <w:t>本表格式，不得自行改动。</w:t>
      </w:r>
    </w:p>
    <w:p w14:paraId="6BF819A2">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hint="eastAsia"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rPr>
        <w:t>2</w:t>
      </w:r>
      <w:r>
        <w:rPr>
          <w:rFonts w:hint="eastAsia" w:ascii="宋体" w:hAnsi="宋体" w:eastAsia="宋体" w:cs="宋体"/>
          <w:color w:val="auto"/>
          <w:kern w:val="0"/>
          <w:sz w:val="28"/>
          <w:szCs w:val="28"/>
          <w:highlight w:val="none"/>
          <w:shd w:val="clear" w:color="auto" w:fill="FFFFFF"/>
          <w:lang w:val="en-US" w:eastAsia="zh-CN"/>
        </w:rPr>
        <w:t>.</w:t>
      </w:r>
      <w:r>
        <w:rPr>
          <w:rFonts w:hint="eastAsia" w:ascii="宋体" w:hAnsi="宋体" w:eastAsia="宋体" w:cs="宋体"/>
          <w:color w:val="auto"/>
          <w:kern w:val="0"/>
          <w:sz w:val="28"/>
          <w:szCs w:val="28"/>
          <w:highlight w:val="none"/>
          <w:shd w:val="clear" w:color="auto" w:fill="FFFFFF"/>
        </w:rPr>
        <w:t>谈判报价中应包括从项目实施到结束的所有费用，包括为完成本项目所必须的其他辅助工作的相关费用及响应招标文件要求等的一切应有费用。</w:t>
      </w:r>
    </w:p>
    <w:p w14:paraId="455DA7EF">
      <w:pPr>
        <w:keepNext w:val="0"/>
        <w:keepLines w:val="0"/>
        <w:pageBreakBefore w:val="0"/>
        <w:widowControl/>
        <w:shd w:val="clear" w:color="auto" w:fill="FFFFFF"/>
        <w:kinsoku/>
        <w:wordWrap/>
        <w:overflowPunct/>
        <w:topLinePunct w:val="0"/>
        <w:autoSpaceDE/>
        <w:autoSpaceDN/>
        <w:bidi w:val="0"/>
        <w:adjustRightInd/>
        <w:snapToGrid/>
        <w:spacing w:line="380" w:lineRule="atLeast"/>
        <w:ind w:firstLine="561"/>
        <w:jc w:val="left"/>
        <w:textAlignment w:val="auto"/>
        <w:rPr>
          <w:rFonts w:hint="default"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3.本表须盖章后在谈判现场填写。</w:t>
      </w:r>
    </w:p>
    <w:p w14:paraId="384ACF05">
      <w:pPr>
        <w:ind w:firstLine="560"/>
        <w:rPr>
          <w:rFonts w:ascii="宋体" w:hAnsi="宋体" w:eastAsia="宋体" w:cs="宋体"/>
          <w:color w:val="auto"/>
          <w:highlight w:val="none"/>
        </w:rPr>
      </w:pPr>
    </w:p>
    <w:p w14:paraId="71F482E4">
      <w:pPr>
        <w:ind w:firstLine="560"/>
        <w:rPr>
          <w:rFonts w:ascii="宋体" w:hAnsi="宋体" w:eastAsia="宋体" w:cs="宋体"/>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yNmVmNGZkYTdlMWQ0M2IxNWU3MmU2ZTRkZGQ1MjIifQ=="/>
  </w:docVars>
  <w:rsids>
    <w:rsidRoot w:val="565D2FF6"/>
    <w:rsid w:val="00026873"/>
    <w:rsid w:val="000C38B2"/>
    <w:rsid w:val="000C56C4"/>
    <w:rsid w:val="00100F9B"/>
    <w:rsid w:val="001055FA"/>
    <w:rsid w:val="0012615C"/>
    <w:rsid w:val="001315D0"/>
    <w:rsid w:val="00170E1A"/>
    <w:rsid w:val="00176934"/>
    <w:rsid w:val="001D6A78"/>
    <w:rsid w:val="00247221"/>
    <w:rsid w:val="0025100F"/>
    <w:rsid w:val="002B47EE"/>
    <w:rsid w:val="002E7C4A"/>
    <w:rsid w:val="002F1A72"/>
    <w:rsid w:val="00364419"/>
    <w:rsid w:val="00377CFD"/>
    <w:rsid w:val="003A4A12"/>
    <w:rsid w:val="003C79DF"/>
    <w:rsid w:val="00400984"/>
    <w:rsid w:val="004161C8"/>
    <w:rsid w:val="00440F46"/>
    <w:rsid w:val="00483B73"/>
    <w:rsid w:val="00515A74"/>
    <w:rsid w:val="00517721"/>
    <w:rsid w:val="00525B25"/>
    <w:rsid w:val="00544334"/>
    <w:rsid w:val="00594C22"/>
    <w:rsid w:val="005C6893"/>
    <w:rsid w:val="00623C18"/>
    <w:rsid w:val="00682AC9"/>
    <w:rsid w:val="00693380"/>
    <w:rsid w:val="00694465"/>
    <w:rsid w:val="006A3671"/>
    <w:rsid w:val="006E38CB"/>
    <w:rsid w:val="006F1386"/>
    <w:rsid w:val="00720339"/>
    <w:rsid w:val="00744E6A"/>
    <w:rsid w:val="00770305"/>
    <w:rsid w:val="007839AB"/>
    <w:rsid w:val="007F18E5"/>
    <w:rsid w:val="008B56B6"/>
    <w:rsid w:val="008D52F5"/>
    <w:rsid w:val="009511D3"/>
    <w:rsid w:val="00974AB2"/>
    <w:rsid w:val="00A05798"/>
    <w:rsid w:val="00A65B0F"/>
    <w:rsid w:val="00A8122D"/>
    <w:rsid w:val="00AF26FB"/>
    <w:rsid w:val="00B70E4B"/>
    <w:rsid w:val="00BD00DA"/>
    <w:rsid w:val="00C005A5"/>
    <w:rsid w:val="00C015D2"/>
    <w:rsid w:val="00C36226"/>
    <w:rsid w:val="00C51F0B"/>
    <w:rsid w:val="00CD4DD2"/>
    <w:rsid w:val="00CF3AEC"/>
    <w:rsid w:val="00D475FF"/>
    <w:rsid w:val="00D80CEE"/>
    <w:rsid w:val="00DD16E9"/>
    <w:rsid w:val="00EA3F4F"/>
    <w:rsid w:val="00F247EA"/>
    <w:rsid w:val="00F431F2"/>
    <w:rsid w:val="00F4339C"/>
    <w:rsid w:val="00F9763B"/>
    <w:rsid w:val="00FA56B4"/>
    <w:rsid w:val="00FA6D8A"/>
    <w:rsid w:val="00FC6A9D"/>
    <w:rsid w:val="00FC761B"/>
    <w:rsid w:val="00FD6356"/>
    <w:rsid w:val="00FF0156"/>
    <w:rsid w:val="012B610F"/>
    <w:rsid w:val="0186742F"/>
    <w:rsid w:val="01B545A3"/>
    <w:rsid w:val="023230B7"/>
    <w:rsid w:val="032719A5"/>
    <w:rsid w:val="034877EC"/>
    <w:rsid w:val="034A70C0"/>
    <w:rsid w:val="034F0A5A"/>
    <w:rsid w:val="0462797B"/>
    <w:rsid w:val="047F01B6"/>
    <w:rsid w:val="053B232E"/>
    <w:rsid w:val="06110C02"/>
    <w:rsid w:val="06467A53"/>
    <w:rsid w:val="06696BCB"/>
    <w:rsid w:val="0686794B"/>
    <w:rsid w:val="06EC5BA5"/>
    <w:rsid w:val="070E5914"/>
    <w:rsid w:val="083729A5"/>
    <w:rsid w:val="09010190"/>
    <w:rsid w:val="090B202B"/>
    <w:rsid w:val="09C340D7"/>
    <w:rsid w:val="0BE22C8C"/>
    <w:rsid w:val="0C011145"/>
    <w:rsid w:val="0CA80303"/>
    <w:rsid w:val="0CF12CA2"/>
    <w:rsid w:val="0D215336"/>
    <w:rsid w:val="0D64403B"/>
    <w:rsid w:val="0DDE3D27"/>
    <w:rsid w:val="0E120200"/>
    <w:rsid w:val="0F17453C"/>
    <w:rsid w:val="0F470D9F"/>
    <w:rsid w:val="0F81030D"/>
    <w:rsid w:val="0FA565A5"/>
    <w:rsid w:val="0FB00BF3"/>
    <w:rsid w:val="0FE24C1A"/>
    <w:rsid w:val="10CB516B"/>
    <w:rsid w:val="131F6DB0"/>
    <w:rsid w:val="132739E7"/>
    <w:rsid w:val="13854144"/>
    <w:rsid w:val="13A10F7E"/>
    <w:rsid w:val="14242F02"/>
    <w:rsid w:val="1496426A"/>
    <w:rsid w:val="1537146E"/>
    <w:rsid w:val="15D83A51"/>
    <w:rsid w:val="16211FC3"/>
    <w:rsid w:val="17932B44"/>
    <w:rsid w:val="17B865FB"/>
    <w:rsid w:val="17C2372A"/>
    <w:rsid w:val="18012A8A"/>
    <w:rsid w:val="182C16F0"/>
    <w:rsid w:val="191B1C8A"/>
    <w:rsid w:val="19AD41BB"/>
    <w:rsid w:val="1B0968D9"/>
    <w:rsid w:val="1B3E5EB3"/>
    <w:rsid w:val="1B45730D"/>
    <w:rsid w:val="1B5C096F"/>
    <w:rsid w:val="1BD666FA"/>
    <w:rsid w:val="1BF206A9"/>
    <w:rsid w:val="1CE549CF"/>
    <w:rsid w:val="1D0B73CC"/>
    <w:rsid w:val="1D1B4511"/>
    <w:rsid w:val="1D9A259A"/>
    <w:rsid w:val="1E99454D"/>
    <w:rsid w:val="1EA3411B"/>
    <w:rsid w:val="1EE77A61"/>
    <w:rsid w:val="1F647B54"/>
    <w:rsid w:val="1FFC753C"/>
    <w:rsid w:val="20CC4CD2"/>
    <w:rsid w:val="218A4354"/>
    <w:rsid w:val="2243110F"/>
    <w:rsid w:val="2256659A"/>
    <w:rsid w:val="23865BB6"/>
    <w:rsid w:val="23AE0B4E"/>
    <w:rsid w:val="242464CC"/>
    <w:rsid w:val="252A6107"/>
    <w:rsid w:val="255F0D0F"/>
    <w:rsid w:val="25F43EC7"/>
    <w:rsid w:val="2669529A"/>
    <w:rsid w:val="26E80131"/>
    <w:rsid w:val="28FE4325"/>
    <w:rsid w:val="297A7A21"/>
    <w:rsid w:val="298658B0"/>
    <w:rsid w:val="2B076B9F"/>
    <w:rsid w:val="2C1210A5"/>
    <w:rsid w:val="2CDE7D2D"/>
    <w:rsid w:val="2D541D86"/>
    <w:rsid w:val="2DE03FF9"/>
    <w:rsid w:val="2E26037B"/>
    <w:rsid w:val="2EA15051"/>
    <w:rsid w:val="2EB427EB"/>
    <w:rsid w:val="2ED019C3"/>
    <w:rsid w:val="2EF87EB0"/>
    <w:rsid w:val="2F3A3BDD"/>
    <w:rsid w:val="2FBE02DD"/>
    <w:rsid w:val="2FF44397"/>
    <w:rsid w:val="2FFC44A6"/>
    <w:rsid w:val="30967A3D"/>
    <w:rsid w:val="3180569F"/>
    <w:rsid w:val="31FC6C01"/>
    <w:rsid w:val="32DE09BD"/>
    <w:rsid w:val="339B08E7"/>
    <w:rsid w:val="342E50E4"/>
    <w:rsid w:val="34697489"/>
    <w:rsid w:val="34AA3776"/>
    <w:rsid w:val="359A78D2"/>
    <w:rsid w:val="35EB6FAF"/>
    <w:rsid w:val="36AF68F2"/>
    <w:rsid w:val="36CB5A84"/>
    <w:rsid w:val="37E5060B"/>
    <w:rsid w:val="38390ED6"/>
    <w:rsid w:val="38697BDC"/>
    <w:rsid w:val="387811EE"/>
    <w:rsid w:val="38CB70E2"/>
    <w:rsid w:val="3A0D261A"/>
    <w:rsid w:val="3AB22F78"/>
    <w:rsid w:val="3AC33A1C"/>
    <w:rsid w:val="3AF8696C"/>
    <w:rsid w:val="3BE67EAA"/>
    <w:rsid w:val="3C356755"/>
    <w:rsid w:val="3C7F16B3"/>
    <w:rsid w:val="3CB57B8C"/>
    <w:rsid w:val="3D304BA9"/>
    <w:rsid w:val="3D6C4254"/>
    <w:rsid w:val="3D901CE5"/>
    <w:rsid w:val="3F7D7E6D"/>
    <w:rsid w:val="3F8855C3"/>
    <w:rsid w:val="40A62162"/>
    <w:rsid w:val="412C30F6"/>
    <w:rsid w:val="416F1070"/>
    <w:rsid w:val="42284AC7"/>
    <w:rsid w:val="425325B7"/>
    <w:rsid w:val="431A0897"/>
    <w:rsid w:val="433D2374"/>
    <w:rsid w:val="44CB55AC"/>
    <w:rsid w:val="44E646FF"/>
    <w:rsid w:val="46434CCB"/>
    <w:rsid w:val="46493117"/>
    <w:rsid w:val="46702A15"/>
    <w:rsid w:val="468649D1"/>
    <w:rsid w:val="46D97145"/>
    <w:rsid w:val="47FF58AC"/>
    <w:rsid w:val="48416D70"/>
    <w:rsid w:val="48F8159E"/>
    <w:rsid w:val="499A7AF6"/>
    <w:rsid w:val="4A9175CB"/>
    <w:rsid w:val="4B26463D"/>
    <w:rsid w:val="4BE477C2"/>
    <w:rsid w:val="4C58557B"/>
    <w:rsid w:val="4D330A1C"/>
    <w:rsid w:val="4D997D4C"/>
    <w:rsid w:val="4E391319"/>
    <w:rsid w:val="4F002BE6"/>
    <w:rsid w:val="4F452A67"/>
    <w:rsid w:val="4F6E1817"/>
    <w:rsid w:val="4FC37BFF"/>
    <w:rsid w:val="505028B0"/>
    <w:rsid w:val="51F652C9"/>
    <w:rsid w:val="52B458C9"/>
    <w:rsid w:val="52FA40B1"/>
    <w:rsid w:val="55496DF8"/>
    <w:rsid w:val="55510CAC"/>
    <w:rsid w:val="56305650"/>
    <w:rsid w:val="565D2FF6"/>
    <w:rsid w:val="569A01C2"/>
    <w:rsid w:val="56FA21E3"/>
    <w:rsid w:val="578C4DE8"/>
    <w:rsid w:val="58AF537B"/>
    <w:rsid w:val="59561CA9"/>
    <w:rsid w:val="5A5E3A53"/>
    <w:rsid w:val="5A680140"/>
    <w:rsid w:val="5BCF5DAD"/>
    <w:rsid w:val="5C751848"/>
    <w:rsid w:val="5C9A4B97"/>
    <w:rsid w:val="5D3D5317"/>
    <w:rsid w:val="5D7625B5"/>
    <w:rsid w:val="5E0F3567"/>
    <w:rsid w:val="5E4F7CF9"/>
    <w:rsid w:val="5E6B4ACC"/>
    <w:rsid w:val="5F6A6CDD"/>
    <w:rsid w:val="615E4BE3"/>
    <w:rsid w:val="61C73163"/>
    <w:rsid w:val="63365947"/>
    <w:rsid w:val="634E4F86"/>
    <w:rsid w:val="639C74B1"/>
    <w:rsid w:val="641A3ADB"/>
    <w:rsid w:val="652B3002"/>
    <w:rsid w:val="659C2C09"/>
    <w:rsid w:val="6692787F"/>
    <w:rsid w:val="68336E34"/>
    <w:rsid w:val="68353B15"/>
    <w:rsid w:val="685C1DC4"/>
    <w:rsid w:val="697E370C"/>
    <w:rsid w:val="699C5E96"/>
    <w:rsid w:val="69A71894"/>
    <w:rsid w:val="69BD69EA"/>
    <w:rsid w:val="6AAB290E"/>
    <w:rsid w:val="6B8754D9"/>
    <w:rsid w:val="6C1A60AC"/>
    <w:rsid w:val="6C7E38AE"/>
    <w:rsid w:val="6CCB2045"/>
    <w:rsid w:val="6CDE49E1"/>
    <w:rsid w:val="6D6C5D15"/>
    <w:rsid w:val="6D6D5ABD"/>
    <w:rsid w:val="6D763A57"/>
    <w:rsid w:val="6EB92134"/>
    <w:rsid w:val="6EEE4B8C"/>
    <w:rsid w:val="6F14777D"/>
    <w:rsid w:val="6FBE2441"/>
    <w:rsid w:val="70335974"/>
    <w:rsid w:val="70DC3BB8"/>
    <w:rsid w:val="71CA022D"/>
    <w:rsid w:val="7309711B"/>
    <w:rsid w:val="73BD0E9B"/>
    <w:rsid w:val="74275AAB"/>
    <w:rsid w:val="74AA048A"/>
    <w:rsid w:val="74F70F3B"/>
    <w:rsid w:val="75734AE6"/>
    <w:rsid w:val="75CF2F27"/>
    <w:rsid w:val="75D66FC0"/>
    <w:rsid w:val="760D04BC"/>
    <w:rsid w:val="78CD66F5"/>
    <w:rsid w:val="7A5770D0"/>
    <w:rsid w:val="7AD82338"/>
    <w:rsid w:val="7BAB6FC2"/>
    <w:rsid w:val="7C111731"/>
    <w:rsid w:val="7C3A4E60"/>
    <w:rsid w:val="7D13210E"/>
    <w:rsid w:val="7E755665"/>
    <w:rsid w:val="7E8B2FAC"/>
    <w:rsid w:val="7F494B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nhideWhenUsed="0" w:uiPriority="99"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iPriority="99"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99" w:semiHidden="0" w:name="Body Text 2"/>
    <w:lsdException w:uiPriority="0" w:name="Body Text 3"/>
    <w:lsdException w:qFormat="1" w:uiPriority="99"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4"/>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4">
    <w:name w:val="toc 2"/>
    <w:basedOn w:val="1"/>
    <w:next w:val="1"/>
    <w:semiHidden/>
    <w:qFormat/>
    <w:uiPriority w:val="99"/>
    <w:pPr>
      <w:widowControl/>
      <w:spacing w:after="100" w:line="276" w:lineRule="auto"/>
      <w:ind w:left="220"/>
      <w:jc w:val="left"/>
    </w:pPr>
    <w:rPr>
      <w:rFonts w:ascii="Calibri" w:hAnsi="Calibri" w:cs="Calibri"/>
      <w:kern w:val="0"/>
      <w:sz w:val="22"/>
      <w:szCs w:val="22"/>
    </w:rPr>
  </w:style>
  <w:style w:type="paragraph" w:styleId="6">
    <w:name w:val="annotation text"/>
    <w:basedOn w:val="1"/>
    <w:autoRedefine/>
    <w:qFormat/>
    <w:uiPriority w:val="0"/>
    <w:pPr>
      <w:jc w:val="left"/>
    </w:pPr>
  </w:style>
  <w:style w:type="paragraph" w:styleId="7">
    <w:name w:val="Body Text"/>
    <w:basedOn w:val="1"/>
    <w:autoRedefine/>
    <w:qFormat/>
    <w:uiPriority w:val="0"/>
    <w:rPr>
      <w:rFonts w:ascii="仿宋_GB2312" w:eastAsia="仿宋_GB2312"/>
      <w:kern w:val="0"/>
      <w:sz w:val="24"/>
      <w:szCs w:val="20"/>
    </w:rPr>
  </w:style>
  <w:style w:type="paragraph" w:styleId="8">
    <w:name w:val="Body Text Indent"/>
    <w:basedOn w:val="1"/>
    <w:next w:val="9"/>
    <w:autoRedefine/>
    <w:qFormat/>
    <w:uiPriority w:val="0"/>
    <w:pPr>
      <w:ind w:firstLine="645"/>
    </w:pPr>
    <w:rPr>
      <w:rFonts w:ascii="楷体_GB2312" w:eastAsia="楷体_GB2312"/>
      <w:sz w:val="32"/>
      <w:szCs w:val="32"/>
    </w:rPr>
  </w:style>
  <w:style w:type="paragraph" w:styleId="9">
    <w:name w:val="envelope return"/>
    <w:basedOn w:val="1"/>
    <w:autoRedefine/>
    <w:unhideWhenUsed/>
    <w:qFormat/>
    <w:uiPriority w:val="99"/>
    <w:pPr>
      <w:snapToGrid w:val="0"/>
    </w:pPr>
    <w:rPr>
      <w:rFonts w:ascii="Arial" w:hAnsi="Arial"/>
    </w:rPr>
  </w:style>
  <w:style w:type="paragraph" w:styleId="10">
    <w:name w:val="Body Text Indent 2"/>
    <w:basedOn w:val="1"/>
    <w:autoRedefine/>
    <w:unhideWhenUsed/>
    <w:qFormat/>
    <w:uiPriority w:val="99"/>
    <w:pPr>
      <w:spacing w:after="120" w:line="480" w:lineRule="auto"/>
      <w:ind w:left="420" w:leftChars="200"/>
    </w:pPr>
  </w:style>
  <w:style w:type="paragraph" w:styleId="11">
    <w:name w:val="Balloon Text"/>
    <w:basedOn w:val="1"/>
    <w:link w:val="39"/>
    <w:autoRedefine/>
    <w:qFormat/>
    <w:uiPriority w:val="0"/>
    <w:rPr>
      <w:sz w:val="18"/>
      <w:szCs w:val="18"/>
    </w:rPr>
  </w:style>
  <w:style w:type="paragraph" w:styleId="12">
    <w:name w:val="footer"/>
    <w:basedOn w:val="1"/>
    <w:link w:val="29"/>
    <w:autoRedefine/>
    <w:qFormat/>
    <w:uiPriority w:val="0"/>
    <w:pPr>
      <w:tabs>
        <w:tab w:val="center" w:pos="4153"/>
        <w:tab w:val="right" w:pos="8306"/>
      </w:tabs>
      <w:snapToGrid w:val="0"/>
      <w:jc w:val="left"/>
    </w:pPr>
    <w:rPr>
      <w:sz w:val="18"/>
      <w:szCs w:val="18"/>
    </w:rPr>
  </w:style>
  <w:style w:type="paragraph" w:styleId="13">
    <w:name w:val="header"/>
    <w:basedOn w:val="1"/>
    <w:link w:val="28"/>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after="120"/>
      <w:ind w:left="420" w:leftChars="200"/>
    </w:pPr>
    <w:rPr>
      <w:sz w:val="16"/>
      <w:szCs w:val="16"/>
    </w:rPr>
  </w:style>
  <w:style w:type="paragraph" w:styleId="15">
    <w:name w:val="Body Text 2"/>
    <w:basedOn w:val="1"/>
    <w:autoRedefine/>
    <w:qFormat/>
    <w:uiPriority w:val="99"/>
    <w:pPr>
      <w:spacing w:after="120" w:line="480" w:lineRule="auto"/>
    </w:pPr>
  </w:style>
  <w:style w:type="paragraph" w:styleId="16">
    <w:name w:val="Normal (Web)"/>
    <w:basedOn w:val="1"/>
    <w:autoRedefine/>
    <w:qFormat/>
    <w:uiPriority w:val="0"/>
    <w:pPr>
      <w:spacing w:beforeAutospacing="1" w:afterAutospacing="1"/>
      <w:jc w:val="left"/>
    </w:pPr>
    <w:rPr>
      <w:rFonts w:cs="Times New Roman"/>
      <w:kern w:val="0"/>
      <w:sz w:val="24"/>
    </w:rPr>
  </w:style>
  <w:style w:type="paragraph" w:styleId="17">
    <w:name w:val="Body Text First Indent"/>
    <w:basedOn w:val="7"/>
    <w:autoRedefine/>
    <w:qFormat/>
    <w:uiPriority w:val="0"/>
    <w:pPr>
      <w:spacing w:after="120"/>
      <w:ind w:firstLine="420" w:firstLineChars="100"/>
    </w:pPr>
    <w:rPr>
      <w:rFonts w:ascii="Times New Roman" w:eastAsia="宋体"/>
    </w:rPr>
  </w:style>
  <w:style w:type="paragraph" w:styleId="18">
    <w:name w:val="Body Text First Indent 2"/>
    <w:basedOn w:val="8"/>
    <w:next w:val="14"/>
    <w:autoRedefine/>
    <w:qFormat/>
    <w:uiPriority w:val="0"/>
    <w:pPr>
      <w:spacing w:line="400" w:lineRule="exact"/>
      <w:ind w:firstLine="480" w:firstLineChars="200"/>
    </w:pPr>
    <w:rPr>
      <w:rFonts w:ascii="Times New Roman" w:hAnsi="Times New Roman"/>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autoRedefine/>
    <w:qFormat/>
    <w:uiPriority w:val="0"/>
    <w:rPr>
      <w:b/>
      <w:bCs/>
      <w:sz w:val="24"/>
    </w:rPr>
  </w:style>
  <w:style w:type="character" w:styleId="23">
    <w:name w:val="FollowedHyperlink"/>
    <w:basedOn w:val="21"/>
    <w:autoRedefine/>
    <w:qFormat/>
    <w:uiPriority w:val="0"/>
    <w:rPr>
      <w:color w:val="333333"/>
      <w:u w:val="none"/>
    </w:rPr>
  </w:style>
  <w:style w:type="character" w:styleId="24">
    <w:name w:val="Hyperlink"/>
    <w:basedOn w:val="21"/>
    <w:autoRedefine/>
    <w:qFormat/>
    <w:uiPriority w:val="0"/>
    <w:rPr>
      <w:color w:val="0000FF"/>
      <w:u w:val="single"/>
    </w:rPr>
  </w:style>
  <w:style w:type="paragraph" w:customStyle="1" w:styleId="25">
    <w:name w:val="Default"/>
    <w:autoRedefine/>
    <w:qFormat/>
    <w:uiPriority w:val="0"/>
    <w:pPr>
      <w:widowControl w:val="0"/>
      <w:autoSpaceDE w:val="0"/>
      <w:autoSpaceDN w:val="0"/>
      <w:adjustRightInd w:val="0"/>
      <w:spacing w:line="440" w:lineRule="exact"/>
      <w:jc w:val="both"/>
    </w:pPr>
    <w:rPr>
      <w:rFonts w:ascii="宋体" w:hAnsi="Times New Roman" w:eastAsia="宋体" w:cs="宋体"/>
      <w:color w:val="000000"/>
      <w:kern w:val="2"/>
      <w:sz w:val="24"/>
      <w:szCs w:val="24"/>
      <w:lang w:val="en-US" w:eastAsia="zh-CN" w:bidi="ar-SA"/>
    </w:rPr>
  </w:style>
  <w:style w:type="paragraph" w:customStyle="1" w:styleId="26">
    <w:name w:val="style4"/>
    <w:basedOn w:val="1"/>
    <w:next w:val="27"/>
    <w:autoRedefine/>
    <w:qFormat/>
    <w:uiPriority w:val="0"/>
    <w:pPr>
      <w:widowControl/>
      <w:spacing w:before="280" w:after="280"/>
    </w:pPr>
    <w:rPr>
      <w:rFonts w:ascii="宋体"/>
      <w:sz w:val="18"/>
    </w:rPr>
  </w:style>
  <w:style w:type="paragraph" w:customStyle="1" w:styleId="27">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
    <w:name w:val="页眉 Char"/>
    <w:basedOn w:val="21"/>
    <w:link w:val="13"/>
    <w:autoRedefine/>
    <w:qFormat/>
    <w:uiPriority w:val="0"/>
    <w:rPr>
      <w:rFonts w:asciiTheme="minorHAnsi" w:hAnsiTheme="minorHAnsi" w:eastAsiaTheme="minorEastAsia" w:cstheme="minorBidi"/>
      <w:kern w:val="2"/>
      <w:sz w:val="18"/>
      <w:szCs w:val="18"/>
    </w:rPr>
  </w:style>
  <w:style w:type="character" w:customStyle="1" w:styleId="29">
    <w:name w:val="页脚 Char"/>
    <w:basedOn w:val="21"/>
    <w:link w:val="12"/>
    <w:autoRedefine/>
    <w:qFormat/>
    <w:uiPriority w:val="0"/>
    <w:rPr>
      <w:rFonts w:asciiTheme="minorHAnsi" w:hAnsiTheme="minorHAnsi" w:eastAsiaTheme="minorEastAsia" w:cstheme="minorBidi"/>
      <w:kern w:val="2"/>
      <w:sz w:val="18"/>
      <w:szCs w:val="18"/>
    </w:rPr>
  </w:style>
  <w:style w:type="paragraph" w:customStyle="1" w:styleId="30">
    <w:name w:val="普通(网站) Char"/>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31">
    <w:name w:val="active"/>
    <w:basedOn w:val="21"/>
    <w:autoRedefine/>
    <w:qFormat/>
    <w:uiPriority w:val="0"/>
    <w:rPr>
      <w:color w:val="FFFFFF"/>
      <w:bdr w:val="single" w:color="0F5BB9" w:sz="6" w:space="0"/>
      <w:shd w:val="clear" w:color="auto" w:fill="0F5BB9"/>
    </w:rPr>
  </w:style>
  <w:style w:type="character" w:customStyle="1" w:styleId="32">
    <w:name w:val="active13"/>
    <w:basedOn w:val="21"/>
    <w:autoRedefine/>
    <w:qFormat/>
    <w:uiPriority w:val="0"/>
    <w:rPr>
      <w:color w:val="FFFFFF"/>
      <w:bdr w:val="single" w:color="0F5BB9" w:sz="6" w:space="0"/>
      <w:shd w:val="clear" w:color="auto" w:fill="0F5BB9"/>
    </w:rPr>
  </w:style>
  <w:style w:type="character" w:customStyle="1" w:styleId="33">
    <w:name w:val="15"/>
    <w:basedOn w:val="21"/>
    <w:autoRedefine/>
    <w:qFormat/>
    <w:uiPriority w:val="0"/>
    <w:rPr>
      <w:rFonts w:hint="default" w:ascii="Times New Roman" w:hAnsi="Times New Roman" w:eastAsia="宋体" w:cs="Times New Roman"/>
      <w:kern w:val="2"/>
      <w:sz w:val="21"/>
      <w:szCs w:val="21"/>
    </w:rPr>
  </w:style>
  <w:style w:type="paragraph" w:customStyle="1" w:styleId="34">
    <w:name w:val="sh3"/>
    <w:basedOn w:val="1"/>
    <w:autoRedefine/>
    <w:qFormat/>
    <w:uiPriority w:val="0"/>
    <w:pPr>
      <w:spacing w:line="460" w:lineRule="exact"/>
      <w:jc w:val="left"/>
    </w:pPr>
    <w:rPr>
      <w:rFonts w:ascii="宋体" w:hAnsi="宋体"/>
      <w:b/>
      <w:szCs w:val="21"/>
    </w:rPr>
  </w:style>
  <w:style w:type="paragraph" w:customStyle="1" w:styleId="35">
    <w:name w:val="列出段落1"/>
    <w:basedOn w:val="1"/>
    <w:autoRedefine/>
    <w:qFormat/>
    <w:uiPriority w:val="34"/>
    <w:pPr>
      <w:ind w:firstLine="420" w:firstLineChars="200"/>
    </w:pPr>
  </w:style>
  <w:style w:type="paragraph" w:styleId="36">
    <w:name w:val="List Paragraph"/>
    <w:basedOn w:val="1"/>
    <w:autoRedefine/>
    <w:unhideWhenUsed/>
    <w:qFormat/>
    <w:uiPriority w:val="99"/>
    <w:pPr>
      <w:ind w:firstLine="420" w:firstLineChars="200"/>
    </w:pPr>
  </w:style>
  <w:style w:type="paragraph" w:customStyle="1" w:styleId="37">
    <w:name w:val="列表段落1"/>
    <w:basedOn w:val="1"/>
    <w:autoRedefine/>
    <w:qFormat/>
    <w:uiPriority w:val="0"/>
    <w:pPr>
      <w:ind w:firstLine="420" w:firstLineChars="200"/>
    </w:pPr>
    <w:rPr>
      <w:rFonts w:ascii="Calibri" w:hAnsi="Calibri" w:cs="Times New Roman"/>
    </w:rPr>
  </w:style>
  <w:style w:type="paragraph" w:styleId="38">
    <w:name w:val="No Spacing"/>
    <w:autoRedefine/>
    <w:qFormat/>
    <w:uiPriority w:val="1"/>
    <w:pPr>
      <w:widowControl w:val="0"/>
      <w:jc w:val="both"/>
    </w:pPr>
    <w:rPr>
      <w:rFonts w:ascii="宋体" w:hAnsi="宋体" w:eastAsia="宋体" w:cs="宋体"/>
      <w:kern w:val="2"/>
      <w:sz w:val="21"/>
      <w:szCs w:val="21"/>
      <w:lang w:val="en-US" w:eastAsia="zh-CN" w:bidi="ar-SA"/>
    </w:rPr>
  </w:style>
  <w:style w:type="character" w:customStyle="1" w:styleId="39">
    <w:name w:val="批注框文本 Char"/>
    <w:basedOn w:val="21"/>
    <w:link w:val="11"/>
    <w:autoRedefine/>
    <w:qFormat/>
    <w:uiPriority w:val="0"/>
    <w:rPr>
      <w:rFonts w:asciiTheme="minorHAnsi" w:hAnsiTheme="minorHAnsi" w:eastAsiaTheme="minorEastAsia" w:cstheme="minorBidi"/>
      <w:kern w:val="2"/>
      <w:sz w:val="18"/>
      <w:szCs w:val="18"/>
    </w:rPr>
  </w:style>
  <w:style w:type="paragraph" w:customStyle="1" w:styleId="40">
    <w:name w:val="无间隔1"/>
    <w:autoRedefine/>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41">
    <w:name w:val="正文首行缩进1"/>
    <w:basedOn w:val="42"/>
    <w:qFormat/>
    <w:uiPriority w:val="0"/>
    <w:pPr>
      <w:spacing w:line="360" w:lineRule="auto"/>
      <w:ind w:firstLine="200"/>
    </w:pPr>
    <w:rPr>
      <w:rFonts w:ascii="仿宋_GB2312" w:hAnsi="Times New Roman" w:eastAsia="仿宋_GB2312"/>
      <w:sz w:val="30"/>
      <w:szCs w:val="30"/>
    </w:rPr>
  </w:style>
  <w:style w:type="paragraph" w:customStyle="1" w:styleId="42">
    <w:name w:val="正文文本1"/>
    <w:basedOn w:val="1"/>
    <w:next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Pages>
  <Words>3938</Words>
  <Characters>4130</Characters>
  <Lines>25</Lines>
  <Paragraphs>7</Paragraphs>
  <TotalTime>232</TotalTime>
  <ScaleCrop>false</ScaleCrop>
  <LinksUpToDate>false</LinksUpToDate>
  <CharactersWithSpaces>4207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2024-11-27T02:51:00Z</dcterms:created>
  <dc:creator>Administrator</dc:creator>
  <cp:lastModifiedBy>满愿</cp:lastModifiedBy>
  <dcterms:modified xsi:type="dcterms:W3CDTF">2026-08-26T06:34:55Z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8461629C51B746BAA4320517C08EEEDC_13</vt:lpwstr>
  </property>
  <property fmtid="{D5CDD505-2E9C-101B-9397-08002B2CF9AE}" pid="4" name="KSOTemplateDocerSaveRecord">
    <vt:lpwstr>eyJoZGlkIjoiMDMzZmM3YWZkYTAyYTNjMDA4YzNmODg2YzFmMGUxZjEiLCJ1c2VySWQiOiIxODg2MTU0MjE4In0=</vt:lpwstr>
  </property>
</Properties>
</file>