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429" w:firstLineChars="550"/>
        <w:rPr>
          <w:rFonts w:ascii="仿宋" w:hAnsi="仿宋" w:eastAsia="仿宋"/>
          <w:b/>
          <w:sz w:val="44"/>
        </w:rPr>
      </w:pPr>
    </w:p>
    <w:p>
      <w:pPr>
        <w:autoSpaceDE w:val="0"/>
        <w:autoSpaceDN w:val="0"/>
        <w:spacing w:line="1000" w:lineRule="exact"/>
        <w:jc w:val="center"/>
        <w:rPr>
          <w:rFonts w:hint="eastAsia" w:ascii="仿宋" w:hAnsi="仿宋" w:eastAsia="仿宋"/>
          <w:b/>
          <w:bCs/>
          <w:sz w:val="44"/>
          <w:szCs w:val="44"/>
          <w:lang w:val="zh-CN"/>
        </w:rPr>
      </w:pPr>
      <w:r>
        <w:rPr>
          <w:rFonts w:hint="eastAsia" w:ascii="仿宋" w:hAnsi="仿宋" w:eastAsia="仿宋"/>
          <w:b/>
          <w:bCs/>
          <w:sz w:val="44"/>
          <w:szCs w:val="44"/>
          <w:lang w:val="zh-CN"/>
        </w:rPr>
        <w:t>南通职业大学2024毕业典礼舞美音响租赁</w:t>
      </w:r>
    </w:p>
    <w:p>
      <w:pPr>
        <w:autoSpaceDE w:val="0"/>
        <w:autoSpaceDN w:val="0"/>
        <w:spacing w:line="1000" w:lineRule="exact"/>
        <w:jc w:val="center"/>
        <w:rPr>
          <w:rFonts w:ascii="仿宋" w:hAnsi="仿宋" w:eastAsia="仿宋"/>
          <w:b/>
          <w:bCs/>
          <w:sz w:val="44"/>
          <w:szCs w:val="44"/>
          <w:lang w:val="zh-CN"/>
        </w:rPr>
      </w:pPr>
      <w:r>
        <w:rPr>
          <w:rFonts w:hint="eastAsia" w:ascii="仿宋" w:hAnsi="仿宋" w:eastAsia="仿宋"/>
          <w:b/>
          <w:bCs/>
          <w:sz w:val="44"/>
          <w:szCs w:val="44"/>
          <w:lang w:val="zh-CN"/>
        </w:rPr>
        <w:t>服务项目</w:t>
      </w:r>
    </w:p>
    <w:p>
      <w:pPr>
        <w:pStyle w:val="21"/>
        <w:rPr>
          <w:lang w:val="zh-CN"/>
        </w:rPr>
      </w:pPr>
    </w:p>
    <w:p>
      <w:pPr>
        <w:autoSpaceDE w:val="0"/>
        <w:autoSpaceDN w:val="0"/>
        <w:spacing w:line="1000" w:lineRule="exact"/>
        <w:jc w:val="center"/>
        <w:rPr>
          <w:rFonts w:ascii="仿宋" w:hAnsi="仿宋" w:eastAsia="仿宋"/>
          <w:b/>
          <w:bCs/>
          <w:sz w:val="100"/>
          <w:szCs w:val="100"/>
          <w:lang w:val="zh-CN"/>
        </w:rPr>
      </w:pPr>
    </w:p>
    <w:p>
      <w:pPr>
        <w:autoSpaceDE w:val="0"/>
        <w:autoSpaceDN w:val="0"/>
        <w:spacing w:line="1000" w:lineRule="exact"/>
        <w:jc w:val="center"/>
        <w:rPr>
          <w:rFonts w:ascii="仿宋" w:hAnsi="仿宋" w:eastAsia="仿宋"/>
          <w:b/>
          <w:bCs/>
          <w:sz w:val="100"/>
          <w:szCs w:val="100"/>
          <w:lang w:val="zh-CN"/>
        </w:rPr>
      </w:pPr>
    </w:p>
    <w:p>
      <w:pPr>
        <w:autoSpaceDE w:val="0"/>
        <w:autoSpaceDN w:val="0"/>
        <w:spacing w:line="1000" w:lineRule="exact"/>
        <w:jc w:val="center"/>
        <w:rPr>
          <w:rFonts w:ascii="仿宋" w:hAnsi="仿宋" w:eastAsia="仿宋"/>
          <w:b/>
          <w:bCs/>
          <w:sz w:val="100"/>
          <w:szCs w:val="100"/>
          <w:lang w:val="zh-CN"/>
        </w:rPr>
      </w:pPr>
      <w:r>
        <w:rPr>
          <w:rFonts w:hint="eastAsia" w:ascii="仿宋" w:hAnsi="仿宋" w:eastAsia="仿宋"/>
          <w:b/>
          <w:bCs/>
          <w:sz w:val="100"/>
          <w:szCs w:val="100"/>
          <w:lang w:val="zh-CN"/>
        </w:rPr>
        <w:t>竞争性</w:t>
      </w:r>
    </w:p>
    <w:p>
      <w:pPr>
        <w:autoSpaceDE w:val="0"/>
        <w:autoSpaceDN w:val="0"/>
        <w:spacing w:line="1000" w:lineRule="exact"/>
        <w:jc w:val="center"/>
        <w:rPr>
          <w:rFonts w:ascii="仿宋" w:hAnsi="仿宋" w:eastAsia="仿宋"/>
          <w:b/>
          <w:bCs/>
          <w:sz w:val="100"/>
          <w:szCs w:val="100"/>
          <w:lang w:val="zh-CN"/>
        </w:rPr>
      </w:pPr>
      <w:r>
        <w:rPr>
          <w:rFonts w:hint="eastAsia" w:ascii="仿宋" w:hAnsi="仿宋" w:eastAsia="仿宋"/>
          <w:b/>
          <w:bCs/>
          <w:sz w:val="100"/>
          <w:szCs w:val="100"/>
          <w:lang w:val="zh-CN"/>
        </w:rPr>
        <w:t>磋商文件</w:t>
      </w:r>
    </w:p>
    <w:p>
      <w:pPr>
        <w:keepNext/>
        <w:keepLines/>
        <w:autoSpaceDE w:val="0"/>
        <w:autoSpaceDN w:val="0"/>
        <w:spacing w:before="260" w:after="260" w:line="600" w:lineRule="exact"/>
        <w:ind w:right="210"/>
        <w:jc w:val="center"/>
        <w:outlineLvl w:val="0"/>
        <w:rPr>
          <w:rFonts w:hint="eastAsia" w:ascii="仿宋" w:hAnsi="仿宋" w:eastAsia="仿宋"/>
          <w:sz w:val="36"/>
          <w:szCs w:val="36"/>
          <w:lang w:eastAsia="zh-CN"/>
        </w:rPr>
      </w:pPr>
      <w:r>
        <w:rPr>
          <w:rFonts w:hint="eastAsia" w:ascii="仿宋" w:hAnsi="仿宋" w:eastAsia="仿宋"/>
          <w:sz w:val="36"/>
          <w:szCs w:val="36"/>
        </w:rPr>
        <w:t>项目编号：</w:t>
      </w:r>
      <w:r>
        <w:rPr>
          <w:rFonts w:hint="eastAsia" w:ascii="仿宋" w:hAnsi="仿宋" w:eastAsia="仿宋"/>
          <w:sz w:val="36"/>
          <w:szCs w:val="36"/>
          <w:lang w:eastAsia="zh-CN"/>
        </w:rPr>
        <w:t>DFHX2024091</w:t>
      </w:r>
    </w:p>
    <w:p>
      <w:pPr>
        <w:autoSpaceDE w:val="0"/>
        <w:autoSpaceDN w:val="0"/>
        <w:spacing w:line="360" w:lineRule="auto"/>
        <w:ind w:firstLine="420"/>
        <w:jc w:val="center"/>
        <w:rPr>
          <w:rFonts w:ascii="仿宋" w:hAnsi="仿宋" w:eastAsia="仿宋"/>
          <w:szCs w:val="21"/>
        </w:rPr>
      </w:pPr>
    </w:p>
    <w:p>
      <w:pPr>
        <w:autoSpaceDE w:val="0"/>
        <w:autoSpaceDN w:val="0"/>
        <w:spacing w:line="360" w:lineRule="auto"/>
        <w:ind w:firstLine="420"/>
        <w:jc w:val="center"/>
        <w:rPr>
          <w:rFonts w:ascii="仿宋" w:hAnsi="仿宋" w:eastAsia="仿宋"/>
          <w:szCs w:val="21"/>
        </w:rPr>
      </w:pPr>
    </w:p>
    <w:p>
      <w:pPr>
        <w:autoSpaceDE w:val="0"/>
        <w:autoSpaceDN w:val="0"/>
        <w:spacing w:line="360" w:lineRule="auto"/>
        <w:ind w:firstLine="420"/>
        <w:jc w:val="center"/>
        <w:rPr>
          <w:rFonts w:ascii="仿宋" w:hAnsi="仿宋" w:eastAsia="仿宋"/>
          <w:szCs w:val="21"/>
        </w:rPr>
      </w:pPr>
    </w:p>
    <w:p>
      <w:pPr>
        <w:autoSpaceDE w:val="0"/>
        <w:autoSpaceDN w:val="0"/>
        <w:jc w:val="center"/>
        <w:rPr>
          <w:rFonts w:ascii="仿宋" w:hAnsi="仿宋" w:eastAsia="仿宋"/>
          <w:szCs w:val="21"/>
        </w:rPr>
      </w:pPr>
    </w:p>
    <w:p>
      <w:pPr>
        <w:autoSpaceDE w:val="0"/>
        <w:autoSpaceDN w:val="0"/>
        <w:spacing w:line="360" w:lineRule="auto"/>
        <w:ind w:firstLine="420"/>
        <w:jc w:val="center"/>
        <w:rPr>
          <w:rFonts w:ascii="仿宋" w:hAnsi="仿宋" w:eastAsia="仿宋"/>
          <w:szCs w:val="21"/>
        </w:rPr>
      </w:pPr>
    </w:p>
    <w:p>
      <w:pPr>
        <w:autoSpaceDE w:val="0"/>
        <w:autoSpaceDN w:val="0"/>
        <w:spacing w:line="360" w:lineRule="auto"/>
        <w:ind w:firstLine="420"/>
        <w:jc w:val="center"/>
        <w:rPr>
          <w:rFonts w:ascii="仿宋" w:hAnsi="仿宋" w:eastAsia="仿宋"/>
          <w:szCs w:val="21"/>
        </w:rPr>
      </w:pPr>
    </w:p>
    <w:p>
      <w:pPr>
        <w:autoSpaceDE w:val="0"/>
        <w:autoSpaceDN w:val="0"/>
        <w:spacing w:line="360" w:lineRule="auto"/>
        <w:ind w:firstLine="420"/>
        <w:jc w:val="center"/>
        <w:rPr>
          <w:rFonts w:ascii="仿宋" w:hAnsi="仿宋" w:eastAsia="仿宋"/>
          <w:szCs w:val="21"/>
        </w:rPr>
      </w:pPr>
    </w:p>
    <w:p>
      <w:pPr>
        <w:autoSpaceDE w:val="0"/>
        <w:autoSpaceDN w:val="0"/>
        <w:spacing w:line="360" w:lineRule="auto"/>
        <w:ind w:firstLine="420"/>
        <w:jc w:val="center"/>
        <w:rPr>
          <w:rFonts w:ascii="仿宋" w:hAnsi="仿宋" w:eastAsia="仿宋"/>
          <w:szCs w:val="21"/>
        </w:rPr>
      </w:pPr>
    </w:p>
    <w:p>
      <w:pPr>
        <w:autoSpaceDE w:val="0"/>
        <w:autoSpaceDN w:val="0"/>
        <w:spacing w:line="360" w:lineRule="auto"/>
        <w:ind w:firstLine="420"/>
        <w:jc w:val="center"/>
        <w:rPr>
          <w:rFonts w:ascii="仿宋" w:hAnsi="仿宋" w:eastAsia="仿宋"/>
          <w:szCs w:val="21"/>
        </w:rPr>
      </w:pPr>
    </w:p>
    <w:p>
      <w:pPr>
        <w:spacing w:line="500" w:lineRule="exact"/>
        <w:jc w:val="center"/>
        <w:rPr>
          <w:rFonts w:ascii="仿宋" w:hAnsi="仿宋" w:eastAsia="仿宋"/>
          <w:b/>
          <w:bCs/>
          <w:spacing w:val="20"/>
          <w:sz w:val="28"/>
          <w:szCs w:val="28"/>
        </w:rPr>
      </w:pPr>
      <w:r>
        <w:rPr>
          <w:rFonts w:hint="eastAsia" w:ascii="仿宋" w:hAnsi="仿宋" w:eastAsia="仿宋"/>
          <w:b/>
          <w:bCs/>
          <w:spacing w:val="20"/>
          <w:sz w:val="28"/>
          <w:szCs w:val="28"/>
        </w:rPr>
        <w:t>采购单位：南通职业大学</w:t>
      </w:r>
    </w:p>
    <w:p>
      <w:pPr>
        <w:spacing w:line="500" w:lineRule="exact"/>
        <w:jc w:val="center"/>
        <w:rPr>
          <w:rFonts w:ascii="仿宋" w:hAnsi="仿宋" w:eastAsia="仿宋"/>
          <w:b/>
          <w:bCs/>
          <w:spacing w:val="20"/>
          <w:sz w:val="28"/>
          <w:szCs w:val="28"/>
        </w:rPr>
      </w:pPr>
      <w:r>
        <w:rPr>
          <w:rFonts w:hint="eastAsia" w:ascii="仿宋" w:hAnsi="仿宋" w:eastAsia="仿宋"/>
          <w:b/>
          <w:bCs/>
          <w:spacing w:val="20"/>
          <w:sz w:val="28"/>
          <w:szCs w:val="28"/>
        </w:rPr>
        <w:t>代理单位：东方华星建设管理（江苏）有限公司</w:t>
      </w:r>
    </w:p>
    <w:p>
      <w:pPr>
        <w:spacing w:line="500" w:lineRule="exact"/>
        <w:jc w:val="center"/>
        <w:rPr>
          <w:rFonts w:ascii="仿宋" w:hAnsi="仿宋" w:eastAsia="仿宋"/>
          <w:b/>
          <w:bCs/>
          <w:spacing w:val="20"/>
          <w:sz w:val="28"/>
          <w:szCs w:val="28"/>
        </w:rPr>
      </w:pPr>
      <w:r>
        <w:rPr>
          <w:rFonts w:hint="eastAsia" w:ascii="仿宋" w:hAnsi="仿宋" w:eastAsia="仿宋"/>
          <w:b/>
          <w:bCs/>
          <w:spacing w:val="20"/>
          <w:sz w:val="28"/>
          <w:szCs w:val="28"/>
        </w:rPr>
        <w:t>日期：二○二四年</w:t>
      </w:r>
      <w:r>
        <w:rPr>
          <w:rFonts w:hint="eastAsia" w:ascii="仿宋" w:hAnsi="仿宋" w:eastAsia="仿宋"/>
          <w:b/>
          <w:bCs/>
          <w:spacing w:val="20"/>
          <w:sz w:val="28"/>
          <w:szCs w:val="28"/>
          <w:lang w:val="en-US" w:eastAsia="zh-CN"/>
        </w:rPr>
        <w:t>五</w:t>
      </w:r>
      <w:r>
        <w:rPr>
          <w:rFonts w:hint="eastAsia" w:ascii="仿宋" w:hAnsi="仿宋" w:eastAsia="仿宋"/>
          <w:b/>
          <w:bCs/>
          <w:spacing w:val="20"/>
          <w:sz w:val="28"/>
          <w:szCs w:val="28"/>
        </w:rPr>
        <w:t>月</w:t>
      </w:r>
    </w:p>
    <w:p>
      <w:pPr>
        <w:snapToGrid w:val="0"/>
        <w:ind w:left="-158" w:leftChars="-75" w:right="-601" w:rightChars="-286"/>
        <w:rPr>
          <w:rFonts w:ascii="仿宋" w:hAnsi="仿宋" w:eastAsia="仿宋"/>
          <w:sz w:val="26"/>
          <w:szCs w:val="28"/>
        </w:rPr>
      </w:pPr>
      <w:r>
        <w:rPr>
          <w:rFonts w:hint="eastAsia" w:ascii="仿宋" w:hAnsi="仿宋" w:eastAsia="仿宋"/>
          <w:sz w:val="26"/>
          <w:szCs w:val="28"/>
        </w:rPr>
        <w:t xml:space="preserve">   </w:t>
      </w:r>
    </w:p>
    <w:p>
      <w:pPr>
        <w:spacing w:line="360" w:lineRule="auto"/>
        <w:jc w:val="center"/>
        <w:rPr>
          <w:rFonts w:ascii="仿宋" w:hAnsi="仿宋" w:eastAsia="仿宋"/>
          <w:b/>
          <w:bCs/>
          <w:sz w:val="44"/>
          <w:szCs w:val="44"/>
          <w:lang w:val="zh-CN"/>
        </w:rPr>
      </w:pPr>
      <w:r>
        <w:rPr>
          <w:rFonts w:hint="eastAsia" w:ascii="仿宋" w:hAnsi="仿宋" w:eastAsia="仿宋"/>
          <w:b/>
          <w:bCs/>
          <w:sz w:val="44"/>
          <w:szCs w:val="44"/>
          <w:lang w:val="zh-CN"/>
        </w:rPr>
        <w:br w:type="page"/>
      </w:r>
      <w:r>
        <w:rPr>
          <w:rFonts w:hint="eastAsia" w:ascii="仿宋" w:hAnsi="仿宋" w:eastAsia="仿宋"/>
          <w:b/>
          <w:bCs/>
          <w:sz w:val="44"/>
          <w:szCs w:val="44"/>
          <w:lang w:val="zh-CN"/>
        </w:rPr>
        <w:t>目   录</w:t>
      </w:r>
    </w:p>
    <w:p>
      <w:pPr>
        <w:autoSpaceDE w:val="0"/>
        <w:autoSpaceDN w:val="0"/>
        <w:spacing w:line="480" w:lineRule="auto"/>
        <w:ind w:firstLine="556"/>
        <w:rPr>
          <w:rFonts w:ascii="仿宋" w:hAnsi="仿宋" w:eastAsia="仿宋"/>
          <w:b/>
          <w:bCs/>
          <w:sz w:val="32"/>
          <w:szCs w:val="32"/>
        </w:rPr>
      </w:pPr>
    </w:p>
    <w:p>
      <w:pPr>
        <w:autoSpaceDE w:val="0"/>
        <w:autoSpaceDN w:val="0"/>
        <w:spacing w:line="480" w:lineRule="auto"/>
        <w:ind w:firstLine="556"/>
        <w:rPr>
          <w:rFonts w:ascii="仿宋" w:hAnsi="仿宋" w:eastAsia="仿宋"/>
          <w:b/>
          <w:bCs/>
          <w:sz w:val="32"/>
          <w:szCs w:val="32"/>
        </w:rPr>
      </w:pPr>
      <w:r>
        <w:rPr>
          <w:rFonts w:hint="eastAsia" w:ascii="仿宋" w:hAnsi="仿宋" w:eastAsia="仿宋"/>
          <w:b/>
          <w:bCs/>
          <w:sz w:val="32"/>
          <w:szCs w:val="32"/>
        </w:rPr>
        <w:t>第一部分  竞争性磋商</w:t>
      </w:r>
      <w:r>
        <w:rPr>
          <w:rFonts w:hint="eastAsia" w:ascii="仿宋" w:hAnsi="仿宋" w:eastAsia="仿宋"/>
          <w:b/>
          <w:sz w:val="32"/>
          <w:szCs w:val="32"/>
          <w:lang w:val="zh-CN"/>
        </w:rPr>
        <w:t>公告</w:t>
      </w:r>
    </w:p>
    <w:p>
      <w:pPr>
        <w:autoSpaceDE w:val="0"/>
        <w:autoSpaceDN w:val="0"/>
        <w:spacing w:line="480" w:lineRule="auto"/>
        <w:ind w:firstLine="556"/>
        <w:rPr>
          <w:rFonts w:ascii="仿宋" w:hAnsi="仿宋" w:eastAsia="仿宋"/>
          <w:b/>
          <w:bCs/>
          <w:sz w:val="32"/>
          <w:szCs w:val="32"/>
        </w:rPr>
      </w:pPr>
      <w:r>
        <w:rPr>
          <w:rFonts w:hint="eastAsia" w:ascii="仿宋" w:hAnsi="仿宋" w:eastAsia="仿宋"/>
          <w:b/>
          <w:bCs/>
          <w:sz w:val="32"/>
          <w:szCs w:val="32"/>
        </w:rPr>
        <w:t>第二部分  磋商</w:t>
      </w:r>
      <w:r>
        <w:rPr>
          <w:rFonts w:hint="eastAsia" w:ascii="仿宋" w:hAnsi="仿宋" w:eastAsia="仿宋"/>
          <w:b/>
          <w:sz w:val="32"/>
          <w:szCs w:val="32"/>
          <w:lang w:val="zh-CN"/>
        </w:rPr>
        <w:t>须知</w:t>
      </w:r>
    </w:p>
    <w:p>
      <w:pPr>
        <w:autoSpaceDE w:val="0"/>
        <w:autoSpaceDN w:val="0"/>
        <w:spacing w:line="480" w:lineRule="auto"/>
        <w:ind w:firstLine="537"/>
        <w:rPr>
          <w:rFonts w:ascii="仿宋" w:hAnsi="仿宋" w:eastAsia="仿宋"/>
          <w:b/>
          <w:bCs/>
          <w:sz w:val="32"/>
          <w:szCs w:val="32"/>
        </w:rPr>
      </w:pPr>
      <w:r>
        <w:rPr>
          <w:rFonts w:hint="eastAsia" w:ascii="仿宋" w:hAnsi="仿宋" w:eastAsia="仿宋"/>
          <w:b/>
          <w:bCs/>
          <w:sz w:val="32"/>
          <w:szCs w:val="32"/>
        </w:rPr>
        <w:t xml:space="preserve">第三部分  </w:t>
      </w:r>
      <w:r>
        <w:rPr>
          <w:rFonts w:hint="eastAsia" w:ascii="仿宋" w:hAnsi="仿宋" w:eastAsia="仿宋"/>
          <w:b/>
          <w:sz w:val="32"/>
          <w:szCs w:val="32"/>
          <w:lang w:val="zh-CN"/>
        </w:rPr>
        <w:t>项目需求</w:t>
      </w:r>
    </w:p>
    <w:p>
      <w:pPr>
        <w:autoSpaceDE w:val="0"/>
        <w:autoSpaceDN w:val="0"/>
        <w:spacing w:line="480" w:lineRule="auto"/>
        <w:ind w:firstLine="537"/>
        <w:rPr>
          <w:rFonts w:ascii="仿宋" w:hAnsi="仿宋" w:eastAsia="仿宋"/>
          <w:b/>
          <w:bCs/>
          <w:sz w:val="32"/>
          <w:szCs w:val="32"/>
        </w:rPr>
      </w:pPr>
      <w:r>
        <w:rPr>
          <w:rFonts w:hint="eastAsia" w:ascii="仿宋" w:hAnsi="仿宋" w:eastAsia="仿宋"/>
          <w:b/>
          <w:bCs/>
          <w:sz w:val="32"/>
          <w:szCs w:val="32"/>
        </w:rPr>
        <w:t>第四部分  磋商</w:t>
      </w:r>
      <w:r>
        <w:rPr>
          <w:rFonts w:hint="eastAsia" w:ascii="仿宋" w:hAnsi="仿宋" w:eastAsia="仿宋"/>
          <w:b/>
          <w:sz w:val="32"/>
          <w:szCs w:val="32"/>
          <w:lang w:val="zh-CN"/>
        </w:rPr>
        <w:t>程序和内容</w:t>
      </w:r>
    </w:p>
    <w:p>
      <w:pPr>
        <w:autoSpaceDE w:val="0"/>
        <w:autoSpaceDN w:val="0"/>
        <w:spacing w:line="480" w:lineRule="auto"/>
        <w:ind w:firstLine="556"/>
        <w:rPr>
          <w:rFonts w:ascii="仿宋" w:hAnsi="仿宋" w:eastAsia="仿宋"/>
          <w:b/>
          <w:bCs/>
          <w:sz w:val="32"/>
          <w:szCs w:val="32"/>
        </w:rPr>
      </w:pPr>
      <w:r>
        <w:rPr>
          <w:rFonts w:hint="eastAsia" w:ascii="仿宋" w:hAnsi="仿宋" w:eastAsia="仿宋"/>
          <w:b/>
          <w:bCs/>
          <w:sz w:val="32"/>
          <w:szCs w:val="32"/>
        </w:rPr>
        <w:t>第五部分  合同签订与验收付款</w:t>
      </w:r>
    </w:p>
    <w:p>
      <w:pPr>
        <w:tabs>
          <w:tab w:val="left" w:pos="7740"/>
        </w:tabs>
        <w:spacing w:line="500" w:lineRule="exact"/>
        <w:ind w:firstLine="643" w:firstLineChars="200"/>
        <w:rPr>
          <w:rFonts w:ascii="仿宋" w:hAnsi="仿宋" w:eastAsia="仿宋"/>
          <w:b/>
          <w:bCs/>
          <w:sz w:val="32"/>
          <w:szCs w:val="32"/>
        </w:rPr>
      </w:pPr>
      <w:r>
        <w:rPr>
          <w:rFonts w:hint="eastAsia" w:ascii="仿宋" w:hAnsi="仿宋" w:eastAsia="仿宋"/>
          <w:b/>
          <w:bCs/>
          <w:sz w:val="32"/>
          <w:szCs w:val="32"/>
        </w:rPr>
        <w:t>第六部分  质疑提出和处理</w:t>
      </w:r>
    </w:p>
    <w:p>
      <w:pPr>
        <w:spacing w:line="500" w:lineRule="exact"/>
        <w:rPr>
          <w:rFonts w:ascii="仿宋" w:hAnsi="仿宋" w:eastAsia="仿宋"/>
          <w:b/>
          <w:sz w:val="32"/>
          <w:szCs w:val="32"/>
        </w:rPr>
      </w:pPr>
    </w:p>
    <w:p>
      <w:pPr>
        <w:tabs>
          <w:tab w:val="left" w:pos="7740"/>
        </w:tabs>
        <w:spacing w:line="500" w:lineRule="exact"/>
        <w:ind w:firstLine="643" w:firstLineChars="200"/>
        <w:rPr>
          <w:rFonts w:ascii="仿宋" w:hAnsi="仿宋" w:eastAsia="仿宋"/>
          <w:b/>
          <w:bCs/>
          <w:sz w:val="32"/>
          <w:szCs w:val="32"/>
        </w:rPr>
      </w:pPr>
      <w:r>
        <w:rPr>
          <w:rFonts w:hint="eastAsia" w:ascii="仿宋" w:hAnsi="仿宋" w:eastAsia="仿宋"/>
          <w:b/>
          <w:bCs/>
          <w:sz w:val="32"/>
          <w:szCs w:val="32"/>
        </w:rPr>
        <w:t>第七部分  响应</w:t>
      </w:r>
      <w:r>
        <w:rPr>
          <w:rFonts w:hint="eastAsia" w:ascii="仿宋" w:hAnsi="仿宋" w:eastAsia="仿宋"/>
          <w:b/>
          <w:sz w:val="32"/>
          <w:szCs w:val="32"/>
          <w:lang w:val="zh-CN"/>
        </w:rPr>
        <w:t>文件</w:t>
      </w:r>
      <w:r>
        <w:rPr>
          <w:rFonts w:hint="eastAsia" w:ascii="仿宋" w:hAnsi="仿宋" w:eastAsia="仿宋"/>
          <w:b/>
          <w:bCs/>
          <w:sz w:val="32"/>
          <w:szCs w:val="32"/>
        </w:rPr>
        <w:t>组成</w:t>
      </w:r>
    </w:p>
    <w:p>
      <w:pPr>
        <w:autoSpaceDE w:val="0"/>
        <w:autoSpaceDN w:val="0"/>
        <w:snapToGrid w:val="0"/>
        <w:spacing w:line="300" w:lineRule="auto"/>
        <w:jc w:val="center"/>
        <w:outlineLvl w:val="0"/>
        <w:rPr>
          <w:rFonts w:ascii="仿宋" w:hAnsi="仿宋" w:eastAsia="仿宋"/>
          <w:b/>
          <w:bCs/>
          <w:sz w:val="36"/>
          <w:szCs w:val="36"/>
          <w:lang w:val="zh-CN"/>
        </w:rPr>
        <w:sectPr>
          <w:footerReference r:id="rId3" w:type="default"/>
          <w:pgSz w:w="11905" w:h="16837"/>
          <w:pgMar w:top="1299" w:right="1072" w:bottom="556" w:left="1301" w:header="0" w:footer="378" w:gutter="0"/>
          <w:cols w:space="720" w:num="1"/>
        </w:sectPr>
      </w:pPr>
    </w:p>
    <w:p>
      <w:pPr>
        <w:autoSpaceDE w:val="0"/>
        <w:autoSpaceDN w:val="0"/>
        <w:snapToGrid w:val="0"/>
        <w:spacing w:line="300" w:lineRule="auto"/>
        <w:jc w:val="center"/>
        <w:outlineLvl w:val="0"/>
        <w:rPr>
          <w:rFonts w:ascii="仿宋" w:hAnsi="仿宋" w:eastAsia="仿宋"/>
          <w:b/>
          <w:bCs/>
          <w:sz w:val="36"/>
          <w:szCs w:val="36"/>
          <w:lang w:val="zh-CN"/>
        </w:rPr>
      </w:pPr>
      <w:bookmarkStart w:id="0" w:name="OLE_LINK1"/>
      <w:r>
        <w:rPr>
          <w:rFonts w:hint="eastAsia" w:ascii="仿宋" w:hAnsi="仿宋" w:eastAsia="仿宋"/>
          <w:b/>
          <w:bCs/>
          <w:sz w:val="36"/>
          <w:szCs w:val="36"/>
          <w:lang w:val="zh-CN"/>
        </w:rPr>
        <w:t>第一部分  竞争性磋商公告</w:t>
      </w:r>
    </w:p>
    <w:p>
      <w:pPr>
        <w:widowControl/>
        <w:shd w:val="clear" w:color="auto" w:fill="FFFFFF"/>
        <w:rPr>
          <w:rFonts w:ascii="仿宋" w:hAnsi="仿宋" w:eastAsia="仿宋"/>
          <w:spacing w:val="7"/>
          <w:kern w:val="0"/>
          <w:sz w:val="23"/>
          <w:szCs w:val="23"/>
        </w:rPr>
      </w:pPr>
    </w:p>
    <w:p>
      <w:pPr>
        <w:snapToGrid w:val="0"/>
        <w:spacing w:line="480" w:lineRule="exact"/>
        <w:ind w:firstLine="480" w:firstLineChars="200"/>
        <w:rPr>
          <w:rFonts w:ascii="仿宋" w:hAnsi="仿宋" w:eastAsia="仿宋"/>
          <w:bCs/>
          <w:sz w:val="24"/>
        </w:rPr>
      </w:pPr>
      <w:r>
        <w:rPr>
          <w:rFonts w:hint="eastAsia" w:ascii="仿宋" w:hAnsi="仿宋" w:eastAsia="仿宋"/>
          <w:bCs/>
          <w:sz w:val="24"/>
        </w:rPr>
        <w:t>项目概况：</w:t>
      </w:r>
      <w:r>
        <w:rPr>
          <w:rFonts w:hint="eastAsia" w:ascii="仿宋" w:hAnsi="仿宋" w:eastAsia="仿宋"/>
          <w:bCs/>
          <w:sz w:val="24"/>
          <w:u w:val="single"/>
          <w:lang w:eastAsia="zh-CN"/>
        </w:rPr>
        <w:t>南通职业大学2024毕业典礼舞美音响租赁服务项目</w:t>
      </w:r>
      <w:r>
        <w:rPr>
          <w:rFonts w:hint="eastAsia" w:ascii="仿宋" w:hAnsi="仿宋" w:eastAsia="仿宋"/>
          <w:sz w:val="24"/>
        </w:rPr>
        <w:t>的潜在供应商应自行在</w:t>
      </w:r>
      <w:r>
        <w:rPr>
          <w:rFonts w:hint="eastAsia" w:ascii="仿宋" w:hAnsi="仿宋" w:eastAsia="仿宋"/>
          <w:sz w:val="24"/>
          <w:u w:val="single"/>
        </w:rPr>
        <w:t>南通职业大学官网上</w:t>
      </w:r>
      <w:r>
        <w:rPr>
          <w:rFonts w:hint="eastAsia" w:ascii="仿宋" w:hAnsi="仿宋" w:eastAsia="仿宋"/>
          <w:sz w:val="24"/>
        </w:rPr>
        <w:t>获取采购文件，并</w:t>
      </w:r>
      <w:r>
        <w:rPr>
          <w:rFonts w:hint="eastAsia" w:ascii="仿宋" w:hAnsi="仿宋" w:eastAsia="仿宋"/>
          <w:color w:val="auto"/>
          <w:sz w:val="24"/>
        </w:rPr>
        <w:t>于</w:t>
      </w:r>
      <w:r>
        <w:rPr>
          <w:rFonts w:hint="eastAsia" w:ascii="仿宋" w:hAnsi="仿宋" w:eastAsia="仿宋"/>
          <w:color w:val="auto"/>
          <w:sz w:val="24"/>
          <w:u w:val="single"/>
        </w:rPr>
        <w:t>2024年</w:t>
      </w:r>
      <w:r>
        <w:rPr>
          <w:rFonts w:hint="eastAsia" w:ascii="仿宋" w:hAnsi="仿宋" w:eastAsia="仿宋"/>
          <w:color w:val="auto"/>
          <w:sz w:val="24"/>
          <w:u w:val="single"/>
          <w:lang w:val="en-US" w:eastAsia="zh-CN"/>
        </w:rPr>
        <w:t>6</w:t>
      </w:r>
      <w:r>
        <w:rPr>
          <w:rFonts w:hint="eastAsia" w:ascii="仿宋" w:hAnsi="仿宋" w:eastAsia="仿宋"/>
          <w:color w:val="auto"/>
          <w:sz w:val="24"/>
          <w:u w:val="single"/>
        </w:rPr>
        <w:t>月</w:t>
      </w:r>
      <w:r>
        <w:rPr>
          <w:rFonts w:hint="eastAsia" w:ascii="仿宋" w:hAnsi="仿宋" w:eastAsia="仿宋"/>
          <w:color w:val="auto"/>
          <w:sz w:val="24"/>
          <w:u w:val="single"/>
          <w:lang w:val="en-US" w:eastAsia="zh-CN"/>
        </w:rPr>
        <w:t>7</w:t>
      </w:r>
      <w:r>
        <w:rPr>
          <w:rFonts w:hint="eastAsia" w:ascii="仿宋" w:hAnsi="仿宋" w:eastAsia="仿宋"/>
          <w:color w:val="auto"/>
          <w:sz w:val="24"/>
          <w:u w:val="single"/>
        </w:rPr>
        <w:t>日</w:t>
      </w:r>
      <w:r>
        <w:rPr>
          <w:rFonts w:hint="eastAsia" w:ascii="仿宋" w:hAnsi="仿宋" w:eastAsia="仿宋"/>
          <w:color w:val="auto"/>
          <w:sz w:val="24"/>
          <w:u w:val="single"/>
          <w:lang w:val="en-US" w:eastAsia="zh-CN"/>
        </w:rPr>
        <w:t>14时30</w:t>
      </w:r>
      <w:r>
        <w:rPr>
          <w:rFonts w:hint="eastAsia" w:ascii="仿宋" w:hAnsi="仿宋" w:eastAsia="仿宋"/>
          <w:color w:val="auto"/>
          <w:sz w:val="24"/>
          <w:u w:val="single"/>
        </w:rPr>
        <w:t>分</w:t>
      </w:r>
      <w:r>
        <w:rPr>
          <w:rFonts w:hint="eastAsia" w:ascii="仿宋" w:hAnsi="仿宋" w:eastAsia="仿宋"/>
          <w:sz w:val="24"/>
        </w:rPr>
        <w:t>（北京时间）前递交响应文件。</w:t>
      </w:r>
    </w:p>
    <w:p>
      <w:pPr>
        <w:snapToGrid w:val="0"/>
        <w:spacing w:line="480" w:lineRule="exact"/>
        <w:ind w:firstLine="482" w:firstLineChars="200"/>
        <w:rPr>
          <w:rFonts w:ascii="仿宋" w:hAnsi="仿宋" w:eastAsia="仿宋"/>
          <w:b/>
          <w:sz w:val="24"/>
        </w:rPr>
      </w:pPr>
      <w:r>
        <w:rPr>
          <w:rFonts w:hint="eastAsia" w:ascii="仿宋" w:hAnsi="仿宋" w:eastAsia="仿宋"/>
          <w:b/>
          <w:sz w:val="24"/>
        </w:rPr>
        <w:t xml:space="preserve"> 一、项目基本情况</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sz w:val="24"/>
        </w:rPr>
        <w:t>项目编号：</w:t>
      </w:r>
      <w:r>
        <w:rPr>
          <w:rFonts w:hint="eastAsia" w:ascii="仿宋" w:hAnsi="仿宋" w:eastAsia="仿宋"/>
          <w:sz w:val="24"/>
          <w:lang w:eastAsia="zh-CN"/>
        </w:rPr>
        <w:t>DFHX2024091</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sz w:val="24"/>
        </w:rPr>
        <w:t>项目名称：</w:t>
      </w:r>
      <w:r>
        <w:rPr>
          <w:rFonts w:hint="eastAsia" w:ascii="仿宋" w:hAnsi="仿宋" w:eastAsia="仿宋"/>
          <w:sz w:val="24"/>
          <w:lang w:eastAsia="zh-CN"/>
        </w:rPr>
        <w:t>南通职业大学2024毕业典礼舞美音响租赁服务项目</w:t>
      </w:r>
    </w:p>
    <w:p>
      <w:pPr>
        <w:snapToGrid w:val="0"/>
        <w:spacing w:line="480" w:lineRule="exact"/>
        <w:ind w:firstLine="480" w:firstLineChars="200"/>
        <w:rPr>
          <w:rFonts w:ascii="仿宋" w:hAnsi="仿宋" w:eastAsia="仿宋"/>
          <w:sz w:val="24"/>
        </w:rPr>
      </w:pPr>
      <w:r>
        <w:rPr>
          <w:rFonts w:hint="eastAsia" w:ascii="仿宋" w:hAnsi="仿宋" w:eastAsia="仿宋"/>
          <w:sz w:val="24"/>
        </w:rPr>
        <w:t>项目类型</w:t>
      </w:r>
      <w:r>
        <w:rPr>
          <w:rFonts w:ascii="仿宋" w:hAnsi="仿宋" w:eastAsia="仿宋"/>
          <w:sz w:val="24"/>
        </w:rPr>
        <w:t>：</w:t>
      </w:r>
      <w:r>
        <w:rPr>
          <w:rFonts w:hint="eastAsia" w:ascii="仿宋" w:hAnsi="仿宋" w:eastAsia="仿宋"/>
          <w:sz w:val="24"/>
          <w:lang w:val="en-US" w:eastAsia="zh-CN"/>
        </w:rPr>
        <w:t>服务</w:t>
      </w:r>
      <w:r>
        <w:rPr>
          <w:rFonts w:hint="eastAsia" w:ascii="仿宋" w:hAnsi="仿宋" w:eastAsia="仿宋"/>
          <w:sz w:val="24"/>
        </w:rPr>
        <w:t>类</w:t>
      </w:r>
    </w:p>
    <w:p>
      <w:pPr>
        <w:snapToGrid w:val="0"/>
        <w:spacing w:line="480" w:lineRule="exact"/>
        <w:ind w:firstLine="480" w:firstLineChars="200"/>
        <w:rPr>
          <w:rFonts w:ascii="仿宋" w:hAnsi="仿宋" w:eastAsia="仿宋"/>
          <w:sz w:val="24"/>
        </w:rPr>
      </w:pPr>
      <w:r>
        <w:rPr>
          <w:rFonts w:hint="eastAsia" w:ascii="仿宋" w:hAnsi="仿宋" w:eastAsia="仿宋"/>
          <w:sz w:val="24"/>
        </w:rPr>
        <w:t>项目所属行业：租赁和商务服务业</w:t>
      </w:r>
    </w:p>
    <w:p>
      <w:pPr>
        <w:snapToGrid w:val="0"/>
        <w:spacing w:line="480" w:lineRule="exact"/>
        <w:ind w:firstLine="480" w:firstLineChars="200"/>
        <w:rPr>
          <w:rFonts w:ascii="仿宋" w:hAnsi="仿宋" w:eastAsia="仿宋"/>
          <w:sz w:val="24"/>
        </w:rPr>
      </w:pPr>
      <w:r>
        <w:rPr>
          <w:rFonts w:hint="eastAsia" w:ascii="仿宋" w:hAnsi="仿宋" w:eastAsia="仿宋"/>
          <w:sz w:val="24"/>
        </w:rPr>
        <w:t>预算金额：</w:t>
      </w:r>
      <w:r>
        <w:rPr>
          <w:rFonts w:hint="eastAsia" w:ascii="仿宋" w:hAnsi="仿宋" w:eastAsia="仿宋"/>
          <w:sz w:val="24"/>
          <w:lang w:eastAsia="zh-CN"/>
        </w:rPr>
        <w:t>3.9</w:t>
      </w:r>
      <w:r>
        <w:rPr>
          <w:rFonts w:hint="eastAsia" w:ascii="仿宋" w:hAnsi="仿宋" w:eastAsia="仿宋"/>
          <w:sz w:val="24"/>
        </w:rPr>
        <w:t>万元</w:t>
      </w:r>
    </w:p>
    <w:p>
      <w:pPr>
        <w:snapToGrid w:val="0"/>
        <w:spacing w:line="480" w:lineRule="exact"/>
        <w:ind w:firstLine="480" w:firstLineChars="200"/>
        <w:rPr>
          <w:rFonts w:ascii="仿宋" w:hAnsi="仿宋" w:eastAsia="仿宋"/>
          <w:sz w:val="24"/>
        </w:rPr>
      </w:pPr>
      <w:r>
        <w:rPr>
          <w:rFonts w:hint="eastAsia" w:ascii="仿宋" w:hAnsi="仿宋" w:eastAsia="仿宋"/>
          <w:sz w:val="24"/>
        </w:rPr>
        <w:t>最高限价：</w:t>
      </w:r>
      <w:r>
        <w:rPr>
          <w:rFonts w:hint="eastAsia" w:ascii="仿宋" w:hAnsi="仿宋" w:eastAsia="仿宋"/>
          <w:sz w:val="24"/>
          <w:lang w:eastAsia="zh-CN"/>
        </w:rPr>
        <w:t>3.9</w:t>
      </w:r>
      <w:r>
        <w:rPr>
          <w:rFonts w:hint="eastAsia" w:ascii="仿宋" w:hAnsi="仿宋" w:eastAsia="仿宋"/>
          <w:sz w:val="24"/>
        </w:rPr>
        <w:t xml:space="preserve">万元    </w:t>
      </w:r>
    </w:p>
    <w:p>
      <w:pPr>
        <w:snapToGrid w:val="0"/>
        <w:spacing w:line="480" w:lineRule="exact"/>
        <w:ind w:firstLine="480" w:firstLineChars="200"/>
        <w:rPr>
          <w:rFonts w:ascii="仿宋" w:hAnsi="仿宋" w:eastAsia="仿宋"/>
          <w:sz w:val="24"/>
        </w:rPr>
      </w:pPr>
      <w:r>
        <w:rPr>
          <w:rFonts w:hint="eastAsia" w:ascii="仿宋" w:hAnsi="仿宋" w:eastAsia="仿宋"/>
          <w:sz w:val="24"/>
        </w:rPr>
        <w:t>采购需求：详见磋商文件，请仔细研究</w:t>
      </w:r>
    </w:p>
    <w:p>
      <w:pPr>
        <w:snapToGrid w:val="0"/>
        <w:spacing w:line="480" w:lineRule="exact"/>
        <w:ind w:firstLine="480" w:firstLineChars="200"/>
        <w:rPr>
          <w:rFonts w:ascii="仿宋" w:hAnsi="仿宋" w:eastAsia="仿宋"/>
          <w:sz w:val="24"/>
        </w:rPr>
      </w:pPr>
      <w:r>
        <w:rPr>
          <w:rFonts w:hint="eastAsia" w:ascii="仿宋" w:hAnsi="仿宋" w:eastAsia="仿宋"/>
          <w:sz w:val="24"/>
        </w:rPr>
        <w:t>服务期限</w:t>
      </w:r>
      <w:r>
        <w:rPr>
          <w:rFonts w:hint="eastAsia" w:ascii="仿宋" w:hAnsi="仿宋" w:eastAsia="仿宋"/>
          <w:sz w:val="24"/>
          <w:lang w:val="zh-CN"/>
        </w:rPr>
        <w:t>：</w:t>
      </w:r>
      <w:r>
        <w:rPr>
          <w:rFonts w:hint="eastAsia" w:ascii="仿宋" w:hAnsi="仿宋" w:eastAsia="仿宋"/>
          <w:sz w:val="24"/>
        </w:rPr>
        <w:t>舞台设备搭建完毕时间要求：2024年6月15日1</w:t>
      </w:r>
      <w:r>
        <w:rPr>
          <w:rFonts w:ascii="仿宋" w:hAnsi="仿宋" w:eastAsia="仿宋"/>
          <w:sz w:val="24"/>
        </w:rPr>
        <w:t>0</w:t>
      </w:r>
      <w:r>
        <w:rPr>
          <w:rFonts w:hint="eastAsia" w:ascii="仿宋" w:hAnsi="仿宋" w:eastAsia="仿宋"/>
          <w:sz w:val="24"/>
        </w:rPr>
        <w:t>:00前；系统调试完成时间：6月15日1</w:t>
      </w:r>
      <w:r>
        <w:rPr>
          <w:rFonts w:ascii="仿宋" w:hAnsi="仿宋" w:eastAsia="仿宋"/>
          <w:sz w:val="24"/>
        </w:rPr>
        <w:t>4</w:t>
      </w:r>
      <w:r>
        <w:rPr>
          <w:rFonts w:hint="eastAsia" w:ascii="仿宋" w:hAnsi="仿宋" w:eastAsia="仿宋"/>
          <w:sz w:val="24"/>
        </w:rPr>
        <w:t>:00前；6月15日下午为彩排时段，服务商需提供专职技术人员现场解决相关问题；6月16日上午毕业典礼时段专职技术人员全程实时服务。</w:t>
      </w:r>
    </w:p>
    <w:p>
      <w:pPr>
        <w:snapToGrid w:val="0"/>
        <w:spacing w:line="480" w:lineRule="exact"/>
        <w:ind w:firstLine="480" w:firstLineChars="200"/>
        <w:rPr>
          <w:rFonts w:ascii="仿宋" w:hAnsi="仿宋" w:eastAsia="仿宋"/>
          <w:sz w:val="24"/>
        </w:rPr>
      </w:pPr>
      <w:r>
        <w:rPr>
          <w:rFonts w:hint="eastAsia" w:ascii="仿宋" w:hAnsi="仿宋" w:eastAsia="仿宋"/>
          <w:sz w:val="24"/>
        </w:rPr>
        <w:t>本项目是否接受联合体投标：否</w:t>
      </w:r>
    </w:p>
    <w:p>
      <w:pPr>
        <w:snapToGrid w:val="0"/>
        <w:spacing w:line="480" w:lineRule="exact"/>
        <w:ind w:firstLine="482" w:firstLineChars="200"/>
        <w:rPr>
          <w:rFonts w:ascii="仿宋" w:hAnsi="仿宋" w:eastAsia="仿宋"/>
          <w:b/>
          <w:sz w:val="24"/>
        </w:rPr>
      </w:pPr>
      <w:r>
        <w:rPr>
          <w:rFonts w:hint="eastAsia" w:ascii="仿宋" w:hAnsi="仿宋" w:eastAsia="仿宋"/>
          <w:b/>
          <w:sz w:val="24"/>
        </w:rPr>
        <w:t>二、申请人的资格要求</w:t>
      </w:r>
    </w:p>
    <w:p>
      <w:pPr>
        <w:snapToGrid w:val="0"/>
        <w:spacing w:line="48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具有独立承担民事责任的能力；具有良好的商业信誉和健全的财务会计制度；具有履行合同所必需的设备和专业技术能力；有依法缴纳税收和社会保障资金的良好记录；参加采购活动前三年内，在经营活动中没有重大违法记录</w:t>
      </w:r>
      <w:r>
        <w:rPr>
          <w:rFonts w:hint="eastAsia" w:ascii="仿宋" w:hAnsi="仿宋" w:eastAsia="仿宋"/>
          <w:sz w:val="24"/>
        </w:rPr>
        <w:t>；</w:t>
      </w:r>
    </w:p>
    <w:p>
      <w:pPr>
        <w:snapToGrid w:val="0"/>
        <w:spacing w:line="480" w:lineRule="exact"/>
        <w:ind w:firstLine="480" w:firstLineChars="200"/>
        <w:rPr>
          <w:rFonts w:ascii="仿宋" w:hAnsi="仿宋" w:eastAsia="仿宋"/>
          <w:sz w:val="24"/>
        </w:rPr>
      </w:pPr>
      <w:r>
        <w:rPr>
          <w:rFonts w:hint="eastAsia" w:ascii="仿宋" w:hAnsi="仿宋" w:eastAsia="仿宋"/>
          <w:sz w:val="24"/>
        </w:rPr>
        <w:t>2.有效的营业执照。</w:t>
      </w:r>
    </w:p>
    <w:p>
      <w:pPr>
        <w:snapToGrid w:val="0"/>
        <w:spacing w:line="480" w:lineRule="exact"/>
        <w:ind w:firstLine="482" w:firstLineChars="200"/>
        <w:rPr>
          <w:rFonts w:ascii="仿宋" w:hAnsi="仿宋" w:eastAsia="仿宋"/>
          <w:b/>
          <w:color w:val="auto"/>
          <w:sz w:val="24"/>
        </w:rPr>
      </w:pPr>
      <w:r>
        <w:rPr>
          <w:rFonts w:hint="eastAsia" w:ascii="仿宋" w:hAnsi="仿宋" w:eastAsia="仿宋"/>
          <w:b/>
          <w:sz w:val="24"/>
        </w:rPr>
        <w:t>三、获取采购文件</w:t>
      </w:r>
    </w:p>
    <w:p>
      <w:pPr>
        <w:snapToGrid w:val="0"/>
        <w:spacing w:line="480" w:lineRule="exact"/>
        <w:ind w:firstLine="480" w:firstLineChars="200"/>
        <w:rPr>
          <w:rFonts w:hint="eastAsia" w:ascii="仿宋" w:hAnsi="仿宋" w:eastAsia="仿宋"/>
          <w:color w:val="auto"/>
          <w:sz w:val="24"/>
          <w:lang w:eastAsia="zh-CN"/>
        </w:rPr>
      </w:pPr>
      <w:r>
        <w:rPr>
          <w:rFonts w:hint="eastAsia" w:ascii="仿宋" w:hAnsi="仿宋" w:eastAsia="仿宋"/>
          <w:color w:val="auto"/>
          <w:sz w:val="24"/>
        </w:rPr>
        <w:t>时间：自公告上网之日起至2024年</w:t>
      </w:r>
      <w:r>
        <w:rPr>
          <w:rFonts w:hint="eastAsia" w:ascii="仿宋" w:hAnsi="仿宋" w:eastAsia="仿宋"/>
          <w:color w:val="auto"/>
          <w:sz w:val="24"/>
          <w:lang w:val="en-US" w:eastAsia="zh-CN"/>
        </w:rPr>
        <w:t>6</w:t>
      </w:r>
      <w:r>
        <w:rPr>
          <w:rFonts w:hint="eastAsia" w:ascii="仿宋" w:hAnsi="仿宋" w:eastAsia="仿宋"/>
          <w:color w:val="auto"/>
          <w:sz w:val="24"/>
        </w:rPr>
        <w:t>月</w:t>
      </w:r>
      <w:r>
        <w:rPr>
          <w:rFonts w:hint="eastAsia" w:ascii="仿宋" w:hAnsi="仿宋" w:eastAsia="仿宋"/>
          <w:color w:val="auto"/>
          <w:sz w:val="24"/>
          <w:lang w:val="en-US" w:eastAsia="zh-CN"/>
        </w:rPr>
        <w:t xml:space="preserve">7 </w:t>
      </w:r>
      <w:r>
        <w:rPr>
          <w:rFonts w:hint="eastAsia" w:ascii="仿宋" w:hAnsi="仿宋" w:eastAsia="仿宋"/>
          <w:color w:val="auto"/>
          <w:sz w:val="24"/>
        </w:rPr>
        <w:t>日</w:t>
      </w:r>
      <w:r>
        <w:rPr>
          <w:rFonts w:hint="eastAsia" w:ascii="仿宋" w:hAnsi="仿宋" w:eastAsia="仿宋"/>
          <w:color w:val="auto"/>
          <w:sz w:val="24"/>
          <w:lang w:val="en-US" w:eastAsia="zh-CN"/>
        </w:rPr>
        <w:t>14</w:t>
      </w:r>
      <w:r>
        <w:rPr>
          <w:rFonts w:hint="eastAsia" w:ascii="仿宋" w:hAnsi="仿宋" w:eastAsia="仿宋"/>
          <w:color w:val="auto"/>
          <w:sz w:val="24"/>
        </w:rPr>
        <w:t>时</w:t>
      </w:r>
      <w:r>
        <w:rPr>
          <w:rFonts w:hint="eastAsia" w:ascii="仿宋" w:hAnsi="仿宋" w:eastAsia="仿宋"/>
          <w:color w:val="auto"/>
          <w:sz w:val="24"/>
          <w:lang w:val="en-US" w:eastAsia="zh-CN"/>
        </w:rPr>
        <w:t>30</w:t>
      </w:r>
      <w:r>
        <w:rPr>
          <w:rFonts w:hint="eastAsia" w:ascii="仿宋" w:hAnsi="仿宋" w:eastAsia="仿宋"/>
          <w:color w:val="auto"/>
          <w:sz w:val="24"/>
        </w:rPr>
        <w:t>分</w:t>
      </w:r>
      <w:r>
        <w:rPr>
          <w:rFonts w:hint="eastAsia" w:ascii="仿宋" w:hAnsi="仿宋" w:eastAsia="仿宋"/>
          <w:color w:val="auto"/>
          <w:sz w:val="24"/>
          <w:lang w:eastAsia="zh-CN"/>
        </w:rPr>
        <w:t>；</w:t>
      </w:r>
    </w:p>
    <w:p>
      <w:pPr>
        <w:snapToGrid w:val="0"/>
        <w:spacing w:line="480" w:lineRule="exact"/>
        <w:ind w:firstLine="480" w:firstLineChars="200"/>
        <w:rPr>
          <w:rFonts w:hint="eastAsia" w:ascii="仿宋" w:hAnsi="仿宋" w:eastAsia="仿宋"/>
          <w:color w:val="auto"/>
          <w:sz w:val="24"/>
          <w:lang w:eastAsia="zh-CN"/>
        </w:rPr>
      </w:pPr>
      <w:r>
        <w:rPr>
          <w:rFonts w:hint="eastAsia" w:ascii="仿宋" w:hAnsi="仿宋" w:eastAsia="仿宋"/>
          <w:color w:val="auto"/>
          <w:sz w:val="24"/>
        </w:rPr>
        <w:t>地点：南通职业大学官网</w:t>
      </w:r>
      <w:r>
        <w:rPr>
          <w:rFonts w:hint="eastAsia" w:ascii="仿宋" w:hAnsi="仿宋" w:eastAsia="仿宋"/>
          <w:color w:val="auto"/>
          <w:sz w:val="24"/>
          <w:lang w:eastAsia="zh-CN"/>
        </w:rPr>
        <w:t>；</w:t>
      </w:r>
    </w:p>
    <w:p>
      <w:pPr>
        <w:snapToGrid w:val="0"/>
        <w:spacing w:line="480" w:lineRule="exact"/>
        <w:ind w:firstLine="480" w:firstLineChars="200"/>
        <w:rPr>
          <w:rFonts w:ascii="仿宋" w:hAnsi="仿宋" w:eastAsia="仿宋"/>
          <w:color w:val="auto"/>
          <w:sz w:val="24"/>
        </w:rPr>
      </w:pPr>
      <w:r>
        <w:rPr>
          <w:rFonts w:hint="eastAsia" w:ascii="仿宋" w:hAnsi="仿宋" w:eastAsia="仿宋"/>
          <w:color w:val="auto"/>
          <w:sz w:val="24"/>
        </w:rPr>
        <w:t>方式：自行从网上下载。</w:t>
      </w:r>
    </w:p>
    <w:p>
      <w:pPr>
        <w:snapToGrid w:val="0"/>
        <w:spacing w:line="480" w:lineRule="exact"/>
        <w:ind w:firstLine="482" w:firstLineChars="200"/>
        <w:rPr>
          <w:rFonts w:ascii="仿宋" w:hAnsi="仿宋" w:eastAsia="仿宋"/>
          <w:b/>
          <w:color w:val="auto"/>
          <w:sz w:val="24"/>
        </w:rPr>
      </w:pPr>
      <w:r>
        <w:rPr>
          <w:rFonts w:hint="eastAsia" w:ascii="仿宋" w:hAnsi="仿宋" w:eastAsia="仿宋"/>
          <w:b/>
          <w:color w:val="auto"/>
          <w:sz w:val="24"/>
        </w:rPr>
        <w:t>四、响应文件提交</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color w:val="auto"/>
          <w:sz w:val="24"/>
        </w:rPr>
        <w:t>截止时间：</w:t>
      </w:r>
      <w:r>
        <w:rPr>
          <w:rFonts w:hint="eastAsia" w:ascii="仿宋" w:hAnsi="仿宋" w:eastAsia="仿宋"/>
          <w:color w:val="auto"/>
          <w:sz w:val="24"/>
          <w:u w:val="single"/>
        </w:rPr>
        <w:t>2024年</w:t>
      </w:r>
      <w:r>
        <w:rPr>
          <w:rFonts w:hint="eastAsia" w:ascii="仿宋" w:hAnsi="仿宋" w:eastAsia="仿宋"/>
          <w:color w:val="auto"/>
          <w:sz w:val="24"/>
          <w:u w:val="single"/>
          <w:lang w:val="en-US" w:eastAsia="zh-CN"/>
        </w:rPr>
        <w:t>6</w:t>
      </w:r>
      <w:r>
        <w:rPr>
          <w:rFonts w:hint="eastAsia" w:ascii="仿宋" w:hAnsi="仿宋" w:eastAsia="仿宋"/>
          <w:color w:val="auto"/>
          <w:sz w:val="24"/>
          <w:u w:val="single"/>
        </w:rPr>
        <w:t>月</w:t>
      </w:r>
      <w:r>
        <w:rPr>
          <w:rFonts w:hint="eastAsia" w:ascii="仿宋" w:hAnsi="仿宋" w:eastAsia="仿宋"/>
          <w:color w:val="auto"/>
          <w:sz w:val="24"/>
          <w:u w:val="single"/>
          <w:lang w:val="en-US" w:eastAsia="zh-CN"/>
        </w:rPr>
        <w:t xml:space="preserve">7 </w:t>
      </w:r>
      <w:r>
        <w:rPr>
          <w:rFonts w:hint="eastAsia" w:ascii="仿宋" w:hAnsi="仿宋" w:eastAsia="仿宋"/>
          <w:color w:val="auto"/>
          <w:sz w:val="24"/>
          <w:u w:val="single"/>
        </w:rPr>
        <w:t>日</w:t>
      </w:r>
      <w:r>
        <w:rPr>
          <w:rFonts w:hint="eastAsia" w:ascii="仿宋" w:hAnsi="仿宋" w:eastAsia="仿宋"/>
          <w:color w:val="auto"/>
          <w:sz w:val="24"/>
          <w:u w:val="single"/>
          <w:lang w:val="en-US" w:eastAsia="zh-CN"/>
        </w:rPr>
        <w:t>14</w:t>
      </w:r>
      <w:r>
        <w:rPr>
          <w:rFonts w:hint="eastAsia" w:ascii="仿宋" w:hAnsi="仿宋" w:eastAsia="仿宋"/>
          <w:color w:val="auto"/>
          <w:sz w:val="24"/>
          <w:u w:val="single"/>
        </w:rPr>
        <w:t>时</w:t>
      </w:r>
      <w:r>
        <w:rPr>
          <w:rFonts w:hint="eastAsia" w:ascii="仿宋" w:hAnsi="仿宋" w:eastAsia="仿宋"/>
          <w:color w:val="auto"/>
          <w:sz w:val="24"/>
          <w:u w:val="single"/>
          <w:lang w:val="en-US" w:eastAsia="zh-CN"/>
        </w:rPr>
        <w:t>30</w:t>
      </w:r>
      <w:r>
        <w:rPr>
          <w:rFonts w:hint="eastAsia" w:ascii="仿宋" w:hAnsi="仿宋" w:eastAsia="仿宋"/>
          <w:color w:val="auto"/>
          <w:sz w:val="24"/>
          <w:u w:val="single"/>
        </w:rPr>
        <w:t>分</w:t>
      </w:r>
      <w:r>
        <w:rPr>
          <w:rFonts w:hint="eastAsia" w:ascii="仿宋" w:hAnsi="仿宋" w:eastAsia="仿宋"/>
          <w:color w:val="auto"/>
          <w:sz w:val="24"/>
        </w:rPr>
        <w:t>（</w:t>
      </w:r>
      <w:r>
        <w:rPr>
          <w:rFonts w:hint="eastAsia" w:ascii="仿宋" w:hAnsi="仿宋" w:eastAsia="仿宋"/>
          <w:sz w:val="24"/>
        </w:rPr>
        <w:t>北京时间），逾时拒绝接收磋商响应文件</w:t>
      </w:r>
      <w:r>
        <w:rPr>
          <w:rFonts w:hint="eastAsia" w:ascii="仿宋" w:hAnsi="仿宋" w:eastAsia="仿宋"/>
          <w:sz w:val="24"/>
          <w:lang w:eastAsia="zh-CN"/>
        </w:rPr>
        <w:t>；</w:t>
      </w:r>
    </w:p>
    <w:p>
      <w:pPr>
        <w:snapToGrid w:val="0"/>
        <w:spacing w:line="480" w:lineRule="exact"/>
        <w:ind w:firstLine="480" w:firstLineChars="200"/>
        <w:rPr>
          <w:rFonts w:ascii="仿宋" w:hAnsi="仿宋" w:eastAsia="仿宋"/>
          <w:sz w:val="24"/>
        </w:rPr>
      </w:pPr>
      <w:r>
        <w:rPr>
          <w:rFonts w:hint="eastAsia" w:ascii="仿宋" w:hAnsi="仿宋" w:eastAsia="仿宋"/>
          <w:sz w:val="24"/>
        </w:rPr>
        <w:t>地点：</w:t>
      </w:r>
      <w:r>
        <w:rPr>
          <w:rFonts w:hint="eastAsia" w:ascii="仿宋" w:hAnsi="仿宋" w:eastAsia="仿宋"/>
          <w:sz w:val="24"/>
          <w:u w:val="single"/>
        </w:rPr>
        <w:t>南通市崇川区万科壹中心2402室</w:t>
      </w:r>
      <w:r>
        <w:rPr>
          <w:rFonts w:hint="eastAsia" w:ascii="仿宋" w:hAnsi="仿宋" w:eastAsia="仿宋"/>
          <w:sz w:val="24"/>
        </w:rPr>
        <w:t>，如有变动另行通知。</w:t>
      </w:r>
    </w:p>
    <w:p>
      <w:pPr>
        <w:snapToGrid w:val="0"/>
        <w:spacing w:line="480" w:lineRule="exact"/>
        <w:ind w:firstLine="482" w:firstLineChars="200"/>
        <w:rPr>
          <w:rFonts w:ascii="仿宋" w:hAnsi="仿宋" w:eastAsia="仿宋"/>
          <w:b/>
          <w:sz w:val="24"/>
        </w:rPr>
      </w:pPr>
      <w:r>
        <w:rPr>
          <w:rFonts w:hint="eastAsia" w:ascii="仿宋" w:hAnsi="仿宋" w:eastAsia="仿宋"/>
          <w:b/>
          <w:sz w:val="24"/>
        </w:rPr>
        <w:t>五、开启</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sz w:val="24"/>
        </w:rPr>
        <w:t>时间：</w:t>
      </w:r>
      <w:r>
        <w:rPr>
          <w:rFonts w:hint="eastAsia" w:ascii="仿宋" w:hAnsi="仿宋" w:eastAsia="仿宋"/>
          <w:color w:val="auto"/>
          <w:sz w:val="24"/>
        </w:rPr>
        <w:t>：</w:t>
      </w:r>
      <w:r>
        <w:rPr>
          <w:rFonts w:hint="eastAsia" w:ascii="仿宋" w:hAnsi="仿宋" w:eastAsia="仿宋"/>
          <w:color w:val="auto"/>
          <w:sz w:val="24"/>
          <w:u w:val="single"/>
        </w:rPr>
        <w:t>2024年</w:t>
      </w:r>
      <w:r>
        <w:rPr>
          <w:rFonts w:hint="eastAsia" w:ascii="仿宋" w:hAnsi="仿宋" w:eastAsia="仿宋"/>
          <w:color w:val="auto"/>
          <w:sz w:val="24"/>
          <w:u w:val="single"/>
          <w:lang w:val="en-US" w:eastAsia="zh-CN"/>
        </w:rPr>
        <w:t>6</w:t>
      </w:r>
      <w:r>
        <w:rPr>
          <w:rFonts w:hint="eastAsia" w:ascii="仿宋" w:hAnsi="仿宋" w:eastAsia="仿宋"/>
          <w:color w:val="auto"/>
          <w:sz w:val="24"/>
          <w:u w:val="single"/>
        </w:rPr>
        <w:t>月</w:t>
      </w:r>
      <w:r>
        <w:rPr>
          <w:rFonts w:hint="eastAsia" w:ascii="仿宋" w:hAnsi="仿宋" w:eastAsia="仿宋"/>
          <w:color w:val="auto"/>
          <w:sz w:val="24"/>
          <w:u w:val="single"/>
          <w:lang w:val="en-US" w:eastAsia="zh-CN"/>
        </w:rPr>
        <w:t>7</w:t>
      </w:r>
      <w:r>
        <w:rPr>
          <w:rFonts w:hint="eastAsia" w:ascii="仿宋" w:hAnsi="仿宋" w:eastAsia="仿宋"/>
          <w:color w:val="auto"/>
          <w:sz w:val="24"/>
          <w:u w:val="single"/>
        </w:rPr>
        <w:t>日</w:t>
      </w:r>
      <w:r>
        <w:rPr>
          <w:rFonts w:hint="eastAsia" w:ascii="仿宋" w:hAnsi="仿宋" w:eastAsia="仿宋"/>
          <w:color w:val="auto"/>
          <w:sz w:val="24"/>
          <w:u w:val="single"/>
          <w:lang w:val="en-US" w:eastAsia="zh-CN"/>
        </w:rPr>
        <w:t>14</w:t>
      </w:r>
      <w:r>
        <w:rPr>
          <w:rFonts w:hint="eastAsia" w:ascii="仿宋" w:hAnsi="仿宋" w:eastAsia="仿宋"/>
          <w:color w:val="auto"/>
          <w:sz w:val="24"/>
          <w:u w:val="single"/>
        </w:rPr>
        <w:t>时</w:t>
      </w:r>
      <w:r>
        <w:rPr>
          <w:rFonts w:hint="eastAsia" w:ascii="仿宋" w:hAnsi="仿宋" w:eastAsia="仿宋"/>
          <w:color w:val="auto"/>
          <w:sz w:val="24"/>
          <w:u w:val="single"/>
          <w:lang w:val="en-US" w:eastAsia="zh-CN"/>
        </w:rPr>
        <w:t>30</w:t>
      </w:r>
      <w:r>
        <w:rPr>
          <w:rFonts w:hint="eastAsia" w:ascii="仿宋" w:hAnsi="仿宋" w:eastAsia="仿宋"/>
          <w:color w:val="auto"/>
          <w:sz w:val="24"/>
          <w:u w:val="single"/>
        </w:rPr>
        <w:t>分</w:t>
      </w:r>
      <w:r>
        <w:rPr>
          <w:rFonts w:hint="eastAsia" w:ascii="仿宋" w:hAnsi="仿宋" w:eastAsia="仿宋"/>
          <w:sz w:val="24"/>
        </w:rPr>
        <w:t>（北京时间）</w:t>
      </w:r>
      <w:r>
        <w:rPr>
          <w:rFonts w:hint="eastAsia" w:ascii="仿宋" w:hAnsi="仿宋" w:eastAsia="仿宋"/>
          <w:sz w:val="24"/>
          <w:lang w:eastAsia="zh-CN"/>
        </w:rPr>
        <w:t>；</w:t>
      </w:r>
    </w:p>
    <w:p>
      <w:pPr>
        <w:snapToGrid w:val="0"/>
        <w:spacing w:line="480" w:lineRule="exact"/>
        <w:ind w:firstLine="480" w:firstLineChars="200"/>
        <w:rPr>
          <w:rFonts w:ascii="仿宋" w:hAnsi="仿宋" w:eastAsia="仿宋"/>
          <w:sz w:val="24"/>
        </w:rPr>
      </w:pPr>
      <w:r>
        <w:rPr>
          <w:rFonts w:hint="eastAsia" w:ascii="仿宋" w:hAnsi="仿宋" w:eastAsia="仿宋"/>
          <w:sz w:val="24"/>
        </w:rPr>
        <w:t>地点：</w:t>
      </w:r>
      <w:r>
        <w:rPr>
          <w:rFonts w:hint="eastAsia" w:ascii="仿宋" w:hAnsi="仿宋" w:eastAsia="仿宋"/>
          <w:sz w:val="24"/>
          <w:u w:val="single"/>
        </w:rPr>
        <w:t>南通市崇川区万科壹中心2402室</w:t>
      </w:r>
      <w:r>
        <w:rPr>
          <w:rFonts w:hint="eastAsia" w:ascii="仿宋" w:hAnsi="仿宋" w:eastAsia="仿宋"/>
          <w:sz w:val="24"/>
        </w:rPr>
        <w:t>，如有变动另行通知。</w:t>
      </w:r>
    </w:p>
    <w:p>
      <w:pPr>
        <w:snapToGrid w:val="0"/>
        <w:spacing w:line="480" w:lineRule="exact"/>
        <w:ind w:firstLine="482" w:firstLineChars="200"/>
        <w:rPr>
          <w:rFonts w:ascii="仿宋" w:hAnsi="仿宋" w:eastAsia="仿宋"/>
          <w:b/>
          <w:sz w:val="24"/>
        </w:rPr>
      </w:pPr>
      <w:r>
        <w:rPr>
          <w:rFonts w:hint="eastAsia" w:ascii="仿宋" w:hAnsi="仿宋" w:eastAsia="仿宋"/>
          <w:b/>
          <w:sz w:val="24"/>
        </w:rPr>
        <w:t>六、公告期限</w:t>
      </w:r>
    </w:p>
    <w:p>
      <w:pPr>
        <w:snapToGrid w:val="0"/>
        <w:spacing w:line="480" w:lineRule="exact"/>
        <w:ind w:firstLine="480" w:firstLineChars="200"/>
        <w:rPr>
          <w:rFonts w:ascii="仿宋" w:hAnsi="仿宋" w:eastAsia="仿宋"/>
          <w:sz w:val="24"/>
        </w:rPr>
      </w:pPr>
      <w:r>
        <w:rPr>
          <w:rFonts w:hint="eastAsia" w:ascii="仿宋" w:hAnsi="仿宋" w:eastAsia="仿宋"/>
          <w:sz w:val="24"/>
        </w:rPr>
        <w:t>自本公告发布之日起3个工作日。</w:t>
      </w:r>
    </w:p>
    <w:p>
      <w:pPr>
        <w:snapToGrid w:val="0"/>
        <w:spacing w:line="480" w:lineRule="exact"/>
        <w:ind w:firstLine="482" w:firstLineChars="200"/>
        <w:rPr>
          <w:rFonts w:ascii="仿宋" w:hAnsi="仿宋" w:eastAsia="仿宋"/>
          <w:b/>
          <w:sz w:val="24"/>
        </w:rPr>
      </w:pPr>
      <w:r>
        <w:rPr>
          <w:rFonts w:hint="eastAsia" w:ascii="仿宋" w:hAnsi="仿宋" w:eastAsia="仿宋"/>
          <w:b/>
          <w:sz w:val="24"/>
        </w:rPr>
        <w:t>七、其他补充事宜</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sz w:val="24"/>
        </w:rPr>
        <w:t>1.保证金：免收</w:t>
      </w:r>
      <w:r>
        <w:rPr>
          <w:rFonts w:hint="eastAsia" w:ascii="仿宋" w:hAnsi="仿宋" w:eastAsia="仿宋"/>
          <w:sz w:val="24"/>
          <w:lang w:eastAsia="zh-CN"/>
        </w:rPr>
        <w:t>；</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sz w:val="24"/>
        </w:rPr>
        <w:t>2.项目磋商活动模式：</w:t>
      </w:r>
      <w:r>
        <w:rPr>
          <w:rFonts w:hint="eastAsia" w:ascii="仿宋" w:hAnsi="仿宋" w:eastAsia="仿宋"/>
          <w:bCs/>
          <w:sz w:val="24"/>
        </w:rPr>
        <w:t>现场模式</w:t>
      </w:r>
      <w:r>
        <w:rPr>
          <w:rFonts w:hint="eastAsia" w:ascii="仿宋" w:hAnsi="仿宋" w:eastAsia="仿宋"/>
          <w:bCs/>
          <w:sz w:val="24"/>
          <w:lang w:eastAsia="zh-CN"/>
        </w:rPr>
        <w:t>；</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sz w:val="24"/>
        </w:rPr>
        <w:t>3.项目演示、样品、答辩等：详见磋商文件</w:t>
      </w:r>
      <w:r>
        <w:rPr>
          <w:rFonts w:hint="eastAsia" w:ascii="仿宋" w:hAnsi="仿宋" w:eastAsia="仿宋"/>
          <w:sz w:val="24"/>
          <w:lang w:eastAsia="zh-CN"/>
        </w:rPr>
        <w:t>；</w:t>
      </w:r>
    </w:p>
    <w:p>
      <w:pPr>
        <w:snapToGrid w:val="0"/>
        <w:spacing w:line="480" w:lineRule="exact"/>
        <w:ind w:firstLine="480" w:firstLineChars="200"/>
        <w:rPr>
          <w:rFonts w:hint="eastAsia" w:ascii="仿宋" w:hAnsi="仿宋" w:eastAsia="仿宋"/>
          <w:sz w:val="24"/>
          <w:lang w:eastAsia="zh-CN"/>
        </w:rPr>
      </w:pPr>
      <w:r>
        <w:rPr>
          <w:rFonts w:hint="eastAsia" w:ascii="仿宋" w:hAnsi="仿宋" w:eastAsia="仿宋"/>
          <w:sz w:val="24"/>
        </w:rPr>
        <w:t>4.对项目需求部分（供应商其他资格要求、项目需求、评分标准）的询问、质疑请向采购人提出，由采购人负责答复；对项目采购文件其它部分的询问请向采购人或项目联系人提出</w:t>
      </w:r>
      <w:r>
        <w:rPr>
          <w:rFonts w:hint="eastAsia" w:ascii="仿宋" w:hAnsi="仿宋" w:eastAsia="仿宋"/>
          <w:sz w:val="24"/>
          <w:lang w:eastAsia="zh-CN"/>
        </w:rPr>
        <w:t>；</w:t>
      </w:r>
    </w:p>
    <w:p>
      <w:pPr>
        <w:snapToGrid w:val="0"/>
        <w:spacing w:line="480" w:lineRule="exact"/>
        <w:ind w:firstLine="480" w:firstLineChars="200"/>
        <w:rPr>
          <w:rFonts w:ascii="仿宋" w:hAnsi="仿宋" w:eastAsia="仿宋"/>
          <w:sz w:val="24"/>
        </w:rPr>
      </w:pPr>
      <w:r>
        <w:rPr>
          <w:rFonts w:hint="eastAsia" w:ascii="仿宋" w:hAnsi="仿宋" w:eastAsia="仿宋"/>
          <w:sz w:val="24"/>
        </w:rPr>
        <w:t>5.供应商应依照规定提交各类声明函、承诺函，但成交供应商应做好提交声明函、承诺函相应原件的核查准备；核查后发现虚假或违背承诺的，依照相关法律法规规定处理。</w:t>
      </w:r>
    </w:p>
    <w:p>
      <w:pPr>
        <w:snapToGrid w:val="0"/>
        <w:spacing w:line="480" w:lineRule="exact"/>
        <w:ind w:firstLine="482" w:firstLineChars="200"/>
        <w:rPr>
          <w:rFonts w:ascii="仿宋" w:hAnsi="仿宋" w:eastAsia="仿宋"/>
          <w:b/>
          <w:sz w:val="24"/>
        </w:rPr>
      </w:pPr>
      <w:r>
        <w:rPr>
          <w:rFonts w:hint="eastAsia" w:ascii="仿宋" w:hAnsi="仿宋" w:eastAsia="仿宋"/>
          <w:b/>
          <w:sz w:val="24"/>
        </w:rPr>
        <w:t>八、凡对本次采购提出询问，请按以下方式联</w:t>
      </w:r>
      <w:bookmarkStart w:id="2" w:name="_GoBack"/>
      <w:bookmarkEnd w:id="2"/>
      <w:r>
        <w:rPr>
          <w:rFonts w:hint="eastAsia" w:ascii="仿宋" w:hAnsi="仿宋" w:eastAsia="仿宋"/>
          <w:b/>
          <w:sz w:val="24"/>
        </w:rPr>
        <w:t>系。</w:t>
      </w:r>
    </w:p>
    <w:p>
      <w:pPr>
        <w:snapToGrid w:val="0"/>
        <w:spacing w:line="480" w:lineRule="exact"/>
        <w:ind w:firstLine="480" w:firstLineChars="200"/>
        <w:rPr>
          <w:rFonts w:ascii="仿宋" w:hAnsi="仿宋" w:eastAsia="仿宋"/>
          <w:sz w:val="24"/>
        </w:rPr>
      </w:pPr>
      <w:r>
        <w:rPr>
          <w:rFonts w:hint="eastAsia" w:ascii="仿宋" w:hAnsi="仿宋" w:eastAsia="仿宋"/>
          <w:sz w:val="24"/>
        </w:rPr>
        <w:t>1. 采购人信息</w:t>
      </w:r>
    </w:p>
    <w:p>
      <w:pPr>
        <w:snapToGrid w:val="0"/>
        <w:spacing w:line="480" w:lineRule="exact"/>
        <w:ind w:firstLine="480" w:firstLineChars="200"/>
        <w:rPr>
          <w:rFonts w:ascii="仿宋" w:hAnsi="仿宋" w:eastAsia="仿宋"/>
          <w:sz w:val="24"/>
        </w:rPr>
      </w:pPr>
      <w:r>
        <w:rPr>
          <w:rFonts w:hint="eastAsia" w:ascii="仿宋" w:hAnsi="仿宋" w:eastAsia="仿宋"/>
          <w:sz w:val="24"/>
        </w:rPr>
        <w:t xml:space="preserve">名 称：南通职业大学  </w:t>
      </w:r>
    </w:p>
    <w:p>
      <w:pPr>
        <w:snapToGrid w:val="0"/>
        <w:spacing w:line="480" w:lineRule="exact"/>
        <w:ind w:firstLine="480" w:firstLineChars="200"/>
        <w:rPr>
          <w:rFonts w:ascii="仿宋" w:hAnsi="仿宋" w:eastAsia="仿宋"/>
          <w:sz w:val="24"/>
        </w:rPr>
      </w:pPr>
      <w:r>
        <w:rPr>
          <w:rFonts w:hint="eastAsia" w:ascii="仿宋" w:hAnsi="仿宋" w:eastAsia="仿宋"/>
          <w:sz w:val="24"/>
        </w:rPr>
        <w:t xml:space="preserve">地 址：江苏省南通市青年中路89号  </w:t>
      </w:r>
    </w:p>
    <w:p>
      <w:pPr>
        <w:snapToGrid w:val="0"/>
        <w:spacing w:line="480" w:lineRule="exact"/>
        <w:ind w:firstLine="480" w:firstLineChars="200"/>
        <w:rPr>
          <w:rFonts w:ascii="仿宋" w:hAnsi="仿宋" w:eastAsia="仿宋"/>
          <w:sz w:val="24"/>
        </w:rPr>
      </w:pPr>
      <w:r>
        <w:rPr>
          <w:rFonts w:hint="eastAsia" w:ascii="仿宋" w:hAnsi="仿宋" w:eastAsia="仿宋"/>
          <w:sz w:val="24"/>
        </w:rPr>
        <w:t>联系方式：唐老师 15896271598</w:t>
      </w:r>
    </w:p>
    <w:p>
      <w:pPr>
        <w:widowControl/>
        <w:shd w:val="clear" w:color="auto" w:fill="FFFFFF"/>
        <w:snapToGrid w:val="0"/>
        <w:spacing w:line="480" w:lineRule="exact"/>
        <w:ind w:firstLine="480" w:firstLineChars="200"/>
        <w:jc w:val="left"/>
        <w:rPr>
          <w:rFonts w:ascii="仿宋" w:hAnsi="仿宋" w:eastAsia="仿宋"/>
          <w:sz w:val="24"/>
        </w:rPr>
      </w:pPr>
      <w:r>
        <w:rPr>
          <w:rFonts w:hint="eastAsia" w:ascii="仿宋" w:hAnsi="仿宋" w:eastAsia="仿宋"/>
          <w:sz w:val="24"/>
        </w:rPr>
        <w:t>2. 采购代理机构信息</w:t>
      </w:r>
    </w:p>
    <w:p>
      <w:pPr>
        <w:widowControl/>
        <w:shd w:val="clear" w:color="auto" w:fill="FFFFFF"/>
        <w:snapToGrid w:val="0"/>
        <w:spacing w:line="480" w:lineRule="exact"/>
        <w:ind w:firstLine="480" w:firstLineChars="200"/>
        <w:jc w:val="left"/>
        <w:rPr>
          <w:rFonts w:ascii="仿宋" w:hAnsi="仿宋" w:eastAsia="仿宋"/>
          <w:sz w:val="24"/>
        </w:rPr>
      </w:pPr>
      <w:r>
        <w:rPr>
          <w:rFonts w:hint="eastAsia" w:ascii="仿宋" w:hAnsi="仿宋" w:eastAsia="仿宋"/>
          <w:sz w:val="24"/>
        </w:rPr>
        <w:t xml:space="preserve">名 称：东方华星建设管理（江苏）有限公司  </w:t>
      </w:r>
    </w:p>
    <w:p>
      <w:pPr>
        <w:widowControl/>
        <w:shd w:val="clear" w:color="auto" w:fill="FFFFFF"/>
        <w:snapToGrid w:val="0"/>
        <w:spacing w:line="480" w:lineRule="exact"/>
        <w:ind w:firstLine="480" w:firstLineChars="200"/>
        <w:jc w:val="left"/>
        <w:rPr>
          <w:rFonts w:ascii="仿宋" w:hAnsi="仿宋" w:eastAsia="仿宋"/>
          <w:sz w:val="24"/>
        </w:rPr>
      </w:pPr>
      <w:r>
        <w:rPr>
          <w:rFonts w:hint="eastAsia" w:ascii="仿宋" w:hAnsi="仿宋" w:eastAsia="仿宋"/>
          <w:sz w:val="24"/>
        </w:rPr>
        <w:t xml:space="preserve">地 址：南通市万科壹中心2402室  </w:t>
      </w:r>
    </w:p>
    <w:p>
      <w:pPr>
        <w:widowControl/>
        <w:shd w:val="clear" w:color="auto" w:fill="FFFFFF"/>
        <w:snapToGrid w:val="0"/>
        <w:spacing w:line="480" w:lineRule="exact"/>
        <w:ind w:firstLine="480" w:firstLineChars="200"/>
        <w:jc w:val="left"/>
        <w:rPr>
          <w:rFonts w:ascii="仿宋" w:hAnsi="仿宋" w:eastAsia="仿宋"/>
          <w:sz w:val="24"/>
        </w:rPr>
      </w:pPr>
      <w:r>
        <w:rPr>
          <w:rFonts w:hint="eastAsia" w:ascii="仿宋" w:hAnsi="仿宋" w:eastAsia="仿宋"/>
          <w:sz w:val="24"/>
        </w:rPr>
        <w:t xml:space="preserve">联系方式：卫工 18106295192  </w:t>
      </w:r>
    </w:p>
    <w:p>
      <w:pPr>
        <w:widowControl/>
        <w:shd w:val="clear" w:color="auto" w:fill="FFFFFF"/>
        <w:snapToGrid w:val="0"/>
        <w:spacing w:line="480" w:lineRule="exact"/>
        <w:ind w:firstLine="480" w:firstLineChars="200"/>
        <w:jc w:val="left"/>
        <w:rPr>
          <w:rFonts w:ascii="仿宋" w:hAnsi="仿宋" w:eastAsia="仿宋"/>
          <w:sz w:val="24"/>
        </w:rPr>
      </w:pPr>
      <w:r>
        <w:rPr>
          <w:rFonts w:hint="eastAsia" w:ascii="仿宋" w:hAnsi="仿宋" w:eastAsia="仿宋"/>
          <w:sz w:val="24"/>
        </w:rPr>
        <w:t>邮箱：dfhxnt@126.com</w:t>
      </w:r>
      <w:bookmarkEnd w:id="0"/>
    </w:p>
    <w:p>
      <w:pPr>
        <w:snapToGrid w:val="0"/>
        <w:spacing w:line="480" w:lineRule="exact"/>
        <w:contextualSpacing/>
        <w:jc w:val="center"/>
        <w:rPr>
          <w:rFonts w:ascii="仿宋" w:hAnsi="仿宋" w:eastAsia="仿宋"/>
          <w:b/>
          <w:bCs/>
          <w:sz w:val="36"/>
          <w:szCs w:val="36"/>
          <w:lang w:val="zh-CN"/>
        </w:rPr>
      </w:pPr>
      <w:r>
        <w:rPr>
          <w:rFonts w:hint="eastAsia" w:ascii="仿宋" w:hAnsi="仿宋" w:eastAsia="仿宋"/>
          <w:b/>
          <w:bCs/>
          <w:sz w:val="36"/>
          <w:szCs w:val="36"/>
          <w:lang w:val="zh-CN"/>
        </w:rPr>
        <w:br w:type="page"/>
      </w:r>
      <w:r>
        <w:rPr>
          <w:rFonts w:hint="eastAsia" w:ascii="仿宋" w:hAnsi="仿宋" w:eastAsia="仿宋"/>
          <w:b/>
          <w:bCs/>
          <w:sz w:val="36"/>
          <w:szCs w:val="36"/>
          <w:lang w:val="zh-CN"/>
        </w:rPr>
        <w:t>第二部分 磋商须知</w:t>
      </w:r>
    </w:p>
    <w:p>
      <w:pPr>
        <w:autoSpaceDE w:val="0"/>
        <w:autoSpaceDN w:val="0"/>
        <w:snapToGrid w:val="0"/>
        <w:spacing w:line="300" w:lineRule="auto"/>
        <w:contextualSpacing/>
        <w:rPr>
          <w:rFonts w:ascii="仿宋" w:hAnsi="仿宋" w:eastAsia="仿宋"/>
          <w:b/>
          <w:bCs/>
          <w:sz w:val="28"/>
          <w:szCs w:val="28"/>
          <w:lang w:val="zh-CN"/>
        </w:rPr>
      </w:pPr>
    </w:p>
    <w:p>
      <w:pPr>
        <w:snapToGrid w:val="0"/>
        <w:spacing w:line="480" w:lineRule="exact"/>
        <w:ind w:firstLine="482" w:firstLineChars="200"/>
        <w:contextualSpacing/>
        <w:outlineLvl w:val="0"/>
        <w:rPr>
          <w:rFonts w:ascii="仿宋" w:hAnsi="仿宋" w:eastAsia="仿宋"/>
          <w:b/>
          <w:sz w:val="24"/>
        </w:rPr>
      </w:pPr>
      <w:r>
        <w:rPr>
          <w:rFonts w:hint="eastAsia" w:ascii="仿宋" w:hAnsi="仿宋" w:eastAsia="仿宋"/>
          <w:b/>
          <w:sz w:val="24"/>
        </w:rPr>
        <w:t>一、本磋商文件由采购人或采购代理机构解释。</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1、供应商获取磋商文件后，应仔细检查磋商文件的所有内容，如对采购活动事项有疑问的，应向采购人或采购代理机构以书面形式提出，否则视同供应商理解并接受本磋商文件所有内容，并由此引起的损失自负。供应商不得在磋商结束后针对磋商文件所有内容提出质疑事项。</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2、供应商应认真审阅磋商文件中所有的事项、格式、条款和规范要求等，如果供应商没有按照磋商文件要求提交响应文件，或者响应文件没有对磋商文件做出实质性响应，将被拒绝参与磋商。</w:t>
      </w:r>
    </w:p>
    <w:p>
      <w:pPr>
        <w:snapToGrid w:val="0"/>
        <w:spacing w:line="480" w:lineRule="exact"/>
        <w:ind w:firstLine="482" w:firstLineChars="200"/>
        <w:contextualSpacing/>
        <w:rPr>
          <w:rFonts w:ascii="仿宋" w:hAnsi="仿宋" w:eastAsia="仿宋"/>
          <w:b/>
          <w:sz w:val="24"/>
        </w:rPr>
      </w:pPr>
      <w:r>
        <w:rPr>
          <w:rFonts w:hint="eastAsia" w:ascii="仿宋" w:hAnsi="仿宋" w:eastAsia="仿宋"/>
          <w:b/>
          <w:sz w:val="24"/>
        </w:rPr>
        <w:t>二、磋商文件的澄清、修改、答疑</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采购人可以对已发出的磋商文件进行必要的澄清或者修改，澄清或者修改的内容作为磋商文件的组成部分。澄清或者修改的内容可能影响响应文件编制的，采购人将在提交首次响应文件截止之日5日前，以网上公告书面形式通知所有接收磋商文件的供应商，不足5日的，应当顺延提交首次响应文件截止之日。</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供应商由于对磋商文件的任何推论和误解以及采购人或采购代理机构对有</w:t>
      </w:r>
      <w:r>
        <w:rPr>
          <w:rFonts w:hint="eastAsia" w:ascii="仿宋" w:hAnsi="仿宋" w:eastAsia="仿宋"/>
          <w:sz w:val="24"/>
          <w:lang w:val="zh-CN"/>
        </w:rPr>
        <w:t>关问题的口头解释所造成的后果，均由供应商自负。</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采购单位可视情组织答疑会。</w:t>
      </w:r>
    </w:p>
    <w:p>
      <w:pPr>
        <w:autoSpaceDE w:val="0"/>
        <w:autoSpaceDN w:val="0"/>
        <w:snapToGrid w:val="0"/>
        <w:spacing w:after="120" w:line="480" w:lineRule="exact"/>
        <w:ind w:firstLine="562"/>
        <w:contextualSpacing/>
        <w:rPr>
          <w:rFonts w:ascii="仿宋" w:hAnsi="仿宋" w:eastAsia="仿宋"/>
          <w:b/>
          <w:bCs/>
          <w:sz w:val="24"/>
          <w:lang w:val="zh-CN"/>
        </w:rPr>
      </w:pPr>
      <w:r>
        <w:rPr>
          <w:rFonts w:hint="eastAsia" w:ascii="仿宋" w:hAnsi="仿宋" w:eastAsia="仿宋"/>
          <w:b/>
          <w:bCs/>
          <w:sz w:val="24"/>
          <w:lang w:val="zh-CN"/>
        </w:rPr>
        <w:t>三、响应文件的编写、递交</w:t>
      </w:r>
    </w:p>
    <w:p>
      <w:pPr>
        <w:autoSpaceDE w:val="0"/>
        <w:autoSpaceDN w:val="0"/>
        <w:snapToGrid w:val="0"/>
        <w:spacing w:line="480" w:lineRule="exact"/>
        <w:ind w:right="210" w:firstLine="560"/>
        <w:rPr>
          <w:rFonts w:ascii="仿宋" w:hAnsi="仿宋" w:eastAsia="仿宋"/>
          <w:b/>
          <w:sz w:val="24"/>
        </w:rPr>
      </w:pPr>
      <w:r>
        <w:rPr>
          <w:rFonts w:hint="eastAsia" w:ascii="仿宋" w:hAnsi="仿宋" w:eastAsia="仿宋"/>
          <w:b/>
          <w:sz w:val="24"/>
        </w:rPr>
        <w:t>（一）响应文件的编写</w:t>
      </w:r>
    </w:p>
    <w:p>
      <w:pPr>
        <w:autoSpaceDE w:val="0"/>
        <w:autoSpaceDN w:val="0"/>
        <w:snapToGrid w:val="0"/>
        <w:spacing w:line="480" w:lineRule="exact"/>
        <w:ind w:firstLine="480" w:firstLineChars="200"/>
        <w:contextualSpacing/>
        <w:jc w:val="left"/>
        <w:rPr>
          <w:rFonts w:ascii="仿宋" w:hAnsi="仿宋" w:eastAsia="仿宋"/>
          <w:sz w:val="24"/>
          <w:lang w:val="zh-CN"/>
        </w:rPr>
      </w:pPr>
      <w:r>
        <w:rPr>
          <w:rFonts w:hint="eastAsia" w:ascii="仿宋" w:hAnsi="仿宋" w:eastAsia="仿宋"/>
          <w:sz w:val="24"/>
          <w:lang w:val="zh-CN"/>
        </w:rPr>
        <w:t>供应商按“第七部分 响应文件组成”要求编写响应文件。</w:t>
      </w:r>
    </w:p>
    <w:p>
      <w:pPr>
        <w:snapToGrid w:val="0"/>
        <w:spacing w:line="480" w:lineRule="exact"/>
        <w:ind w:firstLine="482" w:firstLineChars="200"/>
        <w:contextualSpacing/>
        <w:rPr>
          <w:rFonts w:ascii="仿宋" w:hAnsi="仿宋" w:eastAsia="仿宋"/>
          <w:b/>
          <w:sz w:val="24"/>
        </w:rPr>
      </w:pPr>
      <w:r>
        <w:rPr>
          <w:rFonts w:hint="eastAsia" w:ascii="仿宋" w:hAnsi="仿宋" w:eastAsia="仿宋"/>
          <w:b/>
          <w:sz w:val="24"/>
        </w:rPr>
        <w:t>（二）响应文件的递交</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1、响应文件三部分内容（资格审查文件、商务技术文件、报价文件）须分别单独密封，</w:t>
      </w:r>
      <w:r>
        <w:rPr>
          <w:rFonts w:hint="eastAsia" w:ascii="仿宋" w:hAnsi="仿宋" w:eastAsia="仿宋"/>
          <w:sz w:val="24"/>
          <w:lang w:val="zh-CN"/>
        </w:rPr>
        <w:t>并牢</w:t>
      </w:r>
      <w:r>
        <w:rPr>
          <w:rFonts w:hint="eastAsia" w:ascii="仿宋" w:hAnsi="仿宋" w:eastAsia="仿宋"/>
          <w:sz w:val="24"/>
        </w:rPr>
        <w:t>固装订成册，不得相互混淆，文件自编目录并连续标注页码，不得将内容拆开。报价文件不得出现于其他磋商文件中。</w:t>
      </w:r>
    </w:p>
    <w:p>
      <w:pPr>
        <w:snapToGrid w:val="0"/>
        <w:spacing w:line="480" w:lineRule="exact"/>
        <w:ind w:firstLine="480" w:firstLineChars="200"/>
        <w:rPr>
          <w:rFonts w:ascii="仿宋" w:hAnsi="仿宋" w:eastAsia="仿宋"/>
          <w:sz w:val="24"/>
        </w:rPr>
      </w:pPr>
      <w:r>
        <w:rPr>
          <w:rFonts w:hint="eastAsia" w:ascii="仿宋" w:hAnsi="仿宋" w:eastAsia="仿宋"/>
          <w:sz w:val="24"/>
        </w:rPr>
        <w:t>2、响应文件每一部分内容均须提供“</w:t>
      </w:r>
      <w:r>
        <w:rPr>
          <w:rFonts w:hint="eastAsia" w:ascii="仿宋" w:hAnsi="仿宋" w:eastAsia="仿宋"/>
          <w:b/>
          <w:sz w:val="24"/>
        </w:rPr>
        <w:t>一正、两副”</w:t>
      </w:r>
      <w:r>
        <w:rPr>
          <w:rFonts w:hint="eastAsia" w:ascii="仿宋" w:hAnsi="仿宋" w:eastAsia="仿宋"/>
          <w:sz w:val="24"/>
        </w:rPr>
        <w:t>纸质响应文件，并将正本、副本及图纸类等（如需提供图纸等其它资料的话）合并密封，统一装在一个密封袋或密封箱内（如有A3大小的图纸类，可单独密封）。</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3、纸质响应文件须</w:t>
      </w:r>
      <w:r>
        <w:rPr>
          <w:rFonts w:hint="eastAsia" w:ascii="仿宋" w:hAnsi="仿宋" w:eastAsia="仿宋"/>
          <w:sz w:val="24"/>
          <w:lang w:val="zh-CN"/>
        </w:rPr>
        <w:t>采用A4纸（</w:t>
      </w:r>
      <w:r>
        <w:rPr>
          <w:rFonts w:hint="eastAsia" w:ascii="仿宋" w:hAnsi="仿宋" w:eastAsia="仿宋"/>
          <w:sz w:val="24"/>
        </w:rPr>
        <w:t>图纸等除外），正本须打印并由法定代表人或授权人签字并加盖单位印章。副本可复印，但须加盖单位印章。文件内容中不得行间插字、涂改、增删，如修补错漏处，须由响应文件签署人签字并加盖公章。</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4、响应文件密封后应标明响应文件项目名称、项目编号、边缝处加盖单位骑缝章或骑缝签字。</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5、递交时间：供应商须在规定的响应文件接收截止时间前送达指定地点。供应商递交磋商文件，即视为已响应参加采购活动。</w:t>
      </w:r>
    </w:p>
    <w:p>
      <w:pPr>
        <w:snapToGrid w:val="0"/>
        <w:spacing w:line="480" w:lineRule="exact"/>
        <w:ind w:firstLine="482" w:firstLineChars="200"/>
        <w:contextualSpacing/>
        <w:rPr>
          <w:rFonts w:ascii="仿宋" w:hAnsi="仿宋" w:eastAsia="仿宋"/>
          <w:b/>
          <w:sz w:val="24"/>
        </w:rPr>
      </w:pPr>
      <w:r>
        <w:rPr>
          <w:rFonts w:hint="eastAsia" w:ascii="仿宋" w:hAnsi="仿宋" w:eastAsia="仿宋"/>
          <w:b/>
          <w:sz w:val="24"/>
        </w:rPr>
        <w:t>友情提醒：采购代理机构将拒绝接收未按照磋商文件要求密封的响应文件，拒绝接收在响应文件接收截止时间后递交的响应文件。如果供应商无故不到现场递交纸质磋商响应文件或者故意迟到，影响开评标活动正常进行的，根据相关规定，将被列作一般失信行为。</w:t>
      </w:r>
    </w:p>
    <w:p>
      <w:pPr>
        <w:snapToGrid w:val="0"/>
        <w:spacing w:line="480" w:lineRule="exact"/>
        <w:ind w:firstLine="482" w:firstLineChars="200"/>
        <w:outlineLvl w:val="1"/>
        <w:rPr>
          <w:rFonts w:ascii="仿宋" w:hAnsi="仿宋" w:eastAsia="仿宋"/>
          <w:b/>
          <w:bCs/>
          <w:sz w:val="24"/>
        </w:rPr>
      </w:pPr>
      <w:r>
        <w:rPr>
          <w:rFonts w:hint="eastAsia" w:ascii="仿宋" w:hAnsi="仿宋" w:eastAsia="仿宋"/>
          <w:b/>
          <w:bCs/>
          <w:sz w:val="24"/>
        </w:rPr>
        <w:t>四、投标文件的有效期</w:t>
      </w:r>
    </w:p>
    <w:p>
      <w:pPr>
        <w:snapToGrid w:val="0"/>
        <w:spacing w:line="480" w:lineRule="exact"/>
        <w:ind w:firstLine="480" w:firstLineChars="200"/>
        <w:rPr>
          <w:rFonts w:ascii="仿宋" w:hAnsi="仿宋" w:eastAsia="仿宋"/>
          <w:sz w:val="24"/>
        </w:rPr>
      </w:pPr>
      <w:r>
        <w:rPr>
          <w:rFonts w:hint="eastAsia" w:ascii="仿宋" w:hAnsi="仿宋" w:eastAsia="仿宋"/>
          <w:sz w:val="24"/>
        </w:rPr>
        <w:t>1、从投标文件接收截止之日算起，</w:t>
      </w:r>
      <w:r>
        <w:rPr>
          <w:rFonts w:hint="eastAsia" w:ascii="仿宋" w:hAnsi="仿宋" w:eastAsia="仿宋"/>
          <w:b/>
          <w:sz w:val="24"/>
        </w:rPr>
        <w:t>45</w:t>
      </w:r>
      <w:r>
        <w:rPr>
          <w:rFonts w:hint="eastAsia" w:ascii="仿宋" w:hAnsi="仿宋" w:eastAsia="仿宋"/>
          <w:sz w:val="24"/>
        </w:rPr>
        <w:t>个“日历天”内投标书应保持有效。有效期短于这个规定期限的，投标将被拒绝。</w:t>
      </w:r>
    </w:p>
    <w:p>
      <w:pPr>
        <w:snapToGrid w:val="0"/>
        <w:spacing w:line="480" w:lineRule="exact"/>
        <w:ind w:firstLine="470" w:firstLineChars="196"/>
        <w:outlineLvl w:val="1"/>
        <w:rPr>
          <w:rFonts w:ascii="仿宋" w:hAnsi="仿宋" w:eastAsia="仿宋"/>
          <w:sz w:val="24"/>
        </w:rPr>
      </w:pPr>
      <w:r>
        <w:rPr>
          <w:rFonts w:hint="eastAsia" w:ascii="仿宋" w:hAnsi="仿宋" w:eastAsia="仿宋"/>
          <w:sz w:val="24"/>
        </w:rPr>
        <w:t>2、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p>
    <w:p>
      <w:pPr>
        <w:snapToGrid w:val="0"/>
        <w:spacing w:line="480" w:lineRule="exact"/>
        <w:ind w:firstLine="602" w:firstLineChars="250"/>
        <w:contextualSpacing/>
        <w:rPr>
          <w:rFonts w:ascii="仿宋" w:hAnsi="仿宋" w:eastAsia="仿宋"/>
          <w:b/>
          <w:sz w:val="24"/>
        </w:rPr>
      </w:pPr>
      <w:r>
        <w:rPr>
          <w:rFonts w:hint="eastAsia" w:ascii="仿宋" w:hAnsi="仿宋" w:eastAsia="仿宋"/>
          <w:b/>
          <w:sz w:val="24"/>
        </w:rPr>
        <w:t>五、报价准备</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1、磋商结束后，供应商就所有内容进行最后报价，少报无效。</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 xml:space="preserve">2、最后报价应包括本项目的全部费用 (含一切必须的辅助材料费用)及相关服务费等。 </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3、最后报价将作为磋商小组评定成交供应商的组成依据。</w:t>
      </w:r>
    </w:p>
    <w:p>
      <w:pPr>
        <w:snapToGrid w:val="0"/>
        <w:spacing w:line="480" w:lineRule="exact"/>
        <w:ind w:firstLine="482" w:firstLineChars="200"/>
        <w:rPr>
          <w:rFonts w:ascii="仿宋" w:hAnsi="仿宋" w:eastAsia="仿宋"/>
          <w:b/>
          <w:sz w:val="24"/>
          <w:lang w:val="zh-CN"/>
        </w:rPr>
      </w:pPr>
      <w:r>
        <w:rPr>
          <w:rFonts w:hint="eastAsia" w:ascii="仿宋" w:hAnsi="仿宋" w:eastAsia="仿宋"/>
          <w:b/>
          <w:sz w:val="24"/>
          <w:lang w:val="zh-CN"/>
        </w:rPr>
        <w:t>六、</w:t>
      </w:r>
      <w:r>
        <w:rPr>
          <w:rFonts w:hint="eastAsia" w:ascii="仿宋" w:hAnsi="仿宋" w:eastAsia="仿宋"/>
          <w:b/>
          <w:bCs/>
          <w:sz w:val="24"/>
        </w:rPr>
        <w:t>相关费用</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1、供应商承担参与磋商可能发生的全部费用，采购人在任何情况下均无义务和责任承担这些费用。</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2、采购人不收取任何费用。</w:t>
      </w:r>
    </w:p>
    <w:p>
      <w:pPr>
        <w:pStyle w:val="28"/>
        <w:spacing w:before="0" w:beforeAutospacing="0" w:after="0" w:afterAutospacing="0" w:line="540" w:lineRule="exact"/>
        <w:ind w:firstLine="480" w:firstLineChars="200"/>
        <w:rPr>
          <w:rFonts w:ascii="仿宋" w:hAnsi="仿宋" w:eastAsia="仿宋"/>
          <w:bCs/>
        </w:rPr>
      </w:pPr>
      <w:r>
        <w:rPr>
          <w:rFonts w:hint="eastAsia" w:ascii="仿宋" w:hAnsi="仿宋" w:eastAsia="仿宋"/>
          <w:bCs/>
        </w:rPr>
        <w:t>3、招标代理费：本项目招标代理费收取标准以中标价为基准，乘以招标代理收费费率，评委费按实收取，由成交供应商支付，投标供应商综合考虑在报价内（不单列）。</w:t>
      </w:r>
    </w:p>
    <w:p>
      <w:pPr>
        <w:pStyle w:val="28"/>
        <w:spacing w:before="0" w:beforeAutospacing="0" w:after="0" w:afterAutospacing="0" w:line="540" w:lineRule="exact"/>
        <w:ind w:firstLine="480" w:firstLineChars="200"/>
        <w:rPr>
          <w:rFonts w:ascii="仿宋" w:hAnsi="仿宋" w:eastAsia="仿宋"/>
          <w:bCs/>
        </w:rPr>
      </w:pPr>
      <w:r>
        <w:rPr>
          <w:rFonts w:hint="eastAsia" w:ascii="仿宋" w:hAnsi="仿宋" w:eastAsia="仿宋"/>
          <w:bCs/>
        </w:rPr>
        <w:t>招标代理收费费率标准：</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9"/>
        <w:gridCol w:w="4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blHeader/>
          <w:jc w:val="center"/>
        </w:trPr>
        <w:tc>
          <w:tcPr>
            <w:tcW w:w="3739" w:type="dxa"/>
            <w:vAlign w:val="center"/>
          </w:tcPr>
          <w:p>
            <w:pPr>
              <w:snapToGrid w:val="0"/>
              <w:spacing w:line="480" w:lineRule="exact"/>
              <w:jc w:val="center"/>
              <w:rPr>
                <w:rFonts w:ascii="仿宋" w:hAnsi="仿宋" w:eastAsia="仿宋"/>
                <w:b/>
                <w:bCs/>
                <w:color w:val="000000"/>
                <w:sz w:val="24"/>
              </w:rPr>
            </w:pPr>
            <w:r>
              <w:rPr>
                <w:rFonts w:hint="eastAsia" w:ascii="仿宋" w:hAnsi="仿宋" w:eastAsia="仿宋"/>
                <w:b/>
                <w:bCs/>
                <w:color w:val="000000"/>
                <w:sz w:val="24"/>
              </w:rPr>
              <w:t>中标金额</w:t>
            </w:r>
          </w:p>
        </w:tc>
        <w:tc>
          <w:tcPr>
            <w:tcW w:w="4288" w:type="dxa"/>
            <w:vAlign w:val="center"/>
          </w:tcPr>
          <w:p>
            <w:pPr>
              <w:snapToGrid w:val="0"/>
              <w:spacing w:line="480" w:lineRule="exact"/>
              <w:jc w:val="center"/>
              <w:rPr>
                <w:rFonts w:ascii="仿宋" w:hAnsi="仿宋" w:eastAsia="仿宋"/>
                <w:b/>
                <w:bCs/>
                <w:color w:val="000000"/>
                <w:sz w:val="24"/>
              </w:rPr>
            </w:pPr>
            <w:r>
              <w:rPr>
                <w:rFonts w:hint="eastAsia" w:ascii="仿宋" w:hAnsi="仿宋" w:eastAsia="仿宋"/>
                <w:b/>
                <w:bCs/>
                <w:color w:val="000000"/>
                <w:sz w:val="24"/>
              </w:rPr>
              <w:t>招标代理收费费率（超额累进）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jc w:val="center"/>
        </w:trPr>
        <w:tc>
          <w:tcPr>
            <w:tcW w:w="3739" w:type="dxa"/>
            <w:vAlign w:val="center"/>
          </w:tcPr>
          <w:p>
            <w:pPr>
              <w:snapToGrid w:val="0"/>
              <w:spacing w:line="480" w:lineRule="exact"/>
              <w:jc w:val="center"/>
              <w:rPr>
                <w:rFonts w:ascii="仿宋" w:hAnsi="仿宋" w:eastAsia="仿宋"/>
                <w:bCs/>
                <w:color w:val="000000"/>
                <w:sz w:val="24"/>
              </w:rPr>
            </w:pPr>
            <w:r>
              <w:rPr>
                <w:rFonts w:hint="eastAsia" w:ascii="仿宋" w:hAnsi="仿宋" w:eastAsia="仿宋"/>
                <w:bCs/>
                <w:color w:val="000000"/>
                <w:sz w:val="24"/>
              </w:rPr>
              <w:t>20万元（不含）以下</w:t>
            </w:r>
          </w:p>
        </w:tc>
        <w:tc>
          <w:tcPr>
            <w:tcW w:w="4288" w:type="dxa"/>
            <w:vAlign w:val="center"/>
          </w:tcPr>
          <w:p>
            <w:pPr>
              <w:snapToGrid w:val="0"/>
              <w:spacing w:line="480" w:lineRule="exact"/>
              <w:ind w:firstLine="480" w:firstLineChars="200"/>
              <w:jc w:val="center"/>
              <w:rPr>
                <w:rFonts w:ascii="仿宋" w:hAnsi="仿宋" w:eastAsia="仿宋"/>
                <w:bCs/>
                <w:color w:val="000000"/>
                <w:sz w:val="24"/>
              </w:rPr>
            </w:pPr>
            <w:r>
              <w:rPr>
                <w:rFonts w:hint="eastAsia" w:ascii="仿宋" w:hAnsi="仿宋" w:eastAsia="仿宋"/>
                <w:bCs/>
                <w:color w:val="000000"/>
                <w:sz w:val="24"/>
              </w:rPr>
              <w:t>固定3000元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jc w:val="center"/>
        </w:trPr>
        <w:tc>
          <w:tcPr>
            <w:tcW w:w="3739" w:type="dxa"/>
            <w:vAlign w:val="center"/>
          </w:tcPr>
          <w:p>
            <w:pPr>
              <w:snapToGrid w:val="0"/>
              <w:spacing w:line="480" w:lineRule="exact"/>
              <w:jc w:val="center"/>
              <w:rPr>
                <w:rFonts w:ascii="仿宋" w:hAnsi="仿宋" w:eastAsia="仿宋"/>
                <w:bCs/>
                <w:color w:val="000000"/>
                <w:sz w:val="24"/>
              </w:rPr>
            </w:pPr>
            <w:r>
              <w:rPr>
                <w:rFonts w:hint="eastAsia" w:ascii="仿宋" w:hAnsi="仿宋" w:eastAsia="仿宋"/>
                <w:bCs/>
                <w:color w:val="000000"/>
                <w:sz w:val="24"/>
              </w:rPr>
              <w:t>20万元（含）-50万元（不含）</w:t>
            </w:r>
          </w:p>
        </w:tc>
        <w:tc>
          <w:tcPr>
            <w:tcW w:w="4288" w:type="dxa"/>
            <w:vAlign w:val="center"/>
          </w:tcPr>
          <w:p>
            <w:pPr>
              <w:snapToGrid w:val="0"/>
              <w:spacing w:line="480" w:lineRule="exact"/>
              <w:ind w:firstLine="480" w:firstLineChars="200"/>
              <w:jc w:val="center"/>
              <w:rPr>
                <w:rFonts w:ascii="仿宋" w:hAnsi="仿宋" w:eastAsia="仿宋"/>
                <w:bCs/>
                <w:color w:val="000000"/>
                <w:sz w:val="24"/>
              </w:rPr>
            </w:pPr>
            <w:r>
              <w:rPr>
                <w:rFonts w:hint="eastAsia" w:ascii="仿宋" w:hAnsi="仿宋" w:eastAsia="仿宋"/>
                <w:bCs/>
                <w:color w:val="000000"/>
                <w:sz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jc w:val="center"/>
        </w:trPr>
        <w:tc>
          <w:tcPr>
            <w:tcW w:w="3739" w:type="dxa"/>
            <w:vAlign w:val="center"/>
          </w:tcPr>
          <w:p>
            <w:pPr>
              <w:snapToGrid w:val="0"/>
              <w:spacing w:line="480" w:lineRule="exact"/>
              <w:jc w:val="center"/>
              <w:rPr>
                <w:rFonts w:ascii="仿宋" w:hAnsi="仿宋" w:eastAsia="仿宋"/>
                <w:color w:val="000000"/>
                <w:sz w:val="24"/>
              </w:rPr>
            </w:pPr>
            <w:r>
              <w:rPr>
                <w:rFonts w:hint="eastAsia" w:ascii="仿宋" w:hAnsi="仿宋" w:eastAsia="仿宋"/>
                <w:color w:val="000000"/>
                <w:sz w:val="24"/>
              </w:rPr>
              <w:t>50万元（含）-100万元（不含）</w:t>
            </w:r>
          </w:p>
        </w:tc>
        <w:tc>
          <w:tcPr>
            <w:tcW w:w="4288" w:type="dxa"/>
            <w:vAlign w:val="center"/>
          </w:tcPr>
          <w:p>
            <w:pPr>
              <w:snapToGrid w:val="0"/>
              <w:spacing w:line="480" w:lineRule="exact"/>
              <w:ind w:firstLine="480" w:firstLineChars="200"/>
              <w:jc w:val="center"/>
              <w:rPr>
                <w:rFonts w:ascii="仿宋" w:hAnsi="仿宋" w:eastAsia="仿宋"/>
                <w:color w:val="000000"/>
                <w:sz w:val="24"/>
              </w:rPr>
            </w:pPr>
            <w:r>
              <w:rPr>
                <w:rFonts w:hint="eastAsia" w:ascii="仿宋" w:hAnsi="仿宋" w:eastAsia="仿宋"/>
                <w:color w:val="000000"/>
                <w:sz w:val="24"/>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jc w:val="center"/>
        </w:trPr>
        <w:tc>
          <w:tcPr>
            <w:tcW w:w="3739" w:type="dxa"/>
            <w:vAlign w:val="center"/>
          </w:tcPr>
          <w:p>
            <w:pPr>
              <w:snapToGrid w:val="0"/>
              <w:spacing w:line="480" w:lineRule="exact"/>
              <w:jc w:val="center"/>
              <w:rPr>
                <w:rFonts w:ascii="仿宋" w:hAnsi="仿宋" w:eastAsia="仿宋"/>
                <w:color w:val="000000"/>
                <w:sz w:val="24"/>
              </w:rPr>
            </w:pPr>
            <w:r>
              <w:rPr>
                <w:rFonts w:hint="eastAsia" w:ascii="仿宋" w:hAnsi="仿宋" w:eastAsia="仿宋"/>
                <w:color w:val="000000"/>
                <w:sz w:val="24"/>
              </w:rPr>
              <w:t>100万元（含）以上</w:t>
            </w:r>
          </w:p>
        </w:tc>
        <w:tc>
          <w:tcPr>
            <w:tcW w:w="4288" w:type="dxa"/>
            <w:vAlign w:val="center"/>
          </w:tcPr>
          <w:p>
            <w:pPr>
              <w:snapToGrid w:val="0"/>
              <w:spacing w:line="480" w:lineRule="exact"/>
              <w:ind w:firstLine="480" w:firstLineChars="200"/>
              <w:jc w:val="center"/>
              <w:rPr>
                <w:rFonts w:ascii="仿宋" w:hAnsi="仿宋" w:eastAsia="仿宋"/>
                <w:color w:val="000000"/>
                <w:sz w:val="24"/>
              </w:rPr>
            </w:pPr>
            <w:r>
              <w:rPr>
                <w:rFonts w:hint="eastAsia" w:ascii="仿宋" w:hAnsi="仿宋" w:eastAsia="仿宋"/>
                <w:color w:val="000000"/>
                <w:sz w:val="24"/>
              </w:rPr>
              <w:t>1.1%</w:t>
            </w:r>
          </w:p>
        </w:tc>
      </w:tr>
    </w:tbl>
    <w:p>
      <w:pPr>
        <w:pStyle w:val="28"/>
        <w:spacing w:before="0" w:beforeAutospacing="0" w:after="0" w:afterAutospacing="0" w:line="540" w:lineRule="exact"/>
        <w:ind w:firstLine="480" w:firstLineChars="200"/>
        <w:rPr>
          <w:rFonts w:ascii="仿宋" w:hAnsi="仿宋" w:eastAsia="仿宋"/>
          <w:bCs/>
          <w:kern w:val="2"/>
        </w:rPr>
      </w:pPr>
      <w:r>
        <w:rPr>
          <w:rFonts w:hint="eastAsia" w:ascii="仿宋" w:hAnsi="仿宋" w:eastAsia="仿宋"/>
          <w:bCs/>
          <w:kern w:val="2"/>
        </w:rPr>
        <w:t>代理费、评委费定标后由中标候选人支付给代理机构。因中标人原因导致中标结果变更或取消中标资格等，代理费、评委费不予退还。</w:t>
      </w:r>
    </w:p>
    <w:p>
      <w:pPr>
        <w:pStyle w:val="20"/>
        <w:spacing w:line="480" w:lineRule="exact"/>
        <w:ind w:left="0" w:firstLine="480" w:firstLineChars="200"/>
        <w:rPr>
          <w:rFonts w:ascii="仿宋" w:hAnsi="仿宋" w:eastAsia="仿宋"/>
          <w:bCs/>
          <w:sz w:val="24"/>
        </w:rPr>
      </w:pPr>
      <w:r>
        <w:rPr>
          <w:rFonts w:ascii="仿宋" w:hAnsi="仿宋" w:eastAsia="仿宋"/>
          <w:bCs/>
          <w:sz w:val="24"/>
        </w:rPr>
        <w:t>4、</w:t>
      </w:r>
      <w:r>
        <w:rPr>
          <w:rFonts w:hint="eastAsia" w:ascii="仿宋" w:hAnsi="仿宋" w:eastAsia="仿宋"/>
          <w:bCs/>
          <w:sz w:val="24"/>
        </w:rPr>
        <w:t>资料费</w:t>
      </w:r>
      <w:r>
        <w:rPr>
          <w:rFonts w:ascii="仿宋" w:hAnsi="仿宋" w:eastAsia="仿宋"/>
          <w:bCs/>
          <w:sz w:val="24"/>
        </w:rPr>
        <w:t>：</w:t>
      </w:r>
      <w:r>
        <w:rPr>
          <w:rFonts w:hint="eastAsia" w:ascii="仿宋" w:hAnsi="仿宋" w:eastAsia="仿宋"/>
          <w:bCs/>
          <w:sz w:val="24"/>
        </w:rPr>
        <w:t>2</w:t>
      </w:r>
      <w:r>
        <w:rPr>
          <w:rFonts w:ascii="仿宋" w:hAnsi="仿宋" w:eastAsia="仿宋"/>
          <w:bCs/>
          <w:sz w:val="24"/>
        </w:rPr>
        <w:t>00</w:t>
      </w:r>
      <w:r>
        <w:rPr>
          <w:rFonts w:hint="eastAsia" w:ascii="仿宋" w:hAnsi="仿宋" w:eastAsia="仿宋"/>
          <w:bCs/>
          <w:sz w:val="24"/>
        </w:rPr>
        <w:t>元</w:t>
      </w:r>
      <w:r>
        <w:rPr>
          <w:rFonts w:ascii="仿宋" w:hAnsi="仿宋" w:eastAsia="仿宋"/>
          <w:bCs/>
          <w:sz w:val="24"/>
        </w:rPr>
        <w:t>/</w:t>
      </w:r>
      <w:r>
        <w:rPr>
          <w:rFonts w:hint="eastAsia" w:ascii="仿宋" w:hAnsi="仿宋" w:eastAsia="仿宋"/>
          <w:bCs/>
          <w:sz w:val="24"/>
        </w:rPr>
        <w:t>份</w:t>
      </w:r>
      <w:r>
        <w:rPr>
          <w:rFonts w:ascii="仿宋" w:hAnsi="仿宋" w:eastAsia="仿宋"/>
          <w:bCs/>
          <w:sz w:val="24"/>
        </w:rPr>
        <w:t>，</w:t>
      </w:r>
      <w:r>
        <w:rPr>
          <w:rFonts w:hint="eastAsia" w:ascii="仿宋" w:hAnsi="仿宋" w:eastAsia="仿宋"/>
          <w:bCs/>
          <w:sz w:val="24"/>
        </w:rPr>
        <w:t>投标现场递交文件时现场缴纳</w:t>
      </w:r>
      <w:r>
        <w:rPr>
          <w:rFonts w:ascii="仿宋" w:hAnsi="仿宋" w:eastAsia="仿宋"/>
          <w:bCs/>
          <w:sz w:val="24"/>
        </w:rPr>
        <w:t>。</w:t>
      </w:r>
    </w:p>
    <w:p>
      <w:pPr>
        <w:snapToGrid w:val="0"/>
        <w:spacing w:line="480" w:lineRule="exact"/>
        <w:ind w:firstLine="482" w:firstLineChars="200"/>
        <w:outlineLvl w:val="1"/>
        <w:rPr>
          <w:rFonts w:ascii="仿宋" w:hAnsi="仿宋" w:eastAsia="仿宋"/>
          <w:b/>
          <w:bCs/>
          <w:sz w:val="24"/>
        </w:rPr>
      </w:pPr>
      <w:r>
        <w:rPr>
          <w:rFonts w:hint="eastAsia" w:ascii="仿宋" w:hAnsi="仿宋" w:eastAsia="仿宋"/>
          <w:b/>
          <w:bCs/>
          <w:sz w:val="24"/>
        </w:rPr>
        <w:t>七、</w:t>
      </w:r>
      <w:r>
        <w:rPr>
          <w:rFonts w:hint="eastAsia" w:ascii="仿宋" w:hAnsi="仿宋" w:eastAsia="仿宋"/>
          <w:b/>
          <w:bCs/>
          <w:sz w:val="24"/>
          <w:lang w:val="zh-CN"/>
        </w:rPr>
        <w:t>履约保证金</w:t>
      </w:r>
    </w:p>
    <w:p>
      <w:pPr>
        <w:snapToGrid w:val="0"/>
        <w:spacing w:line="480" w:lineRule="exact"/>
        <w:ind w:firstLine="494" w:firstLineChars="206"/>
        <w:outlineLvl w:val="1"/>
        <w:rPr>
          <w:rFonts w:ascii="仿宋" w:hAnsi="仿宋" w:eastAsia="仿宋"/>
          <w:sz w:val="24"/>
        </w:rPr>
      </w:pPr>
      <w:r>
        <w:rPr>
          <w:rFonts w:hint="eastAsia" w:ascii="仿宋" w:hAnsi="仿宋" w:eastAsia="仿宋"/>
          <w:sz w:val="24"/>
        </w:rPr>
        <w:t xml:space="preserve">1、本项目成交后的履约保证金为项目成交价的10%，成交供应商的履约保证金须在成交通知书发出之日起至合同签订前汇入采购单位账户（应当以转账、数字人民币、支票、汇票或者金融机构、担保机构出具的保函等形式提交），成交供应商凭成交通知书与采购单位签订合同。超期或未有协商，则视为自动放弃成交资格。 </w:t>
      </w:r>
    </w:p>
    <w:p>
      <w:pPr>
        <w:snapToGrid w:val="0"/>
        <w:spacing w:line="480" w:lineRule="exact"/>
        <w:ind w:firstLine="494" w:firstLineChars="206"/>
        <w:outlineLvl w:val="1"/>
        <w:rPr>
          <w:rFonts w:ascii="仿宋" w:hAnsi="仿宋" w:eastAsia="仿宋"/>
          <w:sz w:val="24"/>
        </w:rPr>
      </w:pPr>
      <w:r>
        <w:rPr>
          <w:rFonts w:hint="eastAsia" w:ascii="仿宋" w:hAnsi="仿宋" w:eastAsia="仿宋"/>
          <w:sz w:val="24"/>
        </w:rPr>
        <w:t>2、成交供应商全部履约合同义务，经采购单位验收合格无质量、进度等问题的，采购人在验收合格满一年后一次性退还履约保证金（不计息）</w:t>
      </w:r>
    </w:p>
    <w:p>
      <w:pPr>
        <w:snapToGrid w:val="0"/>
        <w:spacing w:line="480" w:lineRule="exact"/>
        <w:ind w:firstLine="494" w:firstLineChars="206"/>
        <w:outlineLvl w:val="1"/>
        <w:rPr>
          <w:rFonts w:ascii="仿宋" w:hAnsi="仿宋" w:eastAsia="仿宋"/>
          <w:sz w:val="24"/>
        </w:rPr>
      </w:pPr>
      <w:r>
        <w:rPr>
          <w:rFonts w:hint="eastAsia" w:ascii="仿宋" w:hAnsi="仿宋" w:eastAsia="仿宋"/>
          <w:sz w:val="24"/>
        </w:rPr>
        <w:t>3、成交供应商在成交通知书发出之日起30日内，凭“成交通知书”和“履约保证金”的缴纳凭证，与采购人签订合同，超期或未有协商，则视为自动放弃成交资格。</w:t>
      </w:r>
    </w:p>
    <w:p>
      <w:pPr>
        <w:snapToGrid w:val="0"/>
        <w:spacing w:line="480" w:lineRule="exact"/>
        <w:ind w:firstLine="494" w:firstLineChars="206"/>
        <w:outlineLvl w:val="1"/>
        <w:rPr>
          <w:rFonts w:ascii="仿宋" w:hAnsi="仿宋" w:eastAsia="仿宋"/>
          <w:sz w:val="24"/>
        </w:rPr>
      </w:pPr>
      <w:r>
        <w:rPr>
          <w:rFonts w:hint="eastAsia" w:ascii="仿宋" w:hAnsi="仿宋" w:eastAsia="仿宋"/>
          <w:sz w:val="24"/>
        </w:rPr>
        <w:t>4、由于成交供应商原因，在签订合同后出现不按合同履行的情况，采购单位有权将履约保证金作为违约金，全额不予退还，同时采购单位亦有权终止合同，成交供应商还须承担相应的法律赔偿责任。</w:t>
      </w:r>
    </w:p>
    <w:p>
      <w:pPr>
        <w:autoSpaceDE w:val="0"/>
        <w:autoSpaceDN w:val="0"/>
        <w:snapToGrid w:val="0"/>
        <w:spacing w:line="480" w:lineRule="exact"/>
        <w:ind w:right="210" w:firstLine="472" w:firstLineChars="196"/>
        <w:contextualSpacing/>
        <w:rPr>
          <w:rFonts w:ascii="仿宋" w:hAnsi="仿宋" w:eastAsia="仿宋"/>
          <w:b/>
          <w:bCs/>
          <w:sz w:val="24"/>
        </w:rPr>
      </w:pPr>
      <w:r>
        <w:rPr>
          <w:rFonts w:hint="eastAsia" w:ascii="仿宋" w:hAnsi="仿宋" w:eastAsia="仿宋"/>
          <w:b/>
          <w:bCs/>
          <w:sz w:val="24"/>
        </w:rPr>
        <w:t>八、相关提示</w:t>
      </w:r>
    </w:p>
    <w:p>
      <w:pPr>
        <w:snapToGrid w:val="0"/>
        <w:spacing w:line="480" w:lineRule="exact"/>
        <w:ind w:firstLine="482" w:firstLineChars="200"/>
        <w:contextualSpacing/>
        <w:rPr>
          <w:rFonts w:ascii="仿宋" w:hAnsi="仿宋" w:eastAsia="仿宋"/>
          <w:b/>
          <w:sz w:val="24"/>
        </w:rPr>
      </w:pPr>
      <w:r>
        <w:rPr>
          <w:rFonts w:hint="eastAsia" w:ascii="仿宋" w:hAnsi="仿宋" w:eastAsia="仿宋"/>
          <w:b/>
          <w:sz w:val="24"/>
        </w:rPr>
        <w:t>商务技术部分评审结束后进入现场最后报价环节，最后报价将作为评审价。</w:t>
      </w:r>
      <w:r>
        <w:rPr>
          <w:rFonts w:hint="eastAsia" w:ascii="仿宋" w:hAnsi="仿宋" w:eastAsia="仿宋"/>
          <w:bCs/>
          <w:sz w:val="24"/>
        </w:rPr>
        <w:t>采购代理机构发出最后报价填报通知后，所有的响应供应商须在规定时间内填写并提交最后报价，未在规定时间内提交最后报价的，视作无效响应处理。</w:t>
      </w:r>
    </w:p>
    <w:p>
      <w:pPr>
        <w:numPr>
          <w:ilvl w:val="0"/>
          <w:numId w:val="3"/>
        </w:numPr>
        <w:autoSpaceDE w:val="0"/>
        <w:autoSpaceDN w:val="0"/>
        <w:snapToGrid w:val="0"/>
        <w:spacing w:line="300" w:lineRule="auto"/>
        <w:jc w:val="center"/>
        <w:outlineLvl w:val="0"/>
        <w:rPr>
          <w:rFonts w:ascii="仿宋" w:hAnsi="仿宋" w:eastAsia="仿宋"/>
          <w:b/>
          <w:bCs/>
          <w:sz w:val="36"/>
          <w:szCs w:val="36"/>
          <w:lang w:val="zh-CN"/>
        </w:rPr>
      </w:pPr>
      <w:r>
        <w:rPr>
          <w:rFonts w:hint="eastAsia" w:ascii="仿宋" w:hAnsi="仿宋" w:eastAsia="仿宋"/>
          <w:b/>
          <w:bCs/>
          <w:sz w:val="36"/>
          <w:szCs w:val="36"/>
          <w:lang w:val="zh-CN"/>
        </w:rPr>
        <w:br w:type="page"/>
      </w:r>
      <w:r>
        <w:rPr>
          <w:rFonts w:hint="eastAsia" w:ascii="仿宋" w:hAnsi="仿宋" w:eastAsia="仿宋"/>
          <w:b/>
          <w:bCs/>
          <w:sz w:val="36"/>
          <w:szCs w:val="36"/>
          <w:lang w:val="zh-CN"/>
        </w:rPr>
        <w:t>项目需求</w:t>
      </w:r>
    </w:p>
    <w:p>
      <w:pPr>
        <w:spacing w:after="0"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一、商务要求：</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1、签订合同：自采购人中标（成交）通知书发出之日起3日内按时签约。</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2、</w:t>
      </w:r>
      <w:r>
        <w:rPr>
          <w:rFonts w:hint="eastAsia" w:ascii="仿宋" w:hAnsi="仿宋" w:eastAsia="仿宋" w:cs="仿宋"/>
          <w:color w:val="333333"/>
          <w:spacing w:val="7"/>
          <w:sz w:val="24"/>
          <w:szCs w:val="24"/>
          <w:shd w:val="clear" w:color="auto" w:fill="FFFFFF"/>
        </w:rPr>
        <w:t>服务期限</w:t>
      </w:r>
      <w:r>
        <w:rPr>
          <w:rFonts w:hint="eastAsia" w:ascii="仿宋" w:hAnsi="仿宋" w:eastAsia="仿宋" w:cs="仿宋"/>
          <w:color w:val="333333"/>
          <w:spacing w:val="7"/>
          <w:sz w:val="24"/>
          <w:szCs w:val="24"/>
          <w:shd w:val="clear" w:color="auto" w:fill="FFFFFF"/>
          <w:lang w:val="zh-CN"/>
        </w:rPr>
        <w:t>：</w:t>
      </w:r>
      <w:r>
        <w:rPr>
          <w:rFonts w:hint="eastAsia" w:ascii="仿宋" w:hAnsi="仿宋" w:eastAsia="仿宋" w:cs="仿宋"/>
          <w:color w:val="333333"/>
          <w:spacing w:val="7"/>
          <w:sz w:val="24"/>
          <w:szCs w:val="24"/>
          <w:shd w:val="clear" w:color="auto" w:fill="FFFFFF"/>
        </w:rPr>
        <w:t>舞台设备搭建完毕时间要求：2024年6月15日10:00前；系统调试完成时间：6月15日14:00前；6月15日下午为彩排时段，服务商需提供专职技术人员现场解决相关问题；6月16日上午毕业典礼时段专职技术人员全程实时服务。</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3、交货（服务）地点：南通职业大学体育馆</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4、付款方式：</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（1）服务期结束并经采购人确认后一次性付清。</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（2）支付前，供应商均应出具由税务部门开具相应金额的发票。</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（3）款项由采购人按相关财务支付规定办理支付手续。不得故意拖延支付时间。</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zh-CN"/>
        </w:rPr>
        <w:t>5、其他：</w:t>
      </w:r>
    </w:p>
    <w:p>
      <w:pPr>
        <w:spacing w:after="0" w:line="360" w:lineRule="auto"/>
        <w:ind w:firstLine="508" w:firstLineChars="200"/>
        <w:rPr>
          <w:rFonts w:hint="eastAsia" w:ascii="仿宋" w:hAnsi="仿宋" w:eastAsia="仿宋" w:cs="仿宋"/>
          <w:color w:val="333333"/>
          <w:spacing w:val="7"/>
          <w:sz w:val="24"/>
          <w:szCs w:val="24"/>
          <w:highlight w:val="none"/>
          <w:shd w:val="clear" w:color="auto" w:fill="FFFFFF"/>
          <w:lang w:val="zh-CN" w:eastAsia="zh-CN"/>
        </w:rPr>
      </w:pPr>
      <w:r>
        <w:rPr>
          <w:rFonts w:hint="eastAsia" w:ascii="仿宋" w:hAnsi="仿宋" w:eastAsia="仿宋" w:cs="仿宋"/>
          <w:color w:val="333333"/>
          <w:spacing w:val="7"/>
          <w:sz w:val="24"/>
          <w:szCs w:val="24"/>
          <w:highlight w:val="none"/>
          <w:shd w:val="clear" w:color="auto" w:fill="FFFFFF"/>
          <w:lang w:val="en-US" w:eastAsia="zh-CN"/>
        </w:rPr>
        <w:t>5.1</w:t>
      </w:r>
      <w:r>
        <w:rPr>
          <w:rFonts w:hint="eastAsia" w:ascii="仿宋" w:hAnsi="仿宋" w:eastAsia="仿宋" w:cs="仿宋"/>
          <w:color w:val="333333"/>
          <w:spacing w:val="7"/>
          <w:sz w:val="24"/>
          <w:szCs w:val="24"/>
          <w:highlight w:val="none"/>
          <w:shd w:val="clear" w:color="auto" w:fill="FFFFFF"/>
          <w:lang w:val="zh-CN" w:eastAsia="zh-CN"/>
        </w:rPr>
        <w:t>按照设备清单提供满足演出及彩排所需的设备租赁、材料、安装架设和技术保障人员服务等，确保所交设备无质量问题，且保证晚会当天设备无状况，不得影响晚会正常进行。如有问题可以调适维护。</w:t>
      </w:r>
    </w:p>
    <w:p>
      <w:pPr>
        <w:spacing w:after="0" w:line="360" w:lineRule="auto"/>
        <w:ind w:firstLine="508" w:firstLineChars="200"/>
        <w:rPr>
          <w:rFonts w:hint="eastAsia" w:ascii="仿宋" w:hAnsi="仿宋" w:eastAsia="仿宋" w:cs="仿宋"/>
          <w:color w:val="333333"/>
          <w:spacing w:val="7"/>
          <w:sz w:val="24"/>
          <w:szCs w:val="24"/>
          <w:highlight w:val="none"/>
          <w:shd w:val="clear" w:color="auto" w:fill="FFFFFF"/>
          <w:lang w:val="zh-CN" w:eastAsia="zh-CN"/>
        </w:rPr>
      </w:pPr>
      <w:r>
        <w:rPr>
          <w:rFonts w:hint="eastAsia" w:ascii="仿宋" w:hAnsi="仿宋" w:eastAsia="仿宋" w:cs="仿宋"/>
          <w:color w:val="333333"/>
          <w:spacing w:val="7"/>
          <w:sz w:val="24"/>
          <w:szCs w:val="24"/>
          <w:highlight w:val="none"/>
          <w:shd w:val="clear" w:color="auto" w:fill="FFFFFF"/>
          <w:lang w:val="en-US" w:eastAsia="zh-CN"/>
        </w:rPr>
        <w:t>5.2</w:t>
      </w:r>
      <w:r>
        <w:rPr>
          <w:rFonts w:hint="eastAsia" w:ascii="仿宋" w:hAnsi="仿宋" w:eastAsia="仿宋" w:cs="仿宋"/>
          <w:color w:val="333333"/>
          <w:spacing w:val="7"/>
          <w:sz w:val="24"/>
          <w:szCs w:val="24"/>
          <w:highlight w:val="none"/>
          <w:shd w:val="clear" w:color="auto" w:fill="FFFFFF"/>
          <w:lang w:val="zh-CN" w:eastAsia="zh-CN"/>
        </w:rPr>
        <w:t>负责按照采购人要求，且其舞台设计方案经过采购人同意后，在专业技术人员的指导与监督下做好舞台、灯光及音响的装卸工作，安全工作由成交供应商负责，采购人不承担任何后果。若因成交供应商的原因引起的安全事故，给采购人造成经济损失的，采购人有权向其索赔。</w:t>
      </w:r>
    </w:p>
    <w:p>
      <w:pPr>
        <w:spacing w:after="0" w:line="360" w:lineRule="auto"/>
        <w:ind w:firstLine="508" w:firstLineChars="200"/>
        <w:rPr>
          <w:rFonts w:hint="eastAsia" w:ascii="仿宋" w:hAnsi="仿宋" w:eastAsia="仿宋" w:cs="仿宋"/>
          <w:color w:val="333333"/>
          <w:spacing w:val="7"/>
          <w:sz w:val="24"/>
          <w:szCs w:val="24"/>
          <w:highlight w:val="none"/>
          <w:shd w:val="clear" w:color="auto" w:fill="FFFFFF"/>
          <w:lang w:val="zh-CN" w:eastAsia="zh-CN"/>
        </w:rPr>
      </w:pPr>
      <w:r>
        <w:rPr>
          <w:rFonts w:hint="eastAsia" w:ascii="仿宋" w:hAnsi="仿宋" w:eastAsia="仿宋" w:cs="仿宋"/>
          <w:color w:val="333333"/>
          <w:spacing w:val="7"/>
          <w:sz w:val="24"/>
          <w:szCs w:val="24"/>
          <w:highlight w:val="none"/>
          <w:shd w:val="clear" w:color="auto" w:fill="FFFFFF"/>
          <w:lang w:val="en-US" w:eastAsia="zh-CN"/>
        </w:rPr>
        <w:t>5.3</w:t>
      </w:r>
      <w:r>
        <w:rPr>
          <w:rFonts w:hint="eastAsia" w:ascii="仿宋" w:hAnsi="仿宋" w:eastAsia="仿宋" w:cs="仿宋"/>
          <w:color w:val="333333"/>
          <w:spacing w:val="7"/>
          <w:sz w:val="24"/>
          <w:szCs w:val="24"/>
          <w:highlight w:val="none"/>
          <w:shd w:val="clear" w:color="auto" w:fill="FFFFFF"/>
          <w:lang w:val="zh-CN" w:eastAsia="zh-CN"/>
        </w:rPr>
        <w:t>负责在采购人约定的时间内，将所有设备安装、调试完毕并确保质量。</w:t>
      </w:r>
    </w:p>
    <w:p>
      <w:pPr>
        <w:spacing w:after="0" w:line="360" w:lineRule="auto"/>
        <w:ind w:firstLine="508" w:firstLineChars="200"/>
        <w:rPr>
          <w:rFonts w:hint="eastAsia" w:ascii="仿宋" w:hAnsi="仿宋" w:eastAsia="仿宋" w:cs="仿宋"/>
          <w:color w:val="333333"/>
          <w:spacing w:val="7"/>
          <w:sz w:val="24"/>
          <w:szCs w:val="24"/>
          <w:highlight w:val="none"/>
          <w:shd w:val="clear" w:color="auto" w:fill="FFFFFF"/>
          <w:lang w:val="zh-CN" w:eastAsia="zh-CN"/>
        </w:rPr>
      </w:pPr>
      <w:r>
        <w:rPr>
          <w:rFonts w:hint="eastAsia" w:ascii="仿宋" w:hAnsi="仿宋" w:eastAsia="仿宋" w:cs="仿宋"/>
          <w:color w:val="333333"/>
          <w:spacing w:val="7"/>
          <w:sz w:val="24"/>
          <w:szCs w:val="24"/>
          <w:highlight w:val="none"/>
          <w:shd w:val="clear" w:color="auto" w:fill="FFFFFF"/>
          <w:lang w:val="en-US" w:eastAsia="zh-CN"/>
        </w:rPr>
        <w:t>5.4</w:t>
      </w:r>
      <w:r>
        <w:rPr>
          <w:rFonts w:hint="eastAsia" w:ascii="仿宋" w:hAnsi="仿宋" w:eastAsia="仿宋" w:cs="仿宋"/>
          <w:color w:val="333333"/>
          <w:spacing w:val="7"/>
          <w:sz w:val="24"/>
          <w:szCs w:val="24"/>
          <w:highlight w:val="none"/>
          <w:shd w:val="clear" w:color="auto" w:fill="FFFFFF"/>
          <w:lang w:val="zh-CN" w:eastAsia="zh-CN"/>
        </w:rPr>
        <w:t>负责做好演出活动的灯光、设备操控，并保证演出质量。</w:t>
      </w:r>
    </w:p>
    <w:p>
      <w:pPr>
        <w:spacing w:after="0" w:line="360" w:lineRule="auto"/>
        <w:ind w:firstLine="508" w:firstLineChars="200"/>
        <w:rPr>
          <w:rFonts w:hint="eastAsia" w:ascii="仿宋" w:hAnsi="仿宋" w:eastAsia="仿宋" w:cs="仿宋"/>
          <w:color w:val="333333"/>
          <w:spacing w:val="7"/>
          <w:sz w:val="24"/>
          <w:szCs w:val="24"/>
          <w:highlight w:val="none"/>
          <w:shd w:val="clear" w:color="auto" w:fill="FFFFFF"/>
          <w:lang w:val="zh-CN" w:eastAsia="zh-CN"/>
        </w:rPr>
      </w:pPr>
      <w:r>
        <w:rPr>
          <w:rFonts w:hint="eastAsia" w:ascii="仿宋" w:hAnsi="仿宋" w:eastAsia="仿宋" w:cs="仿宋"/>
          <w:color w:val="333333"/>
          <w:spacing w:val="7"/>
          <w:sz w:val="24"/>
          <w:szCs w:val="24"/>
          <w:highlight w:val="none"/>
          <w:shd w:val="clear" w:color="auto" w:fill="FFFFFF"/>
          <w:lang w:val="en-US" w:eastAsia="zh-CN"/>
        </w:rPr>
        <w:t>5.5</w:t>
      </w:r>
      <w:r>
        <w:rPr>
          <w:rFonts w:hint="eastAsia" w:ascii="仿宋" w:hAnsi="仿宋" w:eastAsia="仿宋" w:cs="仿宋"/>
          <w:color w:val="333333"/>
          <w:spacing w:val="7"/>
          <w:sz w:val="24"/>
          <w:szCs w:val="24"/>
          <w:highlight w:val="none"/>
          <w:shd w:val="clear" w:color="auto" w:fill="FFFFFF"/>
          <w:lang w:val="zh-CN" w:eastAsia="zh-CN"/>
        </w:rPr>
        <w:t>每场活动成交供应商各岗位需安排到位，相关设备的操作人员必须全程在岗，人员须经专业培训和具有专业知识人员承担，根据采购人要求提供优质服务。</w:t>
      </w:r>
    </w:p>
    <w:p>
      <w:pPr>
        <w:spacing w:after="0" w:line="360" w:lineRule="auto"/>
        <w:ind w:firstLine="508" w:firstLineChars="200"/>
        <w:rPr>
          <w:rFonts w:hint="eastAsia" w:ascii="仿宋" w:hAnsi="仿宋" w:eastAsia="仿宋" w:cs="仿宋"/>
          <w:color w:val="333333"/>
          <w:spacing w:val="7"/>
          <w:sz w:val="24"/>
          <w:szCs w:val="24"/>
          <w:highlight w:val="none"/>
          <w:shd w:val="clear" w:color="auto" w:fill="FFFFFF"/>
          <w:lang w:val="en-US" w:eastAsia="zh-CN"/>
        </w:rPr>
      </w:pPr>
      <w:r>
        <w:rPr>
          <w:rFonts w:hint="eastAsia" w:ascii="仿宋" w:hAnsi="仿宋" w:eastAsia="仿宋" w:cs="仿宋"/>
          <w:color w:val="333333"/>
          <w:spacing w:val="7"/>
          <w:sz w:val="24"/>
          <w:szCs w:val="24"/>
          <w:highlight w:val="none"/>
          <w:shd w:val="clear" w:color="auto" w:fill="FFFFFF"/>
          <w:lang w:val="en-US" w:eastAsia="zh-CN"/>
        </w:rPr>
        <w:t>5.6若在演出或直播过程中，出现因供应商设备问题造成的话筒、音频卡顿等影响演出直播效果的行为，每发生一次扣3000元作为处罚。</w:t>
      </w:r>
    </w:p>
    <w:p>
      <w:pPr>
        <w:spacing w:after="0" w:line="360" w:lineRule="auto"/>
        <w:ind w:firstLine="508" w:firstLineChars="200"/>
        <w:rPr>
          <w:rFonts w:hint="eastAsia" w:ascii="仿宋" w:hAnsi="仿宋" w:eastAsia="仿宋" w:cs="仿宋"/>
          <w:color w:val="333333"/>
          <w:spacing w:val="7"/>
          <w:sz w:val="24"/>
          <w:szCs w:val="24"/>
          <w:shd w:val="clear" w:color="auto" w:fill="FFFFFF"/>
          <w:lang w:val="zh-CN"/>
        </w:rPr>
      </w:pPr>
      <w:r>
        <w:rPr>
          <w:rFonts w:hint="eastAsia" w:ascii="仿宋" w:hAnsi="仿宋" w:eastAsia="仿宋" w:cs="仿宋"/>
          <w:color w:val="333333"/>
          <w:spacing w:val="7"/>
          <w:sz w:val="24"/>
          <w:szCs w:val="24"/>
          <w:shd w:val="clear" w:color="auto" w:fill="FFFFFF"/>
          <w:lang w:val="en-US" w:eastAsia="zh-CN"/>
        </w:rPr>
        <w:t>5.7</w:t>
      </w:r>
      <w:r>
        <w:rPr>
          <w:rFonts w:hint="eastAsia" w:ascii="仿宋" w:hAnsi="仿宋" w:eastAsia="仿宋" w:cs="仿宋"/>
          <w:color w:val="333333"/>
          <w:spacing w:val="7"/>
          <w:sz w:val="24"/>
          <w:szCs w:val="24"/>
          <w:shd w:val="clear" w:color="auto" w:fill="FFFFFF"/>
          <w:lang w:val="zh-CN"/>
        </w:rPr>
        <w:t>本项目采取固定总价报价，结算时不予调整。请投标供应商自行勘探现场，中标后不得以不了解现场情况为由增加任何费用。</w:t>
      </w:r>
    </w:p>
    <w:p>
      <w:pPr>
        <w:numPr>
          <w:ilvl w:val="0"/>
          <w:numId w:val="4"/>
        </w:numPr>
        <w:spacing w:after="0"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项目需求清单</w:t>
      </w:r>
    </w:p>
    <w:tbl>
      <w:tblPr>
        <w:tblStyle w:val="7"/>
        <w:tblW w:w="0" w:type="auto"/>
        <w:tblInd w:w="0" w:type="dxa"/>
        <w:tblLayout w:type="fixed"/>
        <w:tblCellMar>
          <w:top w:w="0" w:type="dxa"/>
          <w:left w:w="108" w:type="dxa"/>
          <w:bottom w:w="0" w:type="dxa"/>
          <w:right w:w="108" w:type="dxa"/>
        </w:tblCellMar>
      </w:tblPr>
      <w:tblGrid>
        <w:gridCol w:w="459"/>
        <w:gridCol w:w="817"/>
        <w:gridCol w:w="2035"/>
        <w:gridCol w:w="3339"/>
        <w:gridCol w:w="894"/>
        <w:gridCol w:w="951"/>
        <w:gridCol w:w="1035"/>
      </w:tblGrid>
      <w:tr>
        <w:tblPrEx>
          <w:tblCellMar>
            <w:top w:w="0" w:type="dxa"/>
            <w:left w:w="108" w:type="dxa"/>
            <w:bottom w:w="0" w:type="dxa"/>
            <w:right w:w="108" w:type="dxa"/>
          </w:tblCellMar>
        </w:tblPrEx>
        <w:trPr>
          <w:trHeight w:val="915" w:hRule="atLeast"/>
        </w:trPr>
        <w:tc>
          <w:tcPr>
            <w:tcW w:w="9530" w:type="dxa"/>
            <w:gridSpan w:val="7"/>
            <w:tcBorders>
              <w:top w:val="nil"/>
              <w:left w:val="nil"/>
              <w:bottom w:val="nil"/>
              <w:right w:val="nil"/>
            </w:tcBorders>
            <w:noWrap w:val="0"/>
            <w:vAlign w:val="center"/>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南通职业大学202</w:t>
            </w:r>
            <w:r>
              <w:rPr>
                <w:rFonts w:hint="eastAsia" w:ascii="仿宋" w:hAnsi="仿宋" w:eastAsia="仿宋" w:cs="仿宋"/>
                <w:b/>
                <w:bCs/>
                <w:color w:val="000000"/>
                <w:sz w:val="24"/>
                <w:szCs w:val="24"/>
                <w:lang w:val="en-US" w:eastAsia="zh-CN"/>
              </w:rPr>
              <w:t>4</w:t>
            </w:r>
            <w:r>
              <w:rPr>
                <w:rFonts w:hint="eastAsia" w:ascii="仿宋" w:hAnsi="仿宋" w:eastAsia="仿宋" w:cs="仿宋"/>
                <w:b/>
                <w:bCs/>
                <w:color w:val="000000"/>
                <w:sz w:val="24"/>
                <w:szCs w:val="24"/>
              </w:rPr>
              <w:t>年毕业典礼使用设备清单（舞美类）</w:t>
            </w:r>
          </w:p>
        </w:tc>
      </w:tr>
      <w:tr>
        <w:tblPrEx>
          <w:tblCellMar>
            <w:top w:w="0" w:type="dxa"/>
            <w:left w:w="108" w:type="dxa"/>
            <w:bottom w:w="0" w:type="dxa"/>
            <w:right w:w="108" w:type="dxa"/>
          </w:tblCellMar>
        </w:tblPrEx>
        <w:trPr>
          <w:trHeight w:val="838" w:hRule="atLeast"/>
        </w:trPr>
        <w:tc>
          <w:tcPr>
            <w:tcW w:w="459" w:type="dxa"/>
            <w:tcBorders>
              <w:top w:val="single" w:color="auto" w:sz="8" w:space="0"/>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817" w:type="dxa"/>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r>
              <w:rPr>
                <w:rFonts w:hint="eastAsia" w:ascii="仿宋" w:hAnsi="仿宋" w:eastAsia="仿宋" w:cs="仿宋"/>
                <w:b/>
                <w:bCs/>
                <w:sz w:val="24"/>
                <w:szCs w:val="24"/>
              </w:rPr>
              <w:t>类别</w:t>
            </w:r>
          </w:p>
        </w:tc>
        <w:tc>
          <w:tcPr>
            <w:tcW w:w="2035" w:type="dxa"/>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r>
              <w:rPr>
                <w:rFonts w:hint="eastAsia" w:ascii="仿宋" w:hAnsi="仿宋" w:eastAsia="仿宋" w:cs="仿宋"/>
                <w:b/>
                <w:bCs/>
                <w:sz w:val="24"/>
                <w:szCs w:val="24"/>
              </w:rPr>
              <w:t>名称</w:t>
            </w:r>
          </w:p>
        </w:tc>
        <w:tc>
          <w:tcPr>
            <w:tcW w:w="3339" w:type="dxa"/>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r>
              <w:rPr>
                <w:rFonts w:hint="eastAsia" w:ascii="仿宋" w:hAnsi="仿宋" w:eastAsia="仿宋" w:cs="仿宋"/>
                <w:b/>
                <w:bCs/>
                <w:sz w:val="24"/>
                <w:szCs w:val="24"/>
              </w:rPr>
              <w:t>明细</w:t>
            </w:r>
          </w:p>
        </w:tc>
        <w:tc>
          <w:tcPr>
            <w:tcW w:w="894" w:type="dxa"/>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951" w:type="dxa"/>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r>
              <w:rPr>
                <w:rFonts w:hint="eastAsia" w:ascii="仿宋" w:hAnsi="仿宋" w:eastAsia="仿宋" w:cs="仿宋"/>
                <w:b/>
                <w:bCs/>
                <w:sz w:val="24"/>
                <w:szCs w:val="24"/>
              </w:rPr>
              <w:t>单位</w:t>
            </w:r>
          </w:p>
        </w:tc>
        <w:tc>
          <w:tcPr>
            <w:tcW w:w="1035" w:type="dxa"/>
            <w:tcBorders>
              <w:top w:val="single" w:color="auto" w:sz="8" w:space="0"/>
              <w:left w:val="nil"/>
              <w:bottom w:val="single" w:color="auto" w:sz="4" w:space="0"/>
              <w:right w:val="single" w:color="auto" w:sz="8" w:space="0"/>
            </w:tcBorders>
            <w:noWrap w:val="0"/>
            <w:vAlign w:val="center"/>
          </w:tcPr>
          <w:p>
            <w:pPr>
              <w:jc w:val="center"/>
              <w:rPr>
                <w:rFonts w:hint="eastAsia" w:ascii="仿宋" w:hAnsi="仿宋" w:eastAsia="仿宋" w:cs="仿宋"/>
                <w:b/>
                <w:bCs/>
                <w:sz w:val="24"/>
                <w:szCs w:val="24"/>
              </w:rPr>
            </w:pPr>
            <w:r>
              <w:rPr>
                <w:rFonts w:hint="eastAsia" w:ascii="仿宋" w:hAnsi="仿宋" w:eastAsia="仿宋" w:cs="仿宋"/>
                <w:b/>
                <w:bCs/>
                <w:sz w:val="24"/>
                <w:szCs w:val="24"/>
              </w:rPr>
              <w:t>备注</w:t>
            </w: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817"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灯光架</w:t>
            </w: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TRUSS架</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舞台四脚龙门架共68米</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套</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w:t>
            </w:r>
          </w:p>
        </w:tc>
        <w:tc>
          <w:tcPr>
            <w:tcW w:w="817"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基础系统</w:t>
            </w: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舞台</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12M*6M*87cm（高）</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72</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平方米</w:t>
            </w:r>
          </w:p>
        </w:tc>
        <w:tc>
          <w:tcPr>
            <w:tcW w:w="1035" w:type="dxa"/>
            <w:vMerge w:val="restar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sz w:val="24"/>
                <w:szCs w:val="24"/>
                <w:lang w:val="en-US" w:eastAsia="zh-CN"/>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3</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地毯</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2mm红色新地毯</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100</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平方米</w:t>
            </w:r>
          </w:p>
        </w:tc>
        <w:tc>
          <w:tcPr>
            <w:tcW w:w="1035" w:type="dxa"/>
            <w:vMerge w:val="continue"/>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676"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4</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造型台阶</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40厘米宽，0.87米高，12米长，共3踏</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组</w:t>
            </w:r>
          </w:p>
        </w:tc>
        <w:tc>
          <w:tcPr>
            <w:tcW w:w="1035" w:type="dxa"/>
            <w:vMerge w:val="continue"/>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729"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5</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LED屏底座</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12M*1.2M（高）*1组；5M*2M（高）*2组</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3</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组</w:t>
            </w:r>
          </w:p>
        </w:tc>
        <w:tc>
          <w:tcPr>
            <w:tcW w:w="1035" w:type="dxa"/>
            <w:vMerge w:val="continue"/>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729"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6</w:t>
            </w:r>
          </w:p>
        </w:tc>
        <w:tc>
          <w:tcPr>
            <w:tcW w:w="817" w:type="dxa"/>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舞台斜坡</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8x1.22（M）</w:t>
            </w:r>
          </w:p>
          <w:p>
            <w:pPr>
              <w:pStyle w:val="2"/>
              <w:rPr>
                <w:rFonts w:hint="eastAsia" w:ascii="仿宋" w:hAnsi="仿宋" w:eastAsia="仿宋" w:cs="仿宋"/>
                <w:color w:val="000000"/>
                <w:sz w:val="24"/>
                <w:szCs w:val="24"/>
              </w:rPr>
            </w:pPr>
            <w:r>
              <w:rPr>
                <w:rFonts w:hint="eastAsia" w:ascii="仿宋" w:hAnsi="仿宋" w:eastAsia="仿宋" w:cs="仿宋"/>
                <w:color w:val="000000"/>
                <w:sz w:val="24"/>
                <w:szCs w:val="24"/>
              </w:rPr>
              <w:t>含文字：厚德远志  格物致知</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组</w:t>
            </w:r>
          </w:p>
        </w:tc>
        <w:tc>
          <w:tcPr>
            <w:tcW w:w="1035" w:type="dxa"/>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color w:val="000000"/>
                <w:sz w:val="24"/>
                <w:szCs w:val="24"/>
                <w:lang w:val="en-US" w:eastAsia="zh-CN"/>
              </w:rPr>
            </w:pPr>
          </w:p>
        </w:tc>
      </w:tr>
      <w:tr>
        <w:tblPrEx>
          <w:tblCellMar>
            <w:top w:w="0" w:type="dxa"/>
            <w:left w:w="108" w:type="dxa"/>
            <w:bottom w:w="0" w:type="dxa"/>
            <w:right w:w="108" w:type="dxa"/>
          </w:tblCellMar>
        </w:tblPrEx>
        <w:trPr>
          <w:trHeight w:val="681"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7</w:t>
            </w:r>
          </w:p>
        </w:tc>
        <w:tc>
          <w:tcPr>
            <w:tcW w:w="817" w:type="dxa"/>
            <w:vMerge w:val="restart"/>
            <w:tcBorders>
              <w:top w:val="nil"/>
              <w:left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音响系统</w:t>
            </w: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场馆主扩音响</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TNSSO-T2+系列线阵共24只</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24</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599"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8</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看台测补音响</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TNSSO-T2+系列线阵共12只</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12</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613"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9</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舞台反听音响</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USM-1P返听音箱4只</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4</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627"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10</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中置补声音响</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USM-100P宽角度返听音箱4只</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4</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605"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11</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调音台</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SOUNDCRAFT-SI36 数字调音台</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69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12</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功率放大器处理系统</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含线阵音响系列演出音源处理系统</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套</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627"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13</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无线手持话筒</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SHURE-SLX24/SM58（带信号放大系统）</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10</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14</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无线手持/耳戴二合一话筒</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MIPO-628/4L</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4</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15</w:t>
            </w:r>
          </w:p>
        </w:tc>
        <w:tc>
          <w:tcPr>
            <w:tcW w:w="817" w:type="dxa"/>
            <w:vMerge w:val="continue"/>
            <w:tcBorders>
              <w:left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会议话筒</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16</w:t>
            </w:r>
          </w:p>
        </w:tc>
        <w:tc>
          <w:tcPr>
            <w:tcW w:w="817" w:type="dxa"/>
            <w:vMerge w:val="continue"/>
            <w:tcBorders>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立麦</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4</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只</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17</w:t>
            </w:r>
          </w:p>
        </w:tc>
        <w:tc>
          <w:tcPr>
            <w:tcW w:w="817"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灯光系统</w:t>
            </w: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面光灯</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LED面光灯</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18</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侧光灯</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LED面光灯</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10</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19</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光束灯</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BEAM230W</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16</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LED染色灯</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LED54*3W</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30</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21</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灯控台</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AVOLITES-TT</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台</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22</w:t>
            </w:r>
          </w:p>
        </w:tc>
        <w:tc>
          <w:tcPr>
            <w:tcW w:w="817"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视频系统</w:t>
            </w: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LED主屏</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12*5，P3屏</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60</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平方米</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23</w:t>
            </w:r>
          </w:p>
        </w:tc>
        <w:tc>
          <w:tcPr>
            <w:tcW w:w="817" w:type="dxa"/>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4"/>
                <w:szCs w:val="24"/>
              </w:rPr>
            </w:pP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LED侧屏</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5*3*2块，P3屏</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30</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平方米</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r>
        <w:tblPrEx>
          <w:tblCellMar>
            <w:top w:w="0" w:type="dxa"/>
            <w:left w:w="108" w:type="dxa"/>
            <w:bottom w:w="0" w:type="dxa"/>
            <w:right w:w="108" w:type="dxa"/>
          </w:tblCellMar>
        </w:tblPrEx>
        <w:trPr>
          <w:trHeight w:val="480" w:hRule="atLeast"/>
        </w:trPr>
        <w:tc>
          <w:tcPr>
            <w:tcW w:w="459" w:type="dxa"/>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24</w:t>
            </w:r>
          </w:p>
        </w:tc>
        <w:tc>
          <w:tcPr>
            <w:tcW w:w="817"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其他类</w:t>
            </w:r>
          </w:p>
        </w:tc>
        <w:tc>
          <w:tcPr>
            <w:tcW w:w="2035"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摄像机位</w:t>
            </w:r>
          </w:p>
          <w:p>
            <w:pPr>
              <w:pStyle w:val="2"/>
              <w:rPr>
                <w:rFonts w:hint="eastAsia" w:ascii="仿宋" w:hAnsi="仿宋" w:eastAsia="仿宋" w:cs="仿宋"/>
                <w:kern w:val="0"/>
                <w:sz w:val="24"/>
                <w:szCs w:val="24"/>
              </w:rPr>
            </w:pPr>
            <w:r>
              <w:rPr>
                <w:rFonts w:hint="eastAsia" w:ascii="仿宋" w:hAnsi="仿宋" w:eastAsia="仿宋" w:cs="仿宋"/>
                <w:kern w:val="0"/>
                <w:sz w:val="24"/>
                <w:szCs w:val="24"/>
              </w:rPr>
              <w:t>（全程录像，活动结束后资料交学校）</w:t>
            </w:r>
          </w:p>
        </w:tc>
        <w:tc>
          <w:tcPr>
            <w:tcW w:w="3339"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1组12米摇臂机位，1组前场流动机位</w:t>
            </w:r>
          </w:p>
        </w:tc>
        <w:tc>
          <w:tcPr>
            <w:tcW w:w="894"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w:t>
            </w:r>
          </w:p>
        </w:tc>
        <w:tc>
          <w:tcPr>
            <w:tcW w:w="951" w:type="dxa"/>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4"/>
                <w:szCs w:val="24"/>
              </w:rPr>
            </w:pPr>
            <w:r>
              <w:rPr>
                <w:rFonts w:hint="eastAsia" w:ascii="仿宋" w:hAnsi="仿宋" w:eastAsia="仿宋" w:cs="仿宋"/>
                <w:sz w:val="24"/>
                <w:szCs w:val="24"/>
              </w:rPr>
              <w:t>24</w:t>
            </w:r>
          </w:p>
        </w:tc>
        <w:tc>
          <w:tcPr>
            <w:tcW w:w="1035" w:type="dxa"/>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4"/>
                <w:szCs w:val="24"/>
              </w:rPr>
            </w:pPr>
          </w:p>
        </w:tc>
      </w:tr>
    </w:tbl>
    <w:p>
      <w:pPr>
        <w:pStyle w:val="3"/>
        <w:numPr>
          <w:ilvl w:val="0"/>
          <w:numId w:val="0"/>
        </w:numPr>
        <w:jc w:val="both"/>
        <w:rPr>
          <w:rFonts w:hint="eastAsia"/>
        </w:rPr>
      </w:pPr>
    </w:p>
    <w:p>
      <w:pPr>
        <w:pStyle w:val="10"/>
        <w:rPr>
          <w:rFonts w:hint="eastAsia" w:ascii="仿宋" w:hAnsi="仿宋" w:eastAsia="仿宋" w:cs="仿宋"/>
          <w:sz w:val="28"/>
          <w:szCs w:val="28"/>
          <w:lang w:val="zh-CN" w:eastAsia="zh-CN"/>
        </w:rPr>
      </w:pPr>
    </w:p>
    <w:p>
      <w:pPr>
        <w:jc w:val="center"/>
        <w:rPr>
          <w:rFonts w:ascii="仿宋" w:hAnsi="仿宋" w:eastAsia="仿宋"/>
          <w:b/>
          <w:bCs/>
          <w:sz w:val="24"/>
        </w:rPr>
      </w:pPr>
      <w:r>
        <w:rPr>
          <w:rFonts w:ascii="仿宋" w:hAnsi="仿宋" w:eastAsia="仿宋"/>
          <w:b/>
          <w:bCs/>
          <w:sz w:val="24"/>
        </w:rPr>
        <w:br w:type="page"/>
      </w:r>
    </w:p>
    <w:p>
      <w:pPr>
        <w:jc w:val="center"/>
        <w:rPr>
          <w:rFonts w:ascii="仿宋" w:hAnsi="仿宋" w:eastAsia="仿宋"/>
          <w:b/>
          <w:bCs/>
          <w:sz w:val="36"/>
          <w:szCs w:val="36"/>
          <w:lang w:val="zh-CN"/>
        </w:rPr>
      </w:pPr>
      <w:r>
        <w:rPr>
          <w:rFonts w:hint="eastAsia" w:ascii="仿宋" w:hAnsi="仿宋" w:eastAsia="仿宋"/>
          <w:b/>
          <w:bCs/>
          <w:sz w:val="36"/>
          <w:szCs w:val="36"/>
          <w:lang w:val="zh-CN"/>
        </w:rPr>
        <w:t>第四部分  评审程序和内容</w:t>
      </w:r>
    </w:p>
    <w:p>
      <w:pPr>
        <w:autoSpaceDE w:val="0"/>
        <w:autoSpaceDN w:val="0"/>
        <w:snapToGrid w:val="0"/>
        <w:spacing w:line="480" w:lineRule="exact"/>
        <w:ind w:right="210" w:firstLine="472" w:firstLineChars="196"/>
        <w:rPr>
          <w:rFonts w:ascii="仿宋" w:hAnsi="仿宋" w:eastAsia="仿宋"/>
          <w:b/>
          <w:sz w:val="24"/>
          <w:lang w:val="zh-CN"/>
        </w:rPr>
      </w:pPr>
      <w:r>
        <w:rPr>
          <w:rFonts w:hint="eastAsia" w:ascii="仿宋" w:hAnsi="仿宋" w:eastAsia="仿宋"/>
          <w:b/>
          <w:sz w:val="24"/>
          <w:lang w:val="zh-CN"/>
        </w:rPr>
        <w:t>一、采购人委托采购代理机构组织磋商活动</w:t>
      </w:r>
    </w:p>
    <w:p>
      <w:pPr>
        <w:snapToGrid w:val="0"/>
        <w:spacing w:line="480" w:lineRule="exact"/>
        <w:ind w:firstLine="482" w:firstLineChars="200"/>
        <w:rPr>
          <w:rFonts w:ascii="仿宋" w:hAnsi="仿宋" w:eastAsia="仿宋"/>
          <w:b/>
          <w:kern w:val="0"/>
          <w:sz w:val="24"/>
          <w:lang w:val="zh-CN"/>
        </w:rPr>
      </w:pPr>
      <w:r>
        <w:rPr>
          <w:rFonts w:hint="eastAsia" w:ascii="仿宋" w:hAnsi="仿宋" w:eastAsia="仿宋"/>
          <w:b/>
          <w:kern w:val="0"/>
          <w:sz w:val="24"/>
          <w:lang w:val="zh-CN"/>
        </w:rPr>
        <w:t>1、成立竞争性磋商小组。</w:t>
      </w:r>
      <w:r>
        <w:rPr>
          <w:rFonts w:hint="eastAsia" w:ascii="仿宋" w:hAnsi="仿宋" w:eastAsia="仿宋"/>
          <w:kern w:val="0"/>
          <w:sz w:val="24"/>
          <w:lang w:val="zh-CN"/>
        </w:rPr>
        <w:t>竞争性磋商小组由采购人代表和评审专家共计</w:t>
      </w:r>
      <w:r>
        <w:rPr>
          <w:rFonts w:hint="eastAsia" w:ascii="仿宋" w:hAnsi="仿宋" w:eastAsia="仿宋"/>
          <w:kern w:val="0"/>
          <w:sz w:val="24"/>
        </w:rPr>
        <w:t>3</w:t>
      </w:r>
      <w:r>
        <w:rPr>
          <w:rFonts w:hint="eastAsia" w:ascii="仿宋" w:hAnsi="仿宋" w:eastAsia="仿宋"/>
          <w:kern w:val="0"/>
          <w:sz w:val="24"/>
          <w:lang w:val="zh-CN"/>
        </w:rPr>
        <w:t>人组成，其中评审专家</w:t>
      </w:r>
      <w:r>
        <w:rPr>
          <w:rFonts w:hint="eastAsia" w:ascii="仿宋" w:hAnsi="仿宋" w:eastAsia="仿宋"/>
          <w:kern w:val="0"/>
          <w:sz w:val="24"/>
        </w:rPr>
        <w:t>2</w:t>
      </w:r>
      <w:r>
        <w:rPr>
          <w:rFonts w:hint="eastAsia" w:ascii="仿宋" w:hAnsi="仿宋" w:eastAsia="仿宋"/>
          <w:kern w:val="0"/>
          <w:sz w:val="24"/>
          <w:lang w:val="zh-CN"/>
        </w:rPr>
        <w:t>人，采购人代表1人。</w:t>
      </w:r>
      <w:r>
        <w:rPr>
          <w:rFonts w:hint="eastAsia" w:ascii="仿宋" w:hAnsi="仿宋" w:eastAsia="仿宋"/>
          <w:bCs/>
          <w:sz w:val="24"/>
        </w:rPr>
        <w:t>评审专家在专家库中随机抽取。</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超过公开限额标准的项目，竞争性磋商小组应当由5人以上单数组成。</w:t>
      </w:r>
    </w:p>
    <w:p>
      <w:pPr>
        <w:spacing w:line="480" w:lineRule="exact"/>
        <w:ind w:firstLine="482" w:firstLineChars="200"/>
        <w:rPr>
          <w:rFonts w:ascii="仿宋" w:hAnsi="仿宋" w:eastAsia="仿宋"/>
          <w:b/>
          <w:kern w:val="0"/>
          <w:sz w:val="24"/>
          <w:lang w:val="zh-CN"/>
        </w:rPr>
      </w:pPr>
      <w:r>
        <w:rPr>
          <w:rFonts w:hint="eastAsia" w:ascii="仿宋" w:hAnsi="仿宋" w:eastAsia="仿宋"/>
          <w:b/>
          <w:kern w:val="0"/>
          <w:sz w:val="24"/>
          <w:lang w:val="zh-CN"/>
        </w:rPr>
        <w:t>2、竞争性磋商小组的职责：</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评审专家应当遵守评审工作纪律，不得泄露评审情况和评审中获悉的商业秘密。</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磋商小组在评审过程中发现供应商有行贿、提供虚假材料或者串通等违法行为的，应当及时向</w:t>
      </w:r>
      <w:r>
        <w:rPr>
          <w:rFonts w:hint="eastAsia" w:ascii="仿宋" w:hAnsi="仿宋" w:eastAsia="仿宋"/>
          <w:kern w:val="0"/>
          <w:sz w:val="24"/>
          <w:szCs w:val="24"/>
        </w:rPr>
        <w:t>监管</w:t>
      </w:r>
      <w:r>
        <w:rPr>
          <w:rFonts w:hint="eastAsia" w:ascii="仿宋" w:hAnsi="仿宋" w:eastAsia="仿宋"/>
          <w:kern w:val="0"/>
          <w:sz w:val="24"/>
          <w:szCs w:val="24"/>
          <w:lang w:val="zh-CN"/>
        </w:rPr>
        <w:t>部门报告。</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评审专家在评审过程中受到非法干涉的，应当及时向财政、监察等部门举报。</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磋商文件内容违反国家有关强制性规定的，磋商小组应当停止评审并向采购人或者采购代理机构说明情况。</w:t>
      </w:r>
    </w:p>
    <w:p>
      <w:pPr>
        <w:pStyle w:val="35"/>
        <w:snapToGrid w:val="0"/>
        <w:spacing w:line="480" w:lineRule="exact"/>
        <w:ind w:firstLine="482" w:firstLineChars="200"/>
        <w:contextualSpacing/>
        <w:rPr>
          <w:rFonts w:ascii="仿宋" w:hAnsi="仿宋" w:eastAsia="仿宋"/>
          <w:b/>
          <w:kern w:val="0"/>
          <w:sz w:val="24"/>
          <w:szCs w:val="24"/>
          <w:lang w:val="zh-CN"/>
        </w:rPr>
      </w:pPr>
      <w:r>
        <w:rPr>
          <w:rFonts w:hint="eastAsia" w:ascii="仿宋" w:hAnsi="仿宋" w:eastAsia="仿宋"/>
          <w:b/>
          <w:kern w:val="0"/>
          <w:sz w:val="24"/>
          <w:szCs w:val="24"/>
          <w:lang w:val="zh-CN"/>
        </w:rPr>
        <w:t>3、竞争性磋商小组成员的义务：</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遵纪守法，客观、公正、廉洁地履行职责；根据采购文件的规定独立进行评审，对个人的评审意见承担法律责任；参与完成评审报告；配合采购人、采购代理机构答复供应商提出的质疑；配合</w:t>
      </w:r>
      <w:r>
        <w:rPr>
          <w:rFonts w:hint="eastAsia" w:ascii="仿宋" w:hAnsi="仿宋" w:eastAsia="仿宋"/>
          <w:kern w:val="0"/>
          <w:sz w:val="24"/>
          <w:szCs w:val="24"/>
        </w:rPr>
        <w:t>采购</w:t>
      </w:r>
      <w:r>
        <w:rPr>
          <w:rFonts w:hint="eastAsia" w:ascii="仿宋" w:hAnsi="仿宋" w:eastAsia="仿宋"/>
          <w:kern w:val="0"/>
          <w:sz w:val="24"/>
          <w:szCs w:val="24"/>
          <w:lang w:val="zh-CN"/>
        </w:rPr>
        <w:t>部门的投诉处理和监督检查工作。</w:t>
      </w:r>
    </w:p>
    <w:p>
      <w:pPr>
        <w:pStyle w:val="35"/>
        <w:snapToGrid w:val="0"/>
        <w:spacing w:line="480" w:lineRule="exact"/>
        <w:ind w:firstLine="482" w:firstLineChars="200"/>
        <w:contextualSpacing/>
        <w:rPr>
          <w:rFonts w:ascii="仿宋" w:hAnsi="仿宋" w:eastAsia="仿宋"/>
          <w:b/>
          <w:kern w:val="0"/>
          <w:sz w:val="24"/>
          <w:szCs w:val="24"/>
          <w:lang w:val="zh-CN"/>
        </w:rPr>
      </w:pPr>
      <w:r>
        <w:rPr>
          <w:rFonts w:hint="eastAsia" w:ascii="仿宋" w:hAnsi="仿宋" w:eastAsia="仿宋"/>
          <w:b/>
          <w:kern w:val="0"/>
          <w:sz w:val="24"/>
          <w:szCs w:val="24"/>
          <w:lang w:val="zh-CN"/>
        </w:rPr>
        <w:t>二、供应商参加磋商活动。</w:t>
      </w:r>
    </w:p>
    <w:p>
      <w:pPr>
        <w:tabs>
          <w:tab w:val="left" w:pos="3585"/>
        </w:tabs>
        <w:snapToGrid w:val="0"/>
        <w:spacing w:line="480" w:lineRule="exact"/>
        <w:ind w:firstLine="460" w:firstLineChars="192"/>
        <w:rPr>
          <w:rFonts w:ascii="仿宋" w:hAnsi="仿宋" w:eastAsia="仿宋"/>
          <w:kern w:val="0"/>
          <w:sz w:val="24"/>
          <w:lang w:val="zh-CN"/>
        </w:rPr>
      </w:pPr>
      <w:r>
        <w:rPr>
          <w:rFonts w:hint="eastAsia" w:ascii="仿宋" w:hAnsi="仿宋" w:eastAsia="仿宋"/>
          <w:kern w:val="0"/>
          <w:sz w:val="24"/>
          <w:lang w:val="zh-CN"/>
        </w:rPr>
        <w:t>响应供应商在采购文件指定地点参加磋商会。</w:t>
      </w:r>
    </w:p>
    <w:p>
      <w:pPr>
        <w:autoSpaceDE w:val="0"/>
        <w:autoSpaceDN w:val="0"/>
        <w:snapToGrid w:val="0"/>
        <w:spacing w:line="480" w:lineRule="exact"/>
        <w:ind w:right="210" w:firstLine="482" w:firstLineChars="200"/>
        <w:rPr>
          <w:rFonts w:ascii="仿宋" w:hAnsi="仿宋" w:eastAsia="仿宋"/>
          <w:b/>
          <w:sz w:val="24"/>
        </w:rPr>
      </w:pPr>
      <w:r>
        <w:rPr>
          <w:rFonts w:hint="eastAsia" w:ascii="仿宋" w:hAnsi="仿宋" w:eastAsia="仿宋"/>
          <w:b/>
          <w:sz w:val="24"/>
        </w:rPr>
        <w:t>三、评审程序、内容</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1、磋商小组应当对响应文件进行评审，并根据磋商文件规定的程序、评定成交的标准等事项与实质性响应磋商文件要求的供应商进行磋商。未实质性响应磋商文件的响应文件按无效处理，磋商小组应当告知有关供应商。 </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2、磋商小组所有成员应当集中与单一供应商分别进行磋商，并给予所有参加磋商的供应商平等的磋商机会。</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3、在磋商过程中，磋商小组可以根据磋商文件和磋商情况实质性变动采购需求中的技术、服务要求以及合同草案条款，但不得变动磋商文件中的其他内容。实质性变动的内容，须经采购人代表确认。</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对磋商文件作出的实质性变动是磋商文件的有效组成部分，磋商小组应当及时以书面形式同时通知所有参加磋商的供应商。</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供应商应当按照磋商文件的变动情况和磋商小组的要求重新提交响应文件，并由其法定代表人或其授权代表签字或者加盖公章。由授权代表签字的，应当附法定代表人授权书。供应商为自然人的，应当由本人签字并附身份证明。</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4、磋商文件能够详细列明采购标的的技术、服务要求的，磋商结束后，磋商小组应当要求所有实质性响应的供应商在规定时间内提交最后报价，提交最后报价的供应商不得少于3家。</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市场竞争不充分的科研项目，以及需要扶持的科技成果转化项目，提交最后报价的供应商可以是2家。</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5、最后报价是供应商响应文件的有效组成部分。</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6、已提交响应文件的供应商，在提交最后报价之前，可以根据磋商情况退出磋商。</w:t>
      </w:r>
    </w:p>
    <w:p>
      <w:pPr>
        <w:pStyle w:val="35"/>
        <w:snapToGrid w:val="0"/>
        <w:spacing w:line="480" w:lineRule="exact"/>
        <w:ind w:firstLine="480" w:firstLineChars="200"/>
        <w:contextualSpacing/>
        <w:rPr>
          <w:rFonts w:ascii="仿宋" w:hAnsi="仿宋" w:eastAsia="仿宋"/>
          <w:kern w:val="0"/>
          <w:sz w:val="24"/>
          <w:szCs w:val="24"/>
          <w:lang w:val="zh-CN"/>
        </w:rPr>
      </w:pPr>
      <w:r>
        <w:rPr>
          <w:rFonts w:hint="eastAsia" w:ascii="仿宋" w:hAnsi="仿宋" w:eastAsia="仿宋"/>
          <w:kern w:val="0"/>
          <w:sz w:val="24"/>
          <w:szCs w:val="24"/>
          <w:lang w:val="zh-CN"/>
        </w:rPr>
        <w:t>磋商时间由磋商小组掌握。</w:t>
      </w:r>
    </w:p>
    <w:p>
      <w:pPr>
        <w:pStyle w:val="35"/>
        <w:snapToGrid w:val="0"/>
        <w:spacing w:line="480" w:lineRule="exact"/>
        <w:ind w:firstLine="496"/>
        <w:contextualSpacing/>
        <w:rPr>
          <w:rFonts w:ascii="仿宋" w:hAnsi="仿宋" w:eastAsia="仿宋"/>
          <w:b/>
          <w:sz w:val="24"/>
          <w:szCs w:val="24"/>
        </w:rPr>
      </w:pPr>
      <w:r>
        <w:rPr>
          <w:rFonts w:hint="eastAsia" w:ascii="仿宋" w:hAnsi="仿宋" w:eastAsia="仿宋"/>
          <w:b/>
          <w:sz w:val="24"/>
          <w:szCs w:val="24"/>
        </w:rPr>
        <w:t>四、评审方法-综合评分法</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经磋商确定最终采购需求和提交最后报价的供应商后，由磋商小组采用综合评分法对提交最后报价的供应商的响应文件和最后报价进行综合评分。</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综合评分法，是指响应文件满足磋商文件全部实质性要求且按评审因素的量化指标评审得分最高的供应商为成交候选供应商的评审方法。</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评审时，磋商小组各成员应当独立对每个有效响应的文件进行评价、打分，然后汇总每个供应商每项评分因素的得分。</w:t>
      </w:r>
    </w:p>
    <w:p>
      <w:pPr>
        <w:snapToGrid w:val="0"/>
        <w:spacing w:line="480" w:lineRule="exact"/>
        <w:ind w:firstLine="482" w:firstLineChars="200"/>
        <w:rPr>
          <w:rFonts w:ascii="仿宋" w:hAnsi="仿宋" w:eastAsia="仿宋"/>
          <w:b/>
          <w:sz w:val="24"/>
        </w:rPr>
      </w:pPr>
      <w:r>
        <w:rPr>
          <w:rFonts w:hint="eastAsia" w:ascii="仿宋" w:hAnsi="仿宋" w:eastAsia="仿宋"/>
          <w:b/>
          <w:sz w:val="24"/>
        </w:rPr>
        <w:t>（一）审查响应文件的有效性、完整性、响应程度</w:t>
      </w:r>
    </w:p>
    <w:p>
      <w:pPr>
        <w:snapToGrid w:val="0"/>
        <w:spacing w:line="480" w:lineRule="exact"/>
        <w:ind w:firstLine="482" w:firstLineChars="200"/>
        <w:rPr>
          <w:rFonts w:ascii="仿宋" w:hAnsi="仿宋" w:eastAsia="仿宋"/>
          <w:b/>
          <w:sz w:val="24"/>
        </w:rPr>
      </w:pPr>
      <w:r>
        <w:rPr>
          <w:rFonts w:hint="eastAsia" w:ascii="仿宋" w:hAnsi="仿宋" w:eastAsia="仿宋"/>
          <w:b/>
          <w:sz w:val="24"/>
        </w:rPr>
        <w:t>1、供应商资格是否符合;</w:t>
      </w:r>
    </w:p>
    <w:p>
      <w:pPr>
        <w:snapToGrid w:val="0"/>
        <w:spacing w:line="480" w:lineRule="exact"/>
        <w:ind w:firstLine="480" w:firstLineChars="200"/>
        <w:rPr>
          <w:rFonts w:ascii="仿宋" w:hAnsi="仿宋" w:eastAsia="仿宋"/>
          <w:sz w:val="24"/>
        </w:rPr>
      </w:pPr>
      <w:r>
        <w:rPr>
          <w:rFonts w:hint="eastAsia" w:ascii="仿宋" w:hAnsi="仿宋" w:eastAsia="仿宋"/>
          <w:sz w:val="24"/>
        </w:rPr>
        <w:t>2、响应文件是否完整；</w:t>
      </w:r>
    </w:p>
    <w:p>
      <w:pPr>
        <w:snapToGrid w:val="0"/>
        <w:spacing w:line="480" w:lineRule="exact"/>
        <w:ind w:firstLine="480" w:firstLineChars="200"/>
        <w:rPr>
          <w:rFonts w:ascii="仿宋" w:hAnsi="仿宋" w:eastAsia="仿宋"/>
          <w:sz w:val="24"/>
        </w:rPr>
      </w:pPr>
      <w:r>
        <w:rPr>
          <w:rFonts w:hint="eastAsia" w:ascii="仿宋" w:hAnsi="仿宋" w:eastAsia="仿宋"/>
          <w:sz w:val="24"/>
        </w:rPr>
        <w:t>3、响应文件是否恰当地签署；</w:t>
      </w:r>
    </w:p>
    <w:p>
      <w:pPr>
        <w:snapToGrid w:val="0"/>
        <w:spacing w:line="480" w:lineRule="exact"/>
        <w:ind w:firstLine="540"/>
        <w:rPr>
          <w:rFonts w:ascii="仿宋" w:hAnsi="仿宋" w:eastAsia="仿宋"/>
          <w:sz w:val="24"/>
        </w:rPr>
      </w:pPr>
      <w:r>
        <w:rPr>
          <w:rFonts w:hint="eastAsia" w:ascii="仿宋" w:hAnsi="仿宋" w:eastAsia="仿宋"/>
          <w:sz w:val="24"/>
        </w:rPr>
        <w:t>4、是否作出实质性响应（</w:t>
      </w:r>
      <w:r>
        <w:rPr>
          <w:rFonts w:hint="eastAsia" w:ascii="仿宋" w:hAnsi="仿宋" w:eastAsia="仿宋"/>
          <w:b/>
          <w:sz w:val="24"/>
        </w:rPr>
        <w:t>是否有实质性响应，只根据响应文件本身，而不寻求外部证据）；</w:t>
      </w:r>
    </w:p>
    <w:p>
      <w:pPr>
        <w:snapToGrid w:val="0"/>
        <w:spacing w:line="480" w:lineRule="exact"/>
        <w:ind w:firstLine="480" w:firstLineChars="200"/>
        <w:rPr>
          <w:rFonts w:ascii="仿宋" w:hAnsi="仿宋" w:eastAsia="仿宋"/>
          <w:sz w:val="24"/>
        </w:rPr>
      </w:pPr>
      <w:r>
        <w:rPr>
          <w:rFonts w:hint="eastAsia" w:ascii="仿宋" w:hAnsi="仿宋" w:eastAsia="仿宋"/>
          <w:sz w:val="24"/>
        </w:rPr>
        <w:t>5、是否有计算错误。</w:t>
      </w:r>
    </w:p>
    <w:p>
      <w:pPr>
        <w:snapToGrid w:val="0"/>
        <w:spacing w:line="480" w:lineRule="exact"/>
        <w:ind w:firstLine="482" w:firstLineChars="200"/>
        <w:rPr>
          <w:rFonts w:ascii="仿宋" w:hAnsi="仿宋" w:eastAsia="仿宋"/>
          <w:b/>
          <w:bCs/>
          <w:sz w:val="24"/>
        </w:rPr>
      </w:pPr>
      <w:r>
        <w:rPr>
          <w:rFonts w:hint="eastAsia" w:ascii="仿宋" w:hAnsi="仿宋" w:eastAsia="仿宋"/>
          <w:b/>
          <w:bCs/>
          <w:sz w:val="24"/>
        </w:rPr>
        <w:t>（二）误差纠正</w:t>
      </w:r>
    </w:p>
    <w:p>
      <w:pPr>
        <w:snapToGrid w:val="0"/>
        <w:spacing w:line="480" w:lineRule="exact"/>
        <w:ind w:firstLine="480" w:firstLineChars="200"/>
        <w:rPr>
          <w:rFonts w:ascii="仿宋" w:hAnsi="仿宋" w:eastAsia="仿宋"/>
          <w:sz w:val="24"/>
        </w:rPr>
      </w:pPr>
      <w:r>
        <w:rPr>
          <w:rFonts w:hint="eastAsia" w:ascii="仿宋" w:hAnsi="仿宋" w:eastAsia="仿宋"/>
          <w:sz w:val="24"/>
        </w:rPr>
        <w:t>1、响应文件中报价表内容与响应文件中相应内容不一致的，以报价表为准；</w:t>
      </w:r>
    </w:p>
    <w:p>
      <w:pPr>
        <w:snapToGrid w:val="0"/>
        <w:spacing w:line="480" w:lineRule="exact"/>
        <w:ind w:firstLine="480" w:firstLineChars="200"/>
        <w:rPr>
          <w:rFonts w:ascii="仿宋" w:hAnsi="仿宋" w:eastAsia="仿宋"/>
          <w:sz w:val="24"/>
        </w:rPr>
      </w:pPr>
      <w:r>
        <w:rPr>
          <w:rFonts w:hint="eastAsia" w:ascii="仿宋" w:hAnsi="仿宋" w:eastAsia="仿宋"/>
          <w:sz w:val="24"/>
        </w:rPr>
        <w:t>2、大写金额和小写金额不一致的，以大写金额为准；</w:t>
      </w:r>
    </w:p>
    <w:p>
      <w:pPr>
        <w:snapToGrid w:val="0"/>
        <w:spacing w:line="480" w:lineRule="exact"/>
        <w:ind w:firstLine="480" w:firstLineChars="200"/>
        <w:rPr>
          <w:rFonts w:ascii="仿宋" w:hAnsi="仿宋" w:eastAsia="仿宋"/>
          <w:sz w:val="24"/>
        </w:rPr>
      </w:pPr>
      <w:r>
        <w:rPr>
          <w:rFonts w:hint="eastAsia" w:ascii="仿宋" w:hAnsi="仿宋" w:eastAsia="仿宋"/>
          <w:sz w:val="24"/>
        </w:rPr>
        <w:t>3、单价金额小数点或者百分比有明显错位的，以总价为准，并修改单价；</w:t>
      </w:r>
    </w:p>
    <w:p>
      <w:pPr>
        <w:snapToGrid w:val="0"/>
        <w:spacing w:line="480" w:lineRule="exact"/>
        <w:ind w:firstLine="480" w:firstLineChars="200"/>
        <w:rPr>
          <w:rFonts w:ascii="仿宋" w:hAnsi="仿宋" w:eastAsia="仿宋"/>
          <w:sz w:val="24"/>
        </w:rPr>
      </w:pPr>
      <w:r>
        <w:rPr>
          <w:rFonts w:hint="eastAsia" w:ascii="仿宋" w:hAnsi="仿宋" w:eastAsia="仿宋"/>
          <w:sz w:val="24"/>
        </w:rPr>
        <w:t>4、总价金额与按单价汇总金额不一致的，以单价金额计算结果为准。</w:t>
      </w:r>
    </w:p>
    <w:p>
      <w:pPr>
        <w:snapToGrid w:val="0"/>
        <w:spacing w:line="480" w:lineRule="exact"/>
        <w:ind w:firstLine="480" w:firstLineChars="200"/>
        <w:rPr>
          <w:rFonts w:ascii="仿宋" w:hAnsi="仿宋" w:eastAsia="仿宋"/>
          <w:sz w:val="24"/>
        </w:rPr>
      </w:pPr>
      <w:r>
        <w:rPr>
          <w:rFonts w:hint="eastAsia" w:ascii="仿宋" w:hAnsi="仿宋" w:eastAsia="仿宋"/>
          <w:sz w:val="24"/>
        </w:rPr>
        <w:t>同时出现两种以上不一致的，按照前款规定的顺序修正。修正后的报价经供应商确认后产生约束力，供应商不确认的，其响应无效。</w:t>
      </w:r>
    </w:p>
    <w:p>
      <w:pPr>
        <w:tabs>
          <w:tab w:val="left" w:pos="6555"/>
          <w:tab w:val="right" w:pos="8306"/>
        </w:tabs>
        <w:snapToGrid w:val="0"/>
        <w:spacing w:line="480" w:lineRule="exact"/>
        <w:ind w:firstLine="482" w:firstLineChars="200"/>
        <w:rPr>
          <w:rFonts w:ascii="仿宋" w:hAnsi="仿宋" w:eastAsia="仿宋"/>
          <w:b/>
          <w:sz w:val="24"/>
        </w:rPr>
      </w:pPr>
      <w:r>
        <w:rPr>
          <w:rFonts w:hint="eastAsia" w:ascii="仿宋" w:hAnsi="仿宋" w:eastAsia="仿宋"/>
          <w:b/>
          <w:sz w:val="24"/>
        </w:rPr>
        <w:t>（三）出现下列情形之一的，作无效响应处理;</w:t>
      </w:r>
    </w:p>
    <w:p>
      <w:pPr>
        <w:snapToGrid w:val="0"/>
        <w:spacing w:line="480" w:lineRule="exact"/>
        <w:ind w:firstLine="570"/>
        <w:rPr>
          <w:rFonts w:ascii="仿宋" w:hAnsi="仿宋" w:eastAsia="仿宋"/>
          <w:sz w:val="24"/>
        </w:rPr>
      </w:pPr>
      <w:r>
        <w:rPr>
          <w:rFonts w:hint="eastAsia" w:ascii="仿宋" w:hAnsi="仿宋" w:eastAsia="仿宋"/>
          <w:sz w:val="24"/>
        </w:rPr>
        <w:t>1、未按照磋商文件规定要求密封、签署、盖章的；</w:t>
      </w:r>
    </w:p>
    <w:p>
      <w:pPr>
        <w:snapToGrid w:val="0"/>
        <w:spacing w:line="480" w:lineRule="exact"/>
        <w:ind w:firstLine="570"/>
        <w:rPr>
          <w:rFonts w:ascii="仿宋" w:hAnsi="仿宋" w:eastAsia="仿宋"/>
          <w:sz w:val="24"/>
        </w:rPr>
      </w:pPr>
      <w:r>
        <w:rPr>
          <w:rFonts w:hint="eastAsia" w:ascii="仿宋" w:hAnsi="仿宋" w:eastAsia="仿宋"/>
          <w:sz w:val="24"/>
        </w:rPr>
        <w:t>2、不具备磋商文件中规定的资格要求的；</w:t>
      </w:r>
    </w:p>
    <w:p>
      <w:pPr>
        <w:snapToGrid w:val="0"/>
        <w:spacing w:line="480" w:lineRule="exact"/>
        <w:ind w:firstLine="570"/>
        <w:rPr>
          <w:rFonts w:ascii="仿宋" w:hAnsi="仿宋" w:eastAsia="仿宋"/>
          <w:sz w:val="24"/>
        </w:rPr>
      </w:pPr>
      <w:r>
        <w:rPr>
          <w:rFonts w:hint="eastAsia" w:ascii="仿宋" w:hAnsi="仿宋" w:eastAsia="仿宋"/>
          <w:sz w:val="24"/>
        </w:rPr>
        <w:t>3、响应报价超出预算的；</w:t>
      </w:r>
    </w:p>
    <w:p>
      <w:pPr>
        <w:snapToGrid w:val="0"/>
        <w:spacing w:line="480" w:lineRule="exact"/>
        <w:ind w:firstLine="570"/>
        <w:rPr>
          <w:rFonts w:ascii="仿宋" w:hAnsi="仿宋" w:eastAsia="仿宋"/>
          <w:sz w:val="24"/>
        </w:rPr>
      </w:pPr>
      <w:r>
        <w:rPr>
          <w:rFonts w:hint="eastAsia" w:ascii="仿宋" w:hAnsi="仿宋" w:eastAsia="仿宋"/>
          <w:sz w:val="24"/>
        </w:rPr>
        <w:t>4、报价文件出现在其他响应文件中的；</w:t>
      </w:r>
    </w:p>
    <w:p>
      <w:pPr>
        <w:snapToGrid w:val="0"/>
        <w:spacing w:line="480" w:lineRule="exact"/>
        <w:ind w:firstLine="570"/>
        <w:rPr>
          <w:rFonts w:ascii="仿宋" w:hAnsi="仿宋" w:eastAsia="仿宋"/>
          <w:sz w:val="24"/>
        </w:rPr>
      </w:pPr>
      <w:r>
        <w:rPr>
          <w:rFonts w:hint="eastAsia" w:ascii="仿宋" w:hAnsi="仿宋" w:eastAsia="仿宋"/>
          <w:sz w:val="24"/>
        </w:rPr>
        <w:t>5、响应文件含有采购人不能接受的附加条件的；</w:t>
      </w:r>
    </w:p>
    <w:p>
      <w:pPr>
        <w:snapToGrid w:val="0"/>
        <w:spacing w:line="480" w:lineRule="exact"/>
        <w:ind w:firstLine="570"/>
        <w:rPr>
          <w:rFonts w:ascii="仿宋" w:hAnsi="仿宋" w:eastAsia="仿宋"/>
          <w:sz w:val="24"/>
        </w:rPr>
      </w:pPr>
      <w:r>
        <w:rPr>
          <w:rFonts w:hint="eastAsia" w:ascii="仿宋" w:hAnsi="仿宋" w:eastAsia="仿宋"/>
          <w:sz w:val="24"/>
        </w:rPr>
        <w:t>6、供应商的商务技术标部分得分相差悬殊，磋商小组认为得分畸低者没有实质性响应的；</w:t>
      </w:r>
    </w:p>
    <w:p>
      <w:pPr>
        <w:snapToGrid w:val="0"/>
        <w:spacing w:line="480" w:lineRule="exact"/>
        <w:ind w:firstLine="570"/>
        <w:rPr>
          <w:rFonts w:ascii="仿宋" w:hAnsi="仿宋" w:eastAsia="仿宋"/>
          <w:sz w:val="24"/>
        </w:rPr>
      </w:pPr>
      <w:r>
        <w:rPr>
          <w:rFonts w:hint="eastAsia" w:ascii="仿宋" w:hAnsi="仿宋" w:eastAsia="仿宋"/>
          <w:sz w:val="24"/>
        </w:rPr>
        <w:t>7、不符合法律、法规和磋商文件中规定的其他实质性要求的。</w:t>
      </w:r>
    </w:p>
    <w:p>
      <w:pPr>
        <w:snapToGrid w:val="0"/>
        <w:spacing w:line="480" w:lineRule="exact"/>
        <w:ind w:firstLine="570"/>
        <w:rPr>
          <w:rFonts w:ascii="仿宋" w:hAnsi="仿宋" w:eastAsia="仿宋"/>
          <w:b/>
          <w:sz w:val="24"/>
        </w:rPr>
      </w:pPr>
      <w:r>
        <w:rPr>
          <w:rFonts w:hint="eastAsia" w:ascii="仿宋" w:hAnsi="仿宋" w:eastAsia="仿宋"/>
          <w:b/>
          <w:sz w:val="24"/>
        </w:rPr>
        <w:t>（四）出现下列情形之一的，作磋商失败处理；</w:t>
      </w:r>
    </w:p>
    <w:p>
      <w:pPr>
        <w:snapToGrid w:val="0"/>
        <w:spacing w:line="480" w:lineRule="exact"/>
        <w:ind w:firstLine="570"/>
        <w:rPr>
          <w:rFonts w:ascii="仿宋" w:hAnsi="仿宋" w:eastAsia="仿宋"/>
          <w:sz w:val="24"/>
        </w:rPr>
      </w:pPr>
      <w:r>
        <w:rPr>
          <w:rFonts w:hint="eastAsia" w:ascii="仿宋" w:hAnsi="仿宋" w:eastAsia="仿宋"/>
          <w:sz w:val="24"/>
        </w:rPr>
        <w:t>1、符合条件的供应商或者对磋商文件作实质响应的供应商不足3家的（市场竞争不充分的科研项目，以及需要扶持的科技成果转化项目可以是2家）；</w:t>
      </w:r>
    </w:p>
    <w:p>
      <w:pPr>
        <w:snapToGrid w:val="0"/>
        <w:spacing w:line="480" w:lineRule="exact"/>
        <w:ind w:firstLine="555"/>
        <w:rPr>
          <w:rFonts w:ascii="仿宋" w:hAnsi="仿宋" w:eastAsia="仿宋"/>
          <w:sz w:val="24"/>
        </w:rPr>
      </w:pPr>
      <w:r>
        <w:rPr>
          <w:rFonts w:hint="eastAsia" w:ascii="仿宋" w:hAnsi="仿宋" w:eastAsia="仿宋"/>
          <w:sz w:val="24"/>
        </w:rPr>
        <w:t>2、出现影响采购公正的违法违规行为的；</w:t>
      </w:r>
    </w:p>
    <w:p>
      <w:pPr>
        <w:snapToGrid w:val="0"/>
        <w:spacing w:line="480" w:lineRule="exact"/>
        <w:ind w:firstLine="555"/>
        <w:rPr>
          <w:rFonts w:ascii="仿宋" w:hAnsi="仿宋" w:eastAsia="仿宋"/>
          <w:sz w:val="24"/>
        </w:rPr>
      </w:pPr>
      <w:r>
        <w:rPr>
          <w:rFonts w:hint="eastAsia" w:ascii="仿宋" w:hAnsi="仿宋" w:eastAsia="仿宋"/>
          <w:sz w:val="24"/>
        </w:rPr>
        <w:t>3、供应商的最后报价均超过了采购预算，采购人不能支付的；</w:t>
      </w:r>
    </w:p>
    <w:p>
      <w:pPr>
        <w:snapToGrid w:val="0"/>
        <w:spacing w:line="480" w:lineRule="exact"/>
        <w:ind w:firstLine="555"/>
        <w:rPr>
          <w:rFonts w:ascii="仿宋" w:hAnsi="仿宋" w:eastAsia="仿宋"/>
          <w:sz w:val="24"/>
        </w:rPr>
      </w:pPr>
      <w:r>
        <w:rPr>
          <w:rFonts w:hint="eastAsia" w:ascii="仿宋" w:hAnsi="仿宋" w:eastAsia="仿宋"/>
          <w:sz w:val="24"/>
        </w:rPr>
        <w:t>4、因重大变故，采购任务取消的。</w:t>
      </w:r>
    </w:p>
    <w:p>
      <w:pPr>
        <w:snapToGrid w:val="0"/>
        <w:spacing w:line="480" w:lineRule="exact"/>
        <w:ind w:firstLine="555"/>
        <w:rPr>
          <w:rFonts w:ascii="仿宋" w:hAnsi="仿宋" w:eastAsia="仿宋"/>
          <w:sz w:val="24"/>
        </w:rPr>
      </w:pPr>
      <w:r>
        <w:rPr>
          <w:rFonts w:hint="eastAsia" w:ascii="仿宋" w:hAnsi="仿宋" w:eastAsia="仿宋"/>
          <w:sz w:val="24"/>
        </w:rPr>
        <w:t>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上级监管部门。</w:t>
      </w:r>
    </w:p>
    <w:p>
      <w:pPr>
        <w:pStyle w:val="35"/>
        <w:snapToGrid w:val="0"/>
        <w:spacing w:line="480" w:lineRule="exact"/>
        <w:ind w:firstLine="472" w:firstLineChars="196"/>
        <w:contextualSpacing/>
        <w:rPr>
          <w:rFonts w:ascii="仿宋" w:hAnsi="仿宋" w:eastAsia="仿宋"/>
          <w:b/>
          <w:sz w:val="24"/>
          <w:szCs w:val="24"/>
        </w:rPr>
      </w:pPr>
      <w:r>
        <w:rPr>
          <w:rFonts w:hint="eastAsia" w:ascii="仿宋" w:hAnsi="仿宋" w:eastAsia="仿宋"/>
          <w:b/>
          <w:sz w:val="24"/>
          <w:szCs w:val="24"/>
        </w:rPr>
        <w:t>五、评审标准</w:t>
      </w:r>
    </w:p>
    <w:p>
      <w:pPr>
        <w:snapToGrid w:val="0"/>
        <w:spacing w:line="480" w:lineRule="exact"/>
        <w:ind w:firstLine="480" w:firstLineChars="200"/>
        <w:rPr>
          <w:rFonts w:ascii="仿宋" w:hAnsi="仿宋" w:eastAsia="仿宋"/>
          <w:sz w:val="24"/>
        </w:rPr>
      </w:pPr>
      <w:r>
        <w:rPr>
          <w:rFonts w:hint="eastAsia" w:ascii="仿宋" w:hAnsi="仿宋" w:eastAsia="仿宋"/>
          <w:sz w:val="24"/>
        </w:rPr>
        <w:t>商务技术部分评审结束后，再开启最后报价计算分值。总分值为100分，加分和减分因素除外。两部分评审因素比重如下（计算结果均四舍五入保留两位小数）：</w:t>
      </w:r>
    </w:p>
    <w:p>
      <w:pPr>
        <w:snapToGrid w:val="0"/>
        <w:spacing w:line="480" w:lineRule="exact"/>
        <w:ind w:firstLine="484" w:firstLineChars="202"/>
        <w:rPr>
          <w:rFonts w:ascii="仿宋" w:hAnsi="仿宋" w:eastAsia="仿宋"/>
          <w:sz w:val="24"/>
        </w:rPr>
      </w:pPr>
      <w:r>
        <w:rPr>
          <w:rFonts w:hint="eastAsia" w:ascii="仿宋" w:hAnsi="仿宋" w:eastAsia="仿宋"/>
          <w:sz w:val="24"/>
        </w:rPr>
        <w:t>商务技术标分值占总分值的比重为</w:t>
      </w:r>
      <w:r>
        <w:rPr>
          <w:rFonts w:hint="eastAsia" w:ascii="仿宋" w:hAnsi="仿宋" w:eastAsia="仿宋"/>
          <w:sz w:val="24"/>
          <w:u w:val="single"/>
          <w:lang w:val="en-US" w:eastAsia="zh-CN"/>
        </w:rPr>
        <w:t>40</w:t>
      </w:r>
      <w:r>
        <w:rPr>
          <w:rFonts w:hint="eastAsia" w:ascii="仿宋" w:hAnsi="仿宋" w:eastAsia="仿宋"/>
          <w:sz w:val="24"/>
          <w:u w:val="single"/>
        </w:rPr>
        <w:t>%（权重）</w:t>
      </w:r>
      <w:r>
        <w:rPr>
          <w:rFonts w:hint="eastAsia" w:ascii="仿宋" w:hAnsi="仿宋" w:eastAsia="仿宋"/>
          <w:sz w:val="24"/>
        </w:rPr>
        <w:t>；</w:t>
      </w:r>
    </w:p>
    <w:p>
      <w:pPr>
        <w:snapToGrid w:val="0"/>
        <w:spacing w:line="480" w:lineRule="exact"/>
        <w:ind w:firstLine="484" w:firstLineChars="202"/>
        <w:rPr>
          <w:rFonts w:ascii="仿宋" w:hAnsi="仿宋" w:eastAsia="仿宋"/>
          <w:sz w:val="24"/>
        </w:rPr>
      </w:pPr>
      <w:r>
        <w:rPr>
          <w:rFonts w:hint="eastAsia" w:ascii="仿宋" w:hAnsi="仿宋" w:eastAsia="仿宋"/>
          <w:sz w:val="24"/>
        </w:rPr>
        <w:t>价格标分值占总分值的比重为</w:t>
      </w:r>
      <w:r>
        <w:rPr>
          <w:rFonts w:hint="eastAsia" w:ascii="仿宋" w:hAnsi="仿宋" w:eastAsia="仿宋"/>
          <w:sz w:val="24"/>
          <w:u w:val="single"/>
          <w:lang w:val="en-US" w:eastAsia="zh-CN"/>
        </w:rPr>
        <w:t>60</w:t>
      </w:r>
      <w:r>
        <w:rPr>
          <w:rFonts w:hint="eastAsia" w:ascii="仿宋" w:hAnsi="仿宋" w:eastAsia="仿宋"/>
          <w:sz w:val="24"/>
          <w:u w:val="single"/>
        </w:rPr>
        <w:t>%（权重）</w:t>
      </w:r>
      <w:r>
        <w:rPr>
          <w:rFonts w:hint="eastAsia" w:ascii="仿宋" w:hAnsi="仿宋" w:eastAsia="仿宋"/>
          <w:sz w:val="24"/>
        </w:rPr>
        <w:t>。</w:t>
      </w:r>
    </w:p>
    <w:p>
      <w:pPr>
        <w:snapToGrid w:val="0"/>
        <w:spacing w:line="480" w:lineRule="exact"/>
        <w:ind w:firstLine="472" w:firstLineChars="196"/>
        <w:rPr>
          <w:rFonts w:ascii="仿宋" w:hAnsi="仿宋" w:eastAsia="仿宋"/>
          <w:b/>
          <w:sz w:val="24"/>
        </w:rPr>
      </w:pPr>
      <w:r>
        <w:rPr>
          <w:rFonts w:hint="eastAsia" w:ascii="仿宋" w:hAnsi="仿宋" w:eastAsia="仿宋"/>
          <w:b/>
          <w:sz w:val="24"/>
        </w:rPr>
        <w:t>（一）</w:t>
      </w:r>
      <w:r>
        <w:rPr>
          <w:rFonts w:hint="eastAsia" w:ascii="仿宋" w:hAnsi="仿宋" w:eastAsia="仿宋"/>
          <w:b/>
          <w:sz w:val="24"/>
          <w:lang w:val="zh-CN"/>
        </w:rPr>
        <w:t>商务技术分</w:t>
      </w:r>
      <w:r>
        <w:rPr>
          <w:rFonts w:hint="eastAsia" w:ascii="仿宋" w:hAnsi="仿宋" w:eastAsia="仿宋"/>
          <w:sz w:val="24"/>
          <w:lang w:val="zh-CN"/>
        </w:rPr>
        <w:t>：</w:t>
      </w:r>
      <w:r>
        <w:rPr>
          <w:rFonts w:hint="eastAsia" w:ascii="仿宋" w:hAnsi="仿宋" w:eastAsia="仿宋"/>
          <w:sz w:val="24"/>
          <w:u w:val="single"/>
          <w:lang w:val="en-US" w:eastAsia="zh-CN"/>
        </w:rPr>
        <w:t>40</w:t>
      </w:r>
      <w:r>
        <w:rPr>
          <w:rFonts w:hint="eastAsia" w:ascii="仿宋" w:hAnsi="仿宋" w:eastAsia="仿宋"/>
          <w:sz w:val="24"/>
          <w:u w:val="single"/>
          <w:lang w:val="zh-CN"/>
        </w:rPr>
        <w:t>分</w:t>
      </w:r>
    </w:p>
    <w:p>
      <w:pPr>
        <w:autoSpaceDE w:val="0"/>
        <w:autoSpaceDN w:val="0"/>
        <w:snapToGrid w:val="0"/>
        <w:spacing w:line="480" w:lineRule="exact"/>
        <w:ind w:firstLine="560"/>
        <w:rPr>
          <w:rFonts w:ascii="仿宋" w:hAnsi="仿宋" w:eastAsia="仿宋"/>
          <w:sz w:val="24"/>
        </w:rPr>
      </w:pPr>
      <w:r>
        <w:rPr>
          <w:rFonts w:hint="eastAsia" w:ascii="仿宋" w:hAnsi="仿宋" w:eastAsia="仿宋"/>
          <w:sz w:val="24"/>
        </w:rPr>
        <w:t>供应商得分为磋商小组成员评分的算术平均分,分值保留小数点后两位。</w:t>
      </w:r>
    </w:p>
    <w:tbl>
      <w:tblPr>
        <w:tblStyle w:val="7"/>
        <w:tblpPr w:leftFromText="180" w:rightFromText="180" w:vertAnchor="text" w:horzAnchor="page" w:tblpXSpec="center" w:tblpY="447"/>
        <w:tblOverlap w:val="neve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200"/>
        <w:gridCol w:w="818"/>
        <w:gridCol w:w="6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14" w:type="dxa"/>
            <w:vAlign w:val="center"/>
          </w:tcPr>
          <w:p>
            <w:pPr>
              <w:spacing w:line="276"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1200" w:type="dxa"/>
            <w:vAlign w:val="center"/>
          </w:tcPr>
          <w:p>
            <w:pPr>
              <w:spacing w:line="276" w:lineRule="auto"/>
              <w:jc w:val="center"/>
              <w:rPr>
                <w:rFonts w:hint="eastAsia" w:ascii="仿宋" w:hAnsi="仿宋" w:eastAsia="仿宋" w:cs="仿宋"/>
                <w:sz w:val="24"/>
                <w:szCs w:val="24"/>
              </w:rPr>
            </w:pPr>
            <w:r>
              <w:rPr>
                <w:rFonts w:hint="eastAsia" w:ascii="仿宋" w:hAnsi="仿宋" w:eastAsia="仿宋" w:cs="仿宋"/>
                <w:sz w:val="24"/>
                <w:szCs w:val="24"/>
              </w:rPr>
              <w:t>评分</w:t>
            </w:r>
          </w:p>
          <w:p>
            <w:pPr>
              <w:spacing w:line="276" w:lineRule="auto"/>
              <w:jc w:val="center"/>
              <w:rPr>
                <w:rFonts w:hint="eastAsia" w:ascii="仿宋" w:hAnsi="仿宋" w:eastAsia="仿宋" w:cs="仿宋"/>
                <w:sz w:val="24"/>
                <w:szCs w:val="24"/>
              </w:rPr>
            </w:pPr>
            <w:r>
              <w:rPr>
                <w:rFonts w:hint="eastAsia" w:ascii="仿宋" w:hAnsi="仿宋" w:eastAsia="仿宋" w:cs="仿宋"/>
                <w:sz w:val="24"/>
                <w:szCs w:val="24"/>
              </w:rPr>
              <w:t>因素</w:t>
            </w:r>
          </w:p>
        </w:tc>
        <w:tc>
          <w:tcPr>
            <w:tcW w:w="818" w:type="dxa"/>
            <w:vAlign w:val="center"/>
          </w:tcPr>
          <w:p>
            <w:pPr>
              <w:spacing w:line="276" w:lineRule="auto"/>
              <w:jc w:val="center"/>
              <w:rPr>
                <w:rFonts w:hint="eastAsia" w:ascii="仿宋" w:hAnsi="仿宋" w:eastAsia="仿宋" w:cs="仿宋"/>
                <w:sz w:val="24"/>
                <w:szCs w:val="24"/>
              </w:rPr>
            </w:pPr>
            <w:r>
              <w:rPr>
                <w:rFonts w:hint="eastAsia" w:ascii="仿宋" w:hAnsi="仿宋" w:eastAsia="仿宋" w:cs="仿宋"/>
                <w:sz w:val="24"/>
                <w:szCs w:val="24"/>
              </w:rPr>
              <w:t>分值</w:t>
            </w:r>
          </w:p>
        </w:tc>
        <w:tc>
          <w:tcPr>
            <w:tcW w:w="6477" w:type="dxa"/>
            <w:vAlign w:val="center"/>
          </w:tcPr>
          <w:p>
            <w:pPr>
              <w:spacing w:line="276" w:lineRule="auto"/>
              <w:jc w:val="center"/>
              <w:rPr>
                <w:rFonts w:hint="eastAsia" w:ascii="仿宋" w:hAnsi="仿宋" w:eastAsia="仿宋" w:cs="仿宋"/>
                <w:sz w:val="24"/>
                <w:szCs w:val="24"/>
              </w:rPr>
            </w:pPr>
            <w:r>
              <w:rPr>
                <w:rFonts w:hint="eastAsia" w:ascii="仿宋" w:hAnsi="仿宋" w:eastAsia="仿宋" w:cs="仿宋"/>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714" w:type="dxa"/>
            <w:vAlign w:val="center"/>
          </w:tcPr>
          <w:p>
            <w:pPr>
              <w:spacing w:line="276"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200" w:type="dxa"/>
            <w:vAlign w:val="center"/>
          </w:tcPr>
          <w:p>
            <w:pPr>
              <w:spacing w:line="276"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企业资质</w:t>
            </w:r>
          </w:p>
        </w:tc>
        <w:tc>
          <w:tcPr>
            <w:tcW w:w="818" w:type="dxa"/>
            <w:vAlign w:val="center"/>
          </w:tcPr>
          <w:p>
            <w:pPr>
              <w:spacing w:line="276"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5分</w:t>
            </w:r>
          </w:p>
        </w:tc>
        <w:tc>
          <w:tcPr>
            <w:tcW w:w="6477" w:type="dxa"/>
            <w:vAlign w:val="center"/>
          </w:tcPr>
          <w:p>
            <w:p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rPr>
              <w:t>供应商</w:t>
            </w:r>
            <w:r>
              <w:rPr>
                <w:rFonts w:hint="eastAsia" w:ascii="仿宋" w:hAnsi="仿宋" w:eastAsia="仿宋" w:cs="仿宋"/>
                <w:sz w:val="24"/>
                <w:szCs w:val="24"/>
                <w:lang w:val="en-US" w:eastAsia="zh-CN"/>
              </w:rPr>
              <w:t>提供</w:t>
            </w:r>
            <w:r>
              <w:rPr>
                <w:rFonts w:hint="eastAsia" w:ascii="仿宋" w:hAnsi="仿宋" w:eastAsia="仿宋" w:cs="仿宋"/>
                <w:sz w:val="24"/>
                <w:szCs w:val="24"/>
              </w:rPr>
              <w:t>国家相关部门或行业协会认可的专业舞台机械、灯光、音响等设计安装及调试的资质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提供资质证书或相关证明的复印件得5分。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714" w:type="dxa"/>
            <w:vAlign w:val="center"/>
          </w:tcPr>
          <w:p>
            <w:pPr>
              <w:spacing w:line="276"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200" w:type="dxa"/>
            <w:vAlign w:val="center"/>
          </w:tcPr>
          <w:p>
            <w:pPr>
              <w:spacing w:line="276"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项目团队</w:t>
            </w:r>
          </w:p>
        </w:tc>
        <w:tc>
          <w:tcPr>
            <w:tcW w:w="818" w:type="dxa"/>
            <w:vAlign w:val="center"/>
          </w:tcPr>
          <w:p>
            <w:pPr>
              <w:spacing w:line="276"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6分</w:t>
            </w:r>
          </w:p>
        </w:tc>
        <w:tc>
          <w:tcPr>
            <w:tcW w:w="6477" w:type="dxa"/>
            <w:vAlign w:val="center"/>
          </w:tcPr>
          <w:p>
            <w:pPr>
              <w:wordWrap w:val="0"/>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拟派项目团队组成：</w:t>
            </w:r>
          </w:p>
          <w:p>
            <w:pPr>
              <w:wordWrap w:val="0"/>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参与项目团队配备成员不得低于 6 名：项目经理 1 名；项目设计负责人兼项目策划师（文案策划、宣传和媒体策划、现场执行策划）1 名；电器控制人员（舞台机械师）1 名；大屏师 1 名；照明设计师 1 名；音响师 1 名的得基本分 2 分；在 6 人的基础上每增加一人得1，最多加4分。</w:t>
            </w:r>
          </w:p>
          <w:p>
            <w:pPr>
              <w:wordWrap w:val="0"/>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b/>
                <w:bCs/>
                <w:color w:val="000000"/>
                <w:sz w:val="24"/>
                <w:szCs w:val="24"/>
                <w:highlight w:val="none"/>
                <w:lang w:val="en-US" w:eastAsia="zh-CN"/>
              </w:rPr>
              <w:t>注：如拟投入人员配置达不到最低配置要求，此项不得分。提供人员身份证复印件及投标单位为其缴纳的近三个月中任意一个月的的社保证明。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714" w:type="dxa"/>
            <w:vAlign w:val="center"/>
          </w:tcPr>
          <w:p>
            <w:pPr>
              <w:spacing w:line="276"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200" w:type="dxa"/>
            <w:vAlign w:val="center"/>
          </w:tcPr>
          <w:p>
            <w:pPr>
              <w:spacing w:line="276" w:lineRule="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szCs w:val="24"/>
                <w:lang w:val="en-US" w:eastAsia="zh-CN"/>
              </w:rPr>
              <w:t>业绩</w:t>
            </w:r>
          </w:p>
        </w:tc>
        <w:tc>
          <w:tcPr>
            <w:tcW w:w="818" w:type="dxa"/>
            <w:vAlign w:val="center"/>
          </w:tcPr>
          <w:p>
            <w:pPr>
              <w:spacing w:line="276"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14分</w:t>
            </w:r>
          </w:p>
        </w:tc>
        <w:tc>
          <w:tcPr>
            <w:tcW w:w="6477" w:type="dxa"/>
            <w:vAlign w:val="center"/>
          </w:tcPr>
          <w:p>
            <w:pPr>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1.供应商自2021年1月1日（以合同签订之日为准）至今承担过</w:t>
            </w:r>
            <w:r>
              <w:rPr>
                <w:rFonts w:hint="eastAsia" w:ascii="仿宋" w:hAnsi="仿宋" w:eastAsia="仿宋" w:cs="仿宋"/>
                <w:sz w:val="24"/>
                <w:szCs w:val="24"/>
              </w:rPr>
              <w:t>大型舞台搭设、灯光、音响</w:t>
            </w:r>
            <w:r>
              <w:rPr>
                <w:rFonts w:hint="eastAsia" w:ascii="仿宋" w:hAnsi="仿宋" w:eastAsia="仿宋" w:cs="仿宋"/>
                <w:sz w:val="24"/>
                <w:szCs w:val="24"/>
                <w:lang w:val="en-US" w:eastAsia="zh-CN"/>
              </w:rPr>
              <w:t>等演艺设备租赁服务类似业绩，每提供一个得2分，本项最多10分。（提供服务合同复印件，并加盖单位公章）。</w:t>
            </w:r>
          </w:p>
          <w:p>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2.提供的上述业绩中，甲方评价满意度为满意及以上的（或者类似好评的），每提供一份得2分，本项最多4分。提供甲方（指合同中采购人）加盖公章的满意度</w:t>
            </w:r>
            <w:r>
              <w:rPr>
                <w:rFonts w:hint="eastAsia" w:ascii="仿宋" w:hAnsi="仿宋" w:eastAsia="仿宋" w:cs="仿宋"/>
                <w:sz w:val="24"/>
                <w:szCs w:val="24"/>
              </w:rPr>
              <w:t>评价表（</w:t>
            </w:r>
            <w:r>
              <w:rPr>
                <w:rFonts w:hint="eastAsia" w:ascii="仿宋" w:hAnsi="仿宋" w:eastAsia="仿宋" w:cs="仿宋"/>
                <w:sz w:val="24"/>
                <w:szCs w:val="24"/>
                <w:lang w:val="en-US" w:eastAsia="zh-CN"/>
              </w:rPr>
              <w:t>格式自拟）</w:t>
            </w:r>
            <w:r>
              <w:rPr>
                <w:rFonts w:hint="eastAsia" w:ascii="仿宋" w:hAnsi="仿宋" w:eastAsia="仿宋" w:cs="仿宋"/>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14" w:type="dxa"/>
            <w:vAlign w:val="center"/>
          </w:tcPr>
          <w:p>
            <w:pPr>
              <w:spacing w:line="276"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1200" w:type="dxa"/>
            <w:vAlign w:val="center"/>
          </w:tcPr>
          <w:p>
            <w:pPr>
              <w:spacing w:line="276"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技术方案</w:t>
            </w:r>
          </w:p>
        </w:tc>
        <w:tc>
          <w:tcPr>
            <w:tcW w:w="818" w:type="dxa"/>
            <w:vAlign w:val="center"/>
          </w:tcPr>
          <w:p>
            <w:pPr>
              <w:spacing w:line="276"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10分</w:t>
            </w:r>
          </w:p>
        </w:tc>
        <w:tc>
          <w:tcPr>
            <w:tcW w:w="6477" w:type="dxa"/>
            <w:vAlign w:val="center"/>
          </w:tcPr>
          <w:p>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1.项目理解及需求分析方案</w:t>
            </w:r>
            <w:r>
              <w:rPr>
                <w:rFonts w:hint="eastAsia" w:ascii="仿宋" w:hAnsi="仿宋" w:eastAsia="仿宋" w:cs="仿宋"/>
                <w:color w:val="auto"/>
                <w:sz w:val="24"/>
                <w:szCs w:val="24"/>
                <w:highlight w:val="none"/>
                <w:lang w:val="en-US" w:eastAsia="zh-CN"/>
              </w:rPr>
              <w:t>：</w:t>
            </w:r>
          </w:p>
          <w:p>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评委根据投标人提供的项目理解及需求分析方案进行综合评价：</w:t>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项目理解及需求分析方案完全满足本项目要求的得2分；</w:t>
            </w:r>
          </w:p>
          <w:p>
            <w:pPr>
              <w:spacing w:line="360" w:lineRule="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项目理解及需求分析方案一般满足本项目要求的得1分；</w:t>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不提供不得分。</w:t>
            </w:r>
          </w:p>
          <w:p>
            <w:pPr>
              <w:numPr>
                <w:ilvl w:val="0"/>
                <w:numId w:val="0"/>
              </w:numPr>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2.活动舞美设备配置</w:t>
            </w:r>
            <w:r>
              <w:rPr>
                <w:rFonts w:hint="eastAsia" w:ascii="仿宋" w:hAnsi="仿宋" w:eastAsia="仿宋" w:cs="仿宋"/>
                <w:b/>
                <w:bCs/>
                <w:color w:val="auto"/>
                <w:sz w:val="24"/>
                <w:szCs w:val="24"/>
                <w:highlight w:val="none"/>
              </w:rPr>
              <w:t>实施方案</w:t>
            </w:r>
            <w:r>
              <w:rPr>
                <w:rFonts w:hint="eastAsia" w:ascii="仿宋" w:hAnsi="仿宋" w:eastAsia="仿宋" w:cs="仿宋"/>
                <w:b/>
                <w:bCs/>
                <w:color w:val="auto"/>
                <w:sz w:val="24"/>
                <w:szCs w:val="24"/>
                <w:highlight w:val="none"/>
                <w:lang w:eastAsia="zh-CN"/>
              </w:rPr>
              <w:t>：</w:t>
            </w:r>
          </w:p>
          <w:p>
            <w:pPr>
              <w:numPr>
                <w:ilvl w:val="0"/>
                <w:numId w:val="0"/>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配置</w:t>
            </w:r>
            <w:r>
              <w:rPr>
                <w:rFonts w:hint="eastAsia" w:ascii="仿宋" w:hAnsi="仿宋" w:eastAsia="仿宋" w:cs="仿宋"/>
                <w:color w:val="auto"/>
                <w:sz w:val="24"/>
                <w:szCs w:val="24"/>
                <w:highlight w:val="none"/>
              </w:rPr>
              <w:t>实施方案科学性、合理性、可行性</w:t>
            </w:r>
            <w:r>
              <w:rPr>
                <w:rFonts w:hint="eastAsia" w:ascii="仿宋" w:hAnsi="仿宋" w:eastAsia="仿宋" w:cs="仿宋"/>
                <w:color w:val="auto"/>
                <w:sz w:val="24"/>
                <w:szCs w:val="24"/>
                <w:highlight w:val="none"/>
                <w:lang w:val="en-US" w:eastAsia="zh-CN"/>
              </w:rPr>
              <w:t>强</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pPr>
              <w:numPr>
                <w:ilvl w:val="0"/>
                <w:numId w:val="0"/>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配置</w:t>
            </w:r>
            <w:r>
              <w:rPr>
                <w:rFonts w:hint="eastAsia" w:ascii="仿宋" w:hAnsi="仿宋" w:eastAsia="仿宋" w:cs="仿宋"/>
                <w:color w:val="auto"/>
                <w:sz w:val="24"/>
                <w:szCs w:val="24"/>
                <w:highlight w:val="none"/>
              </w:rPr>
              <w:t>实施方案科学性、合理性、可行性</w:t>
            </w:r>
            <w:r>
              <w:rPr>
                <w:rFonts w:hint="eastAsia" w:ascii="仿宋" w:hAnsi="仿宋" w:eastAsia="仿宋" w:cs="仿宋"/>
                <w:color w:val="auto"/>
                <w:sz w:val="24"/>
                <w:szCs w:val="24"/>
                <w:highlight w:val="none"/>
                <w:lang w:val="en-US" w:eastAsia="zh-CN"/>
              </w:rPr>
              <w:t>较强</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pPr>
              <w:numPr>
                <w:ilvl w:val="0"/>
                <w:numId w:val="0"/>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配置</w:t>
            </w:r>
            <w:r>
              <w:rPr>
                <w:rFonts w:hint="eastAsia" w:ascii="仿宋" w:hAnsi="仿宋" w:eastAsia="仿宋" w:cs="仿宋"/>
                <w:color w:val="auto"/>
                <w:sz w:val="24"/>
                <w:szCs w:val="24"/>
                <w:highlight w:val="none"/>
              </w:rPr>
              <w:t>实施方案科学性、合理性、可行性</w:t>
            </w:r>
            <w:r>
              <w:rPr>
                <w:rFonts w:hint="eastAsia" w:ascii="仿宋" w:hAnsi="仿宋" w:eastAsia="仿宋" w:cs="仿宋"/>
                <w:color w:val="auto"/>
                <w:sz w:val="24"/>
                <w:szCs w:val="24"/>
                <w:highlight w:val="none"/>
                <w:lang w:val="en-US" w:eastAsia="zh-CN"/>
              </w:rPr>
              <w:t>一般</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不提供不得分。</w:t>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3.服务承诺：</w:t>
            </w:r>
          </w:p>
          <w:p>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评委根据投标人提供的服务承诺内容，包括现场服务承诺、专业人员配备承诺、实施方案沟通承诺、安全财产及突发事故预案承诺、设施设备投入承诺、清场承诺及应对履约期内的各类风险承诺等进行综合评价：</w:t>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各项承诺内容齐全且具备实质性意义的得2分；</w:t>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各项承诺内容缺少或部分内容无实质性意义的得1分；</w:t>
            </w:r>
          </w:p>
          <w:p>
            <w:pPr>
              <w:spacing w:line="276" w:lineRule="auto"/>
              <w:rPr>
                <w:rFonts w:hint="eastAsia" w:ascii="仿宋" w:hAnsi="仿宋" w:eastAsia="仿宋" w:cs="仿宋"/>
                <w:sz w:val="24"/>
                <w:szCs w:val="24"/>
              </w:rPr>
            </w:pPr>
            <w:r>
              <w:rPr>
                <w:rFonts w:hint="eastAsia" w:ascii="仿宋" w:hAnsi="仿宋" w:eastAsia="仿宋" w:cs="仿宋"/>
                <w:b/>
                <w:bCs/>
                <w:color w:val="auto"/>
                <w:sz w:val="24"/>
                <w:szCs w:val="24"/>
                <w:highlight w:val="none"/>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14" w:type="dxa"/>
            <w:vAlign w:val="center"/>
          </w:tcPr>
          <w:p>
            <w:pPr>
              <w:spacing w:line="276"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200" w:type="dxa"/>
            <w:vAlign w:val="center"/>
          </w:tcPr>
          <w:p>
            <w:pPr>
              <w:spacing w:line="360" w:lineRule="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color w:val="000000"/>
                <w:sz w:val="24"/>
                <w:szCs w:val="24"/>
              </w:rPr>
              <w:t>响应服务</w:t>
            </w:r>
          </w:p>
        </w:tc>
        <w:tc>
          <w:tcPr>
            <w:tcW w:w="818" w:type="dxa"/>
            <w:vAlign w:val="center"/>
          </w:tcPr>
          <w:p>
            <w:pPr>
              <w:spacing w:line="360" w:lineRule="auto"/>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5分</w:t>
            </w:r>
          </w:p>
        </w:tc>
        <w:tc>
          <w:tcPr>
            <w:tcW w:w="6477" w:type="dxa"/>
            <w:vAlign w:val="center"/>
          </w:tcPr>
          <w:p>
            <w:pPr>
              <w:spacing w:line="276" w:lineRule="auto"/>
              <w:rPr>
                <w:rFonts w:hint="eastAsia" w:ascii="仿宋" w:hAnsi="仿宋" w:eastAsia="仿宋" w:cs="仿宋"/>
                <w:b/>
                <w:bCs/>
                <w:color w:val="auto"/>
                <w:sz w:val="24"/>
                <w:szCs w:val="24"/>
                <w:highlight w:val="none"/>
              </w:rPr>
            </w:pPr>
            <w:r>
              <w:rPr>
                <w:rFonts w:hint="eastAsia" w:ascii="仿宋" w:hAnsi="仿宋" w:eastAsia="仿宋" w:cs="仿宋"/>
                <w:color w:val="000000"/>
                <w:sz w:val="24"/>
                <w:szCs w:val="24"/>
              </w:rPr>
              <w:t>投标人承诺响应时间为0.5小时内到达现场的得5分；1小时内到达现场的得3分，不提供不得分。</w:t>
            </w:r>
            <w:r>
              <w:rPr>
                <w:rFonts w:hint="eastAsia" w:ascii="仿宋" w:hAnsi="仿宋" w:eastAsia="仿宋" w:cs="仿宋"/>
                <w:b/>
                <w:bCs/>
                <w:color w:val="000000"/>
                <w:sz w:val="24"/>
                <w:szCs w:val="24"/>
              </w:rPr>
              <w:t>（注：须提供加盖投标人公章的承诺书原件，承诺书格式</w:t>
            </w:r>
            <w:r>
              <w:rPr>
                <w:rFonts w:hint="eastAsia" w:ascii="仿宋" w:hAnsi="仿宋" w:eastAsia="仿宋" w:cs="仿宋"/>
                <w:b/>
                <w:bCs/>
                <w:color w:val="000000"/>
                <w:sz w:val="24"/>
                <w:szCs w:val="24"/>
                <w:lang w:val="en-US" w:eastAsia="zh-CN"/>
              </w:rPr>
              <w:t>自拟</w:t>
            </w:r>
            <w:r>
              <w:rPr>
                <w:rFonts w:hint="eastAsia" w:ascii="仿宋" w:hAnsi="仿宋" w:eastAsia="仿宋" w:cs="仿宋"/>
                <w:b/>
                <w:bCs/>
                <w:color w:val="000000"/>
                <w:sz w:val="24"/>
                <w:szCs w:val="24"/>
              </w:rPr>
              <w:t>。）</w:t>
            </w:r>
          </w:p>
        </w:tc>
      </w:tr>
    </w:tbl>
    <w:p>
      <w:pPr>
        <w:autoSpaceDE w:val="0"/>
        <w:autoSpaceDN w:val="0"/>
        <w:snapToGrid w:val="0"/>
        <w:spacing w:line="480" w:lineRule="exact"/>
        <w:ind w:firstLine="560"/>
        <w:rPr>
          <w:rFonts w:ascii="仿宋" w:hAnsi="仿宋" w:eastAsia="仿宋"/>
          <w:b/>
          <w:sz w:val="24"/>
        </w:rPr>
      </w:pPr>
      <w:r>
        <w:rPr>
          <w:rFonts w:hint="eastAsia" w:ascii="仿宋" w:hAnsi="仿宋" w:eastAsia="仿宋"/>
          <w:b/>
          <w:sz w:val="24"/>
        </w:rPr>
        <w:t>(二）价格分：</w:t>
      </w:r>
      <w:r>
        <w:rPr>
          <w:rFonts w:hint="eastAsia" w:ascii="仿宋" w:hAnsi="仿宋" w:eastAsia="仿宋"/>
          <w:sz w:val="24"/>
          <w:u w:val="single"/>
          <w:lang w:val="en-US" w:eastAsia="zh-CN"/>
        </w:rPr>
        <w:t>60</w:t>
      </w:r>
      <w:r>
        <w:rPr>
          <w:rFonts w:hint="eastAsia" w:ascii="仿宋" w:hAnsi="仿宋" w:eastAsia="仿宋"/>
          <w:sz w:val="24"/>
          <w:u w:val="single"/>
          <w:lang w:val="zh-CN"/>
        </w:rPr>
        <w:t>分</w:t>
      </w:r>
    </w:p>
    <w:p>
      <w:pPr>
        <w:autoSpaceDE w:val="0"/>
        <w:autoSpaceDN w:val="0"/>
        <w:snapToGrid w:val="0"/>
        <w:spacing w:line="480" w:lineRule="exact"/>
        <w:ind w:firstLine="560"/>
        <w:rPr>
          <w:rFonts w:ascii="仿宋" w:hAnsi="仿宋" w:eastAsia="仿宋"/>
          <w:sz w:val="24"/>
        </w:rPr>
      </w:pPr>
      <w:r>
        <w:rPr>
          <w:rFonts w:hint="eastAsia" w:ascii="仿宋" w:hAnsi="仿宋" w:eastAsia="仿宋"/>
          <w:sz w:val="24"/>
        </w:rPr>
        <w:t>综合评分法中的价格分统一采用低价优先法计算，即满足磋商文件要求且最后报价最低的供应商的价格为磋商基准价，其价格分为满分。其他供应商的价格分统一按照下列公式计算：</w:t>
      </w:r>
    </w:p>
    <w:p>
      <w:pPr>
        <w:autoSpaceDE w:val="0"/>
        <w:autoSpaceDN w:val="0"/>
        <w:snapToGrid w:val="0"/>
        <w:spacing w:line="480" w:lineRule="exact"/>
        <w:ind w:firstLine="560"/>
        <w:rPr>
          <w:rFonts w:ascii="仿宋" w:hAnsi="仿宋" w:eastAsia="仿宋"/>
          <w:sz w:val="24"/>
        </w:rPr>
      </w:pPr>
      <w:r>
        <w:rPr>
          <w:rFonts w:hint="eastAsia" w:ascii="仿宋" w:hAnsi="仿宋" w:eastAsia="仿宋"/>
          <w:sz w:val="24"/>
        </w:rPr>
        <w:t>磋商报价得分=（磋商基准价/最后磋商报价）×价格权值×100</w:t>
      </w:r>
    </w:p>
    <w:p>
      <w:pPr>
        <w:pStyle w:val="36"/>
        <w:spacing w:line="480" w:lineRule="exact"/>
        <w:ind w:firstLine="482" w:firstLineChars="200"/>
        <w:jc w:val="both"/>
        <w:rPr>
          <w:rFonts w:ascii="仿宋" w:hAnsi="仿宋" w:eastAsia="仿宋"/>
          <w:b/>
        </w:rPr>
      </w:pPr>
      <w:r>
        <w:rPr>
          <w:rFonts w:hint="eastAsia" w:ascii="仿宋" w:hAnsi="仿宋" w:eastAsia="仿宋"/>
          <w:b/>
        </w:rPr>
        <w:t>六</w:t>
      </w:r>
      <w:r>
        <w:rPr>
          <w:rFonts w:hint="eastAsia" w:ascii="仿宋" w:hAnsi="仿宋" w:eastAsia="仿宋"/>
        </w:rPr>
        <w:t>、</w:t>
      </w:r>
      <w:r>
        <w:rPr>
          <w:rFonts w:hint="eastAsia" w:ascii="仿宋" w:hAnsi="仿宋" w:eastAsia="仿宋"/>
          <w:b/>
          <w:kern w:val="2"/>
        </w:rPr>
        <w:t>采购政策功能落实</w:t>
      </w:r>
    </w:p>
    <w:p>
      <w:pPr>
        <w:snapToGrid w:val="0"/>
        <w:spacing w:line="480" w:lineRule="exact"/>
        <w:ind w:firstLine="555"/>
        <w:rPr>
          <w:rFonts w:ascii="仿宋" w:hAnsi="仿宋" w:eastAsia="仿宋"/>
          <w:bCs/>
          <w:sz w:val="24"/>
        </w:rPr>
      </w:pPr>
      <w:r>
        <w:rPr>
          <w:rFonts w:hint="eastAsia" w:ascii="仿宋" w:hAnsi="仿宋" w:eastAsia="仿宋"/>
          <w:bCs/>
          <w:sz w:val="24"/>
        </w:rPr>
        <w:t>1、小微型企业价格扣除</w:t>
      </w:r>
    </w:p>
    <w:p>
      <w:pPr>
        <w:snapToGrid w:val="0"/>
        <w:spacing w:line="480" w:lineRule="exact"/>
        <w:ind w:firstLine="555"/>
        <w:rPr>
          <w:rFonts w:ascii="仿宋" w:hAnsi="仿宋" w:eastAsia="仿宋"/>
          <w:bCs/>
          <w:sz w:val="24"/>
        </w:rPr>
      </w:pPr>
      <w:r>
        <w:rPr>
          <w:rFonts w:hint="eastAsia" w:ascii="仿宋" w:hAnsi="仿宋" w:eastAsia="仿宋"/>
          <w:bCs/>
          <w:sz w:val="24"/>
        </w:rPr>
        <w:t>（1）本项目对小型和微型企业产品给予</w:t>
      </w:r>
      <w:r>
        <w:rPr>
          <w:rFonts w:ascii="仿宋" w:hAnsi="仿宋" w:eastAsia="仿宋"/>
          <w:bCs/>
          <w:sz w:val="24"/>
        </w:rPr>
        <w:t>1</w:t>
      </w:r>
      <w:r>
        <w:rPr>
          <w:rFonts w:hint="eastAsia" w:ascii="仿宋" w:hAnsi="仿宋" w:eastAsia="仿宋"/>
          <w:bCs/>
          <w:sz w:val="24"/>
        </w:rPr>
        <w:t>0%的扣除价格，用扣除后的价格参与评审。</w:t>
      </w:r>
    </w:p>
    <w:p>
      <w:pPr>
        <w:snapToGrid w:val="0"/>
        <w:spacing w:line="480" w:lineRule="exact"/>
        <w:ind w:firstLine="555"/>
        <w:rPr>
          <w:rFonts w:ascii="仿宋" w:hAnsi="仿宋" w:eastAsia="仿宋"/>
          <w:bCs/>
          <w:sz w:val="24"/>
        </w:rPr>
      </w:pPr>
      <w:r>
        <w:rPr>
          <w:rFonts w:hint="eastAsia" w:ascii="仿宋" w:hAnsi="仿宋" w:eastAsia="仿宋"/>
          <w:bCs/>
          <w:sz w:val="24"/>
        </w:rPr>
        <w:t>（2）供应商需按照《政府采购促进中小企业发展管理办法》（财库﹝2020﹞46 号）的规定提供相应的《中小企业声明函》。</w:t>
      </w:r>
    </w:p>
    <w:p>
      <w:pPr>
        <w:snapToGrid w:val="0"/>
        <w:spacing w:line="480" w:lineRule="exact"/>
        <w:ind w:firstLine="555"/>
        <w:rPr>
          <w:rFonts w:ascii="仿宋" w:hAnsi="仿宋" w:eastAsia="仿宋"/>
          <w:bCs/>
          <w:sz w:val="24"/>
        </w:rPr>
      </w:pPr>
      <w:r>
        <w:rPr>
          <w:rFonts w:hint="eastAsia" w:ascii="仿宋" w:hAnsi="仿宋" w:eastAsia="仿宋"/>
          <w:bCs/>
          <w:sz w:val="24"/>
        </w:rPr>
        <w:t>（3）企业标准请参照《关于印发中小企业划型标准规定的通知》（工信部联企业[2011]300号）文件规定自行填写。</w:t>
      </w:r>
    </w:p>
    <w:p>
      <w:pPr>
        <w:snapToGrid w:val="0"/>
        <w:spacing w:line="480" w:lineRule="exact"/>
        <w:ind w:firstLine="555"/>
        <w:rPr>
          <w:rFonts w:ascii="仿宋" w:hAnsi="仿宋" w:eastAsia="仿宋"/>
          <w:bCs/>
          <w:sz w:val="24"/>
        </w:rPr>
      </w:pPr>
      <w:r>
        <w:rPr>
          <w:rFonts w:hint="eastAsia" w:ascii="仿宋" w:hAnsi="仿宋" w:eastAsia="仿宋"/>
          <w:bCs/>
          <w:sz w:val="24"/>
        </w:rPr>
        <w:t>2、残疾人福利单位价格扣除</w:t>
      </w:r>
    </w:p>
    <w:p>
      <w:pPr>
        <w:snapToGrid w:val="0"/>
        <w:spacing w:line="480" w:lineRule="exact"/>
        <w:ind w:firstLine="555"/>
        <w:rPr>
          <w:rFonts w:ascii="仿宋" w:hAnsi="仿宋" w:eastAsia="仿宋"/>
          <w:bCs/>
          <w:sz w:val="24"/>
        </w:rPr>
      </w:pPr>
      <w:r>
        <w:rPr>
          <w:rFonts w:hint="eastAsia" w:ascii="仿宋" w:hAnsi="仿宋" w:eastAsia="仿宋"/>
          <w:bCs/>
          <w:sz w:val="24"/>
        </w:rPr>
        <w:t>（1）本项目对残疾人福利性单位，给予</w:t>
      </w:r>
      <w:r>
        <w:rPr>
          <w:rFonts w:ascii="仿宋" w:hAnsi="仿宋" w:eastAsia="仿宋"/>
          <w:bCs/>
          <w:sz w:val="24"/>
        </w:rPr>
        <w:t>1</w:t>
      </w:r>
      <w:r>
        <w:rPr>
          <w:rFonts w:hint="eastAsia" w:ascii="仿宋" w:hAnsi="仿宋" w:eastAsia="仿宋"/>
          <w:bCs/>
          <w:sz w:val="24"/>
        </w:rPr>
        <w:t>0%的价格扣除，用扣除后的价格参与评审。</w:t>
      </w:r>
    </w:p>
    <w:p>
      <w:pPr>
        <w:snapToGrid w:val="0"/>
        <w:spacing w:line="480" w:lineRule="exact"/>
        <w:ind w:firstLine="555"/>
        <w:rPr>
          <w:rFonts w:ascii="仿宋" w:hAnsi="仿宋" w:eastAsia="仿宋"/>
          <w:bCs/>
          <w:sz w:val="24"/>
        </w:rPr>
      </w:pPr>
      <w:r>
        <w:rPr>
          <w:rFonts w:hint="eastAsia" w:ascii="仿宋" w:hAnsi="仿宋" w:eastAsia="仿宋"/>
          <w:bCs/>
          <w:sz w:val="24"/>
        </w:rPr>
        <w:t>（2）残疾人福利单位需按照采购文件的要求提供《残疾人福利性单位声明函》。</w:t>
      </w:r>
    </w:p>
    <w:p>
      <w:pPr>
        <w:snapToGrid w:val="0"/>
        <w:spacing w:line="480" w:lineRule="exact"/>
        <w:ind w:firstLine="555"/>
        <w:rPr>
          <w:rFonts w:ascii="仿宋" w:hAnsi="仿宋" w:eastAsia="仿宋"/>
          <w:bCs/>
          <w:sz w:val="24"/>
        </w:rPr>
      </w:pPr>
      <w:r>
        <w:rPr>
          <w:rFonts w:hint="eastAsia" w:ascii="仿宋" w:hAnsi="仿宋" w:eastAsia="仿宋"/>
          <w:bCs/>
          <w:sz w:val="24"/>
        </w:rPr>
        <w:t>（3）残疾人福利单位标准请参照《关于促进残疾人就业政府采购政策的通知》（财库〔2017〕141号）。</w:t>
      </w:r>
    </w:p>
    <w:p>
      <w:pPr>
        <w:snapToGrid w:val="0"/>
        <w:spacing w:line="480" w:lineRule="exact"/>
        <w:ind w:firstLine="555"/>
        <w:rPr>
          <w:rFonts w:ascii="仿宋" w:hAnsi="仿宋" w:eastAsia="仿宋"/>
          <w:bCs/>
          <w:sz w:val="24"/>
        </w:rPr>
      </w:pPr>
      <w:r>
        <w:rPr>
          <w:rFonts w:hint="eastAsia" w:ascii="仿宋" w:hAnsi="仿宋" w:eastAsia="仿宋"/>
          <w:bCs/>
          <w:sz w:val="24"/>
        </w:rPr>
        <w:t>3、监狱和戒毒企业价格扣除</w:t>
      </w:r>
    </w:p>
    <w:p>
      <w:pPr>
        <w:snapToGrid w:val="0"/>
        <w:spacing w:line="480" w:lineRule="exact"/>
        <w:ind w:firstLine="555"/>
        <w:rPr>
          <w:rFonts w:ascii="仿宋" w:hAnsi="仿宋" w:eastAsia="仿宋"/>
          <w:bCs/>
          <w:sz w:val="24"/>
        </w:rPr>
      </w:pPr>
      <w:r>
        <w:rPr>
          <w:rFonts w:hint="eastAsia" w:ascii="仿宋" w:hAnsi="仿宋" w:eastAsia="仿宋"/>
          <w:bCs/>
          <w:sz w:val="24"/>
        </w:rPr>
        <w:t>（1）本项目对监狱和戒毒企业（简称监狱企业）给予</w:t>
      </w:r>
      <w:r>
        <w:rPr>
          <w:rFonts w:ascii="仿宋" w:hAnsi="仿宋" w:eastAsia="仿宋"/>
          <w:bCs/>
          <w:sz w:val="24"/>
        </w:rPr>
        <w:t>1</w:t>
      </w:r>
      <w:r>
        <w:rPr>
          <w:rFonts w:hint="eastAsia" w:ascii="仿宋" w:hAnsi="仿宋" w:eastAsia="仿宋"/>
          <w:bCs/>
          <w:sz w:val="24"/>
        </w:rPr>
        <w:t>0%的价格扣除，用扣除后的价格参与评审。</w:t>
      </w:r>
    </w:p>
    <w:p>
      <w:pPr>
        <w:snapToGrid w:val="0"/>
        <w:spacing w:line="480" w:lineRule="exact"/>
        <w:ind w:firstLine="555"/>
        <w:rPr>
          <w:rFonts w:ascii="仿宋" w:hAnsi="仿宋" w:eastAsia="仿宋"/>
          <w:bCs/>
          <w:sz w:val="24"/>
        </w:rPr>
      </w:pPr>
      <w:r>
        <w:rPr>
          <w:rFonts w:hint="eastAsia" w:ascii="仿宋" w:hAnsi="仿宋" w:eastAsia="仿宋"/>
          <w:bCs/>
          <w:sz w:val="24"/>
        </w:rPr>
        <w:t>（2）监狱企业参加政府采购活动时，需提供由省级以上监狱管理局、戒毒管理局(含新疆生产建设兵团)出具的属于监狱企业的证明文件。供应商如不提供上述证明文件，价格将不做相应扣除。</w:t>
      </w:r>
    </w:p>
    <w:p>
      <w:pPr>
        <w:snapToGrid w:val="0"/>
        <w:spacing w:line="480" w:lineRule="exact"/>
        <w:ind w:firstLine="555"/>
        <w:rPr>
          <w:rFonts w:ascii="仿宋" w:hAnsi="仿宋" w:eastAsia="仿宋"/>
          <w:bCs/>
          <w:sz w:val="24"/>
        </w:rPr>
      </w:pPr>
      <w:r>
        <w:rPr>
          <w:rFonts w:hint="eastAsia" w:ascii="仿宋" w:hAnsi="仿宋" w:eastAsia="仿宋"/>
          <w:bCs/>
          <w:sz w:val="24"/>
        </w:rPr>
        <w:t>（3）监狱企业标准请参照《关于政府采购支持监狱企业发展有关问题的通知》（财库[2014]68号）。</w:t>
      </w:r>
    </w:p>
    <w:p>
      <w:pPr>
        <w:snapToGrid w:val="0"/>
        <w:spacing w:line="480" w:lineRule="exact"/>
        <w:ind w:firstLine="555"/>
        <w:rPr>
          <w:rFonts w:ascii="仿宋" w:hAnsi="仿宋" w:eastAsia="仿宋"/>
          <w:bCs/>
          <w:sz w:val="24"/>
        </w:rPr>
      </w:pPr>
      <w:r>
        <w:rPr>
          <w:rFonts w:hint="eastAsia" w:ascii="仿宋" w:hAnsi="仿宋" w:eastAsia="仿宋"/>
          <w:bCs/>
          <w:sz w:val="24"/>
        </w:rPr>
        <w:t>4、残疾人福利单位、监狱企业属于小型、微型企业的，不重复享受政策。</w:t>
      </w:r>
    </w:p>
    <w:p>
      <w:pPr>
        <w:snapToGrid w:val="0"/>
        <w:spacing w:line="480" w:lineRule="exact"/>
        <w:ind w:firstLine="555"/>
        <w:rPr>
          <w:rFonts w:ascii="仿宋" w:hAnsi="仿宋" w:eastAsia="仿宋"/>
          <w:bCs/>
          <w:sz w:val="24"/>
        </w:rPr>
      </w:pPr>
      <w:r>
        <w:rPr>
          <w:rFonts w:hint="eastAsia" w:ascii="仿宋" w:hAnsi="仿宋" w:eastAsia="仿宋"/>
          <w:bCs/>
          <w:sz w:val="24"/>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pPr>
        <w:snapToGrid w:val="0"/>
        <w:spacing w:line="480" w:lineRule="exact"/>
        <w:ind w:firstLine="555"/>
        <w:rPr>
          <w:rFonts w:ascii="仿宋" w:hAnsi="仿宋" w:eastAsia="仿宋"/>
          <w:bCs/>
          <w:sz w:val="24"/>
        </w:rPr>
      </w:pPr>
      <w:r>
        <w:rPr>
          <w:rFonts w:hint="eastAsia" w:ascii="仿宋" w:hAnsi="仿宋" w:eastAsia="仿宋"/>
          <w:bCs/>
          <w:sz w:val="24"/>
        </w:rPr>
        <w:t>6、联合体各方均为小型、微型企业（残疾人福利单位、监狱企业）的，联合体享受上述同类价格扣除，用扣除后的价格参与评审。</w:t>
      </w:r>
    </w:p>
    <w:p>
      <w:pPr>
        <w:snapToGrid w:val="0"/>
        <w:spacing w:line="480" w:lineRule="exact"/>
        <w:ind w:firstLine="555"/>
        <w:rPr>
          <w:rFonts w:ascii="仿宋" w:hAnsi="仿宋" w:eastAsia="仿宋"/>
          <w:bCs/>
          <w:sz w:val="24"/>
        </w:rPr>
      </w:pPr>
      <w:r>
        <w:rPr>
          <w:rFonts w:hint="eastAsia" w:ascii="仿宋" w:hAnsi="仿宋" w:eastAsia="仿宋"/>
          <w:bCs/>
          <w:sz w:val="24"/>
        </w:rPr>
        <w:t>7、专门面向中小企业采购的项目或者采购包，不再执行价格评审优惠的扶持政策。</w:t>
      </w:r>
    </w:p>
    <w:p>
      <w:pPr>
        <w:pStyle w:val="35"/>
        <w:snapToGrid w:val="0"/>
        <w:spacing w:line="480" w:lineRule="exact"/>
        <w:ind w:firstLine="496"/>
        <w:contextualSpacing/>
        <w:rPr>
          <w:rFonts w:ascii="仿宋" w:hAnsi="仿宋" w:eastAsia="仿宋"/>
          <w:b/>
          <w:sz w:val="24"/>
          <w:szCs w:val="24"/>
        </w:rPr>
      </w:pPr>
      <w:r>
        <w:rPr>
          <w:rFonts w:hint="eastAsia" w:ascii="仿宋" w:hAnsi="仿宋" w:eastAsia="仿宋"/>
          <w:b/>
          <w:sz w:val="24"/>
          <w:szCs w:val="24"/>
        </w:rPr>
        <w:t>七、出现下列情形之一的，竞争性磋商采购活动终止，发布项目终止公告并说明原因，重新开展采购活动：</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（一）因情况变化，不再符合规定的竞争性磋商采购方式适用情形的；</w:t>
      </w:r>
    </w:p>
    <w:p>
      <w:pPr>
        <w:pStyle w:val="35"/>
        <w:snapToGrid w:val="0"/>
        <w:spacing w:line="480" w:lineRule="exact"/>
        <w:ind w:firstLine="494"/>
        <w:contextualSpacing/>
        <w:rPr>
          <w:rFonts w:ascii="仿宋" w:hAnsi="仿宋" w:eastAsia="仿宋"/>
          <w:sz w:val="24"/>
          <w:szCs w:val="24"/>
        </w:rPr>
      </w:pPr>
      <w:r>
        <w:rPr>
          <w:rFonts w:hint="eastAsia" w:ascii="仿宋" w:hAnsi="仿宋" w:eastAsia="仿宋"/>
          <w:sz w:val="24"/>
          <w:szCs w:val="24"/>
        </w:rPr>
        <w:t>（二）出现影响采购公正的违法、违规行为的；</w:t>
      </w:r>
    </w:p>
    <w:p>
      <w:pPr>
        <w:pStyle w:val="35"/>
        <w:snapToGrid w:val="0"/>
        <w:spacing w:line="480" w:lineRule="exact"/>
        <w:ind w:firstLine="480" w:firstLineChars="200"/>
        <w:contextualSpacing/>
        <w:rPr>
          <w:rFonts w:ascii="仿宋" w:hAnsi="仿宋" w:eastAsia="仿宋"/>
          <w:sz w:val="24"/>
          <w:szCs w:val="24"/>
        </w:rPr>
      </w:pPr>
      <w:r>
        <w:rPr>
          <w:rFonts w:hint="eastAsia" w:ascii="仿宋" w:hAnsi="仿宋" w:eastAsia="仿宋"/>
          <w:sz w:val="24"/>
          <w:szCs w:val="24"/>
        </w:rPr>
        <w:t>（三）在采购过程中符合要求的供应商或者报价未超过采购预算的供应商不足3家的（市场竞争不充分的科研项目，以及需要扶持的科技成果转化项目除外）。</w:t>
      </w:r>
    </w:p>
    <w:p>
      <w:pPr>
        <w:autoSpaceDE w:val="0"/>
        <w:autoSpaceDN w:val="0"/>
        <w:snapToGrid w:val="0"/>
        <w:spacing w:line="480" w:lineRule="exact"/>
        <w:ind w:left="-178" w:right="210" w:firstLine="636"/>
        <w:rPr>
          <w:rFonts w:ascii="仿宋" w:hAnsi="仿宋" w:eastAsia="仿宋"/>
          <w:b/>
          <w:sz w:val="24"/>
        </w:rPr>
      </w:pPr>
      <w:r>
        <w:rPr>
          <w:rFonts w:hint="eastAsia" w:ascii="仿宋" w:hAnsi="仿宋" w:eastAsia="仿宋"/>
          <w:b/>
          <w:sz w:val="24"/>
        </w:rPr>
        <w:t>八</w:t>
      </w:r>
      <w:r>
        <w:rPr>
          <w:rFonts w:hint="eastAsia" w:ascii="仿宋" w:hAnsi="仿宋" w:eastAsia="仿宋"/>
          <w:b/>
          <w:sz w:val="24"/>
          <w:lang w:val="zh-CN"/>
        </w:rPr>
        <w:t>、成交通知</w:t>
      </w:r>
    </w:p>
    <w:p>
      <w:pPr>
        <w:snapToGrid w:val="0"/>
        <w:spacing w:line="480" w:lineRule="exact"/>
        <w:ind w:firstLine="480" w:firstLineChars="200"/>
        <w:rPr>
          <w:rFonts w:ascii="仿宋" w:hAnsi="仿宋" w:eastAsia="仿宋"/>
          <w:sz w:val="24"/>
        </w:rPr>
      </w:pPr>
      <w:r>
        <w:rPr>
          <w:rFonts w:hint="eastAsia" w:ascii="仿宋" w:hAnsi="仿宋" w:eastAsia="仿宋"/>
          <w:sz w:val="24"/>
        </w:rPr>
        <w:t>成交结果在南通职业大学校园网公告，公告期限为1个工作日。《成交通知书》一经发出，采购人改变成交结果，或者成交供应商放弃成交的，各自承担相应的法律责任。《成交通知书》是采购合同的组成部分。</w:t>
      </w:r>
    </w:p>
    <w:p>
      <w:pPr>
        <w:snapToGrid w:val="0"/>
        <w:spacing w:line="300" w:lineRule="auto"/>
        <w:jc w:val="center"/>
        <w:outlineLvl w:val="0"/>
        <w:rPr>
          <w:rFonts w:ascii="仿宋" w:hAnsi="仿宋" w:eastAsia="仿宋"/>
          <w:kern w:val="0"/>
          <w:sz w:val="28"/>
          <w:szCs w:val="28"/>
          <w:lang w:val="zh-CN"/>
        </w:rPr>
      </w:pPr>
      <w:r>
        <w:rPr>
          <w:rFonts w:hint="eastAsia" w:ascii="仿宋" w:hAnsi="仿宋" w:eastAsia="仿宋"/>
          <w:kern w:val="0"/>
          <w:sz w:val="28"/>
          <w:szCs w:val="28"/>
          <w:lang w:val="zh-CN"/>
        </w:rPr>
        <w:br w:type="page"/>
      </w:r>
      <w:r>
        <w:rPr>
          <w:rFonts w:hint="eastAsia" w:ascii="仿宋" w:hAnsi="仿宋" w:eastAsia="仿宋"/>
          <w:b/>
          <w:sz w:val="36"/>
          <w:szCs w:val="36"/>
        </w:rPr>
        <w:t>第五部分  合同签订与验收付款</w:t>
      </w:r>
    </w:p>
    <w:p>
      <w:pPr>
        <w:snapToGrid w:val="0"/>
        <w:spacing w:line="480" w:lineRule="exact"/>
        <w:ind w:firstLine="472" w:firstLineChars="196"/>
        <w:jc w:val="left"/>
        <w:rPr>
          <w:rFonts w:ascii="仿宋" w:hAnsi="仿宋" w:eastAsia="仿宋"/>
          <w:b/>
          <w:sz w:val="24"/>
        </w:rPr>
      </w:pPr>
    </w:p>
    <w:p>
      <w:pPr>
        <w:snapToGrid w:val="0"/>
        <w:spacing w:line="480" w:lineRule="exact"/>
        <w:ind w:firstLine="480" w:firstLineChars="200"/>
        <w:rPr>
          <w:rFonts w:ascii="仿宋" w:hAnsi="仿宋" w:eastAsia="仿宋"/>
          <w:sz w:val="24"/>
          <w:lang w:val="zh-CN"/>
        </w:rPr>
      </w:pPr>
      <w:r>
        <w:rPr>
          <w:rFonts w:hint="eastAsia" w:ascii="仿宋" w:hAnsi="仿宋" w:eastAsia="仿宋"/>
          <w:sz w:val="24"/>
          <w:lang w:val="zh-CN"/>
        </w:rPr>
        <w:t>一、成交供应商和采购单位</w:t>
      </w:r>
      <w:r>
        <w:rPr>
          <w:rFonts w:hint="eastAsia" w:ascii="仿宋" w:hAnsi="仿宋" w:eastAsia="仿宋"/>
          <w:sz w:val="24"/>
        </w:rPr>
        <w:t>需在</w:t>
      </w:r>
      <w:r>
        <w:rPr>
          <w:rFonts w:hint="eastAsia" w:ascii="仿宋" w:hAnsi="仿宋" w:eastAsia="仿宋"/>
          <w:sz w:val="24"/>
          <w:lang w:val="zh-CN"/>
        </w:rPr>
        <w:t>《成交通知书》</w:t>
      </w:r>
      <w:r>
        <w:rPr>
          <w:rFonts w:hint="eastAsia" w:ascii="仿宋" w:hAnsi="仿宋" w:eastAsia="仿宋"/>
          <w:sz w:val="24"/>
        </w:rPr>
        <w:t>发出之日起</w:t>
      </w:r>
      <w:r>
        <w:rPr>
          <w:rFonts w:hint="eastAsia" w:ascii="仿宋" w:hAnsi="仿宋" w:eastAsia="仿宋"/>
          <w:sz w:val="24"/>
          <w:lang w:val="en-US" w:eastAsia="zh-CN"/>
        </w:rPr>
        <w:t>3</w:t>
      </w:r>
      <w:r>
        <w:rPr>
          <w:rFonts w:hint="eastAsia" w:ascii="仿宋" w:hAnsi="仿宋" w:eastAsia="仿宋"/>
          <w:sz w:val="24"/>
        </w:rPr>
        <w:t>日内签订合同</w:t>
      </w:r>
      <w:r>
        <w:rPr>
          <w:rFonts w:hint="eastAsia" w:ascii="仿宋" w:hAnsi="仿宋" w:eastAsia="仿宋"/>
          <w:sz w:val="24"/>
          <w:lang w:val="zh-CN"/>
        </w:rPr>
        <w:t>。合同签订后成交供应商方可履约，否则引起的一切后果由成交人自行承担。</w:t>
      </w:r>
      <w:r>
        <w:rPr>
          <w:rFonts w:hint="eastAsia" w:ascii="仿宋" w:hAnsi="仿宋" w:eastAsia="仿宋"/>
          <w:b/>
          <w:sz w:val="24"/>
        </w:rPr>
        <w:t>纸质合同一式肆份，采购人、供应商各两份。</w:t>
      </w:r>
      <w:r>
        <w:rPr>
          <w:rFonts w:hint="eastAsia" w:ascii="仿宋" w:hAnsi="仿宋" w:eastAsia="仿宋"/>
          <w:sz w:val="24"/>
          <w:lang w:val="zh-CN"/>
        </w:rPr>
        <w:t>所签合同不得对采购文件作实质性修改。采购单位不得向成交供应商提出不合理的要求作为签订合同的条件，不得与成交供应商私下订立背离采购文件实质性内容的协议。</w:t>
      </w:r>
    </w:p>
    <w:p>
      <w:pPr>
        <w:snapToGrid w:val="0"/>
        <w:spacing w:line="480" w:lineRule="exact"/>
        <w:ind w:firstLine="480" w:firstLineChars="200"/>
        <w:rPr>
          <w:rFonts w:ascii="仿宋" w:hAnsi="仿宋" w:eastAsia="仿宋"/>
          <w:bCs/>
          <w:sz w:val="24"/>
        </w:rPr>
      </w:pPr>
      <w:r>
        <w:rPr>
          <w:rFonts w:hint="eastAsia" w:ascii="仿宋" w:hAnsi="仿宋" w:eastAsia="仿宋"/>
          <w:bCs/>
          <w:sz w:val="24"/>
        </w:rPr>
        <w:t>二、采购人按合同约定积极配合成交供应商履约，成交供应商履约到位后，请以书面形式</w:t>
      </w:r>
      <w:r>
        <w:rPr>
          <w:rFonts w:hint="eastAsia" w:ascii="仿宋" w:hAnsi="仿宋" w:eastAsia="仿宋"/>
          <w:sz w:val="24"/>
        </w:rPr>
        <w:t>向采购单位提出验收申请，采购人接到申请后及时组织相关专业技术人员，必要时邀请校外专家及质检等部门共同参与验收，并出具验收报告，验收合格的支付相应款项。</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pPr>
        <w:snapToGrid w:val="0"/>
        <w:spacing w:line="480" w:lineRule="exact"/>
        <w:ind w:firstLine="480" w:firstLineChars="200"/>
        <w:contextualSpacing/>
        <w:rPr>
          <w:rFonts w:ascii="仿宋" w:hAnsi="仿宋" w:eastAsia="仿宋"/>
          <w:sz w:val="24"/>
        </w:rPr>
      </w:pPr>
      <w:r>
        <w:rPr>
          <w:rFonts w:hint="eastAsia" w:ascii="仿宋" w:hAnsi="仿宋" w:eastAsia="仿宋"/>
          <w:sz w:val="24"/>
        </w:rPr>
        <w:t>四、成交供应商出现违约情形，应当及时纠正或补偿；造成损失的，按合同约定追究违约责任；发现有假冒、伪劣、走私产品、商业贿赂等违法情形的，应由采购人移交工商、质监、公安等行政执法部门依法查处。</w:t>
      </w:r>
    </w:p>
    <w:p>
      <w:pPr>
        <w:pStyle w:val="15"/>
        <w:kinsoku w:val="0"/>
        <w:topLinePunct/>
        <w:autoSpaceDE w:val="0"/>
        <w:autoSpaceDN w:val="0"/>
        <w:snapToGrid w:val="0"/>
        <w:spacing w:line="480" w:lineRule="exact"/>
        <w:ind w:right="210" w:firstLine="480" w:firstLineChars="200"/>
        <w:contextualSpacing/>
        <w:rPr>
          <w:rFonts w:ascii="仿宋" w:hAnsi="仿宋" w:eastAsia="仿宋"/>
          <w:sz w:val="24"/>
          <w:szCs w:val="24"/>
          <w:lang w:val="zh-CN"/>
        </w:rPr>
      </w:pPr>
      <w:r>
        <w:rPr>
          <w:rFonts w:hint="eastAsia" w:ascii="仿宋" w:hAnsi="仿宋" w:eastAsia="仿宋"/>
          <w:sz w:val="24"/>
          <w:szCs w:val="24"/>
          <w:lang w:val="zh-CN"/>
        </w:rPr>
        <w:t>五、</w:t>
      </w:r>
      <w:r>
        <w:rPr>
          <w:rFonts w:hint="eastAsia" w:ascii="仿宋" w:hAnsi="仿宋" w:eastAsia="仿宋"/>
          <w:b/>
          <w:sz w:val="24"/>
          <w:szCs w:val="24"/>
        </w:rPr>
        <w:t>不响应付款方式的，视同响应文件无效处理。</w:t>
      </w:r>
      <w:r>
        <w:rPr>
          <w:rFonts w:hint="eastAsia" w:ascii="仿宋" w:hAnsi="仿宋" w:eastAsia="仿宋"/>
          <w:b/>
          <w:sz w:val="24"/>
        </w:rPr>
        <w:t>实际付款方式以最终签订采购合同为准。</w:t>
      </w:r>
    </w:p>
    <w:p>
      <w:pPr>
        <w:snapToGrid w:val="0"/>
        <w:spacing w:line="400" w:lineRule="atLeast"/>
        <w:ind w:firstLine="579" w:firstLineChars="200"/>
        <w:jc w:val="center"/>
        <w:outlineLvl w:val="0"/>
        <w:rPr>
          <w:rFonts w:ascii="仿宋" w:hAnsi="仿宋" w:eastAsia="仿宋"/>
          <w:b/>
          <w:bCs/>
          <w:w w:val="80"/>
          <w:sz w:val="36"/>
          <w:szCs w:val="36"/>
        </w:rPr>
        <w:sectPr>
          <w:footerReference r:id="rId4" w:type="default"/>
          <w:pgSz w:w="11907" w:h="16839"/>
          <w:pgMar w:top="1418" w:right="1588" w:bottom="1418" w:left="1588" w:header="851" w:footer="851" w:gutter="0"/>
          <w:pgNumType w:fmt="decimal" w:start="1"/>
          <w:cols w:space="720" w:num="1"/>
          <w:docGrid w:linePitch="286" w:charSpace="0"/>
        </w:sectPr>
      </w:pPr>
    </w:p>
    <w:p>
      <w:pPr>
        <w:rPr>
          <w:rFonts w:ascii="仿宋" w:hAnsi="仿宋" w:eastAsia="仿宋"/>
          <w:b/>
          <w:bCs/>
          <w:w w:val="80"/>
          <w:sz w:val="36"/>
          <w:szCs w:val="36"/>
        </w:rPr>
      </w:pPr>
      <w:bookmarkStart w:id="1" w:name="bookmark4"/>
      <w:bookmarkEnd w:id="1"/>
    </w:p>
    <w:p>
      <w:pPr>
        <w:snapToGrid w:val="0"/>
        <w:spacing w:line="400" w:lineRule="atLeast"/>
        <w:ind w:firstLine="723" w:firstLineChars="200"/>
        <w:jc w:val="center"/>
        <w:outlineLvl w:val="0"/>
        <w:rPr>
          <w:rFonts w:ascii="仿宋" w:hAnsi="仿宋" w:eastAsia="仿宋"/>
          <w:b/>
          <w:sz w:val="36"/>
          <w:szCs w:val="36"/>
        </w:rPr>
      </w:pPr>
      <w:r>
        <w:rPr>
          <w:rFonts w:hint="eastAsia" w:ascii="仿宋" w:hAnsi="仿宋" w:eastAsia="仿宋"/>
          <w:b/>
          <w:sz w:val="36"/>
          <w:szCs w:val="36"/>
        </w:rPr>
        <w:t>第六部分  质疑提出和处理</w:t>
      </w:r>
    </w:p>
    <w:p>
      <w:pPr>
        <w:pStyle w:val="19"/>
        <w:snapToGrid w:val="0"/>
        <w:spacing w:line="400" w:lineRule="atLeast"/>
        <w:ind w:left="0" w:leftChars="0" w:firstLine="640" w:firstLineChars="200"/>
        <w:contextualSpacing/>
        <w:rPr>
          <w:rFonts w:ascii="仿宋" w:hAnsi="仿宋" w:eastAsia="仿宋"/>
          <w:sz w:val="32"/>
          <w:szCs w:val="32"/>
        </w:rPr>
      </w:pP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一、质疑的提出</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(一)质疑人的身份要求</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1.提出质疑的供应商应当是参与所质疑项目采购活动的供应商。</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2.潜在供应商已依法获取其可质疑的采购文件的，可以对该文件提出质疑。对采购文件提出质疑的，应当在获取采购文件或者采购文件公告期限届满之日起7个工作日内提出。</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 xml:space="preserve"> (二)质疑提出的格式要求</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1.质疑</w:t>
      </w:r>
      <w:r>
        <w:rPr>
          <w:rFonts w:hint="eastAsia" w:ascii="仿宋" w:hAnsi="仿宋" w:eastAsia="仿宋"/>
          <w:sz w:val="24"/>
        </w:rPr>
        <w:t>参照</w:t>
      </w:r>
      <w:r>
        <w:rPr>
          <w:rFonts w:hint="eastAsia" w:ascii="仿宋" w:hAnsi="仿宋" w:eastAsia="仿宋"/>
          <w:sz w:val="24"/>
          <w:lang w:val="zh-CN"/>
        </w:rPr>
        <w:t>《政府采购法》、《政府采购法实施条例》及《江苏省政府采购供应商监督管理暂行办法》的相关规定提交，质疑实行实名制，不得进行虚假、恶意质疑，未按上述要求提交的质疑函，</w:t>
      </w:r>
      <w:r>
        <w:rPr>
          <w:rFonts w:hint="eastAsia" w:ascii="仿宋" w:hAnsi="仿宋" w:eastAsia="仿宋"/>
          <w:sz w:val="24"/>
        </w:rPr>
        <w:t>采购代理机构</w:t>
      </w:r>
      <w:r>
        <w:rPr>
          <w:rFonts w:hint="eastAsia" w:ascii="仿宋" w:hAnsi="仿宋" w:eastAsia="仿宋"/>
          <w:sz w:val="24"/>
          <w:lang w:val="zh-CN"/>
        </w:rPr>
        <w:t>有权不予受理。</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2.质疑函应包括：</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（1）质疑人的名称、地址、邮编、联系人及联系电话；</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（2）质疑项目的名称、编号；</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（3）具体、明确的质疑事项和与质疑事项相关的请求；</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（4）事实依据；</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 xml:space="preserve">（5）必要的法律依据；                          </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（6）提出质疑的日期。</w:t>
      </w:r>
    </w:p>
    <w:p>
      <w:pPr>
        <w:pStyle w:val="19"/>
        <w:snapToGrid w:val="0"/>
        <w:spacing w:line="480" w:lineRule="exact"/>
        <w:ind w:left="0" w:leftChars="0" w:firstLine="480" w:firstLineChars="200"/>
        <w:contextualSpacing/>
        <w:rPr>
          <w:rFonts w:ascii="仿宋" w:hAnsi="仿宋" w:eastAsia="仿宋"/>
          <w:sz w:val="24"/>
        </w:rPr>
      </w:pPr>
      <w:r>
        <w:rPr>
          <w:rFonts w:hint="eastAsia" w:ascii="仿宋" w:hAnsi="仿宋" w:eastAsia="仿宋"/>
          <w:sz w:val="24"/>
        </w:rPr>
        <w:t>（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3.质疑函需遵循的原则：</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（三）质疑提出的时效要求</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1.供应商认为采购文件、采购过程和采购结果使自己的权益受到损害的，可以在知道或应知其权益受到损害之日起七个工作日内，以书面形式向</w:t>
      </w:r>
      <w:r>
        <w:rPr>
          <w:rFonts w:hint="eastAsia" w:ascii="仿宋" w:hAnsi="仿宋" w:eastAsia="仿宋"/>
          <w:sz w:val="24"/>
        </w:rPr>
        <w:t>采购代理机构</w:t>
      </w:r>
      <w:r>
        <w:rPr>
          <w:rFonts w:hint="eastAsia" w:ascii="仿宋" w:hAnsi="仿宋" w:eastAsia="仿宋"/>
          <w:sz w:val="24"/>
          <w:lang w:val="zh-CN"/>
        </w:rPr>
        <w:t>或采购人提出质疑。上述应知其权益受到损害之日，是指：</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（1）对可以质疑的采购文件提出质疑的，为收到采购文件之日或者采购文件公告期限届满之日；</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（2）对采购过程提出质疑的，为各采购程序环节结束之日；</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（3）对成交或者成交结果提出质疑的，为成交或者成交结果公告期限届满之日。</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供应商认为采购文件使自己的权益受到损害的，可以按照磋商公告第七项第四点要求向采购人提出质疑；供应商认为采购过程和采购结果使自己的权益受到损害的，可以以书面形式向</w:t>
      </w:r>
      <w:r>
        <w:rPr>
          <w:rFonts w:hint="eastAsia" w:ascii="仿宋" w:hAnsi="仿宋" w:eastAsia="仿宋"/>
          <w:sz w:val="24"/>
        </w:rPr>
        <w:t>采购代理机构</w:t>
      </w:r>
      <w:r>
        <w:rPr>
          <w:rFonts w:hint="eastAsia" w:ascii="仿宋" w:hAnsi="仿宋" w:eastAsia="仿宋"/>
          <w:sz w:val="24"/>
          <w:lang w:val="zh-CN"/>
        </w:rPr>
        <w:t>或采购人提出质疑。</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 xml:space="preserve">2.供应商应在法定质疑期一次性提出针对同一采购程序环节的质疑。                         </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二、《质疑函》的受理和答复</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1. 采购代理机构或采购人收到质疑函后，将对质疑的形式和内容进行审查，如质疑函内容、格式不符合规定，采购代理机构需告知质疑人进行补正。</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2. 质疑人应当在法定质疑期限内进行补正并重新提交质疑函，拒不补正或者在法定期限内未重新提交质疑函的，为无效质疑，不予受理。</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3.采购人或采购代理机构答复供应商质疑应当采用书面方式并依法送达，质疑供应商或其委托代理人拒绝签收的视为已经送达。</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三、质疑处理</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1. 质疑成立的处理</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 xml:space="preserve">（1）对于内容、格式符合规定的质疑函，采购代理机构或采购人在收到供应商的书面质疑后七个工作日内作出书面答复，但答复的内容不得涉及商业秘密。                       </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（2）对采购文件提出的质疑，依法通过澄清或者修改可以继续开展采购活动的，澄清或者修改采购文件后继续开展采购活动；否则应当修改采购文件后重新开展采购活动。</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（3）对采购过程、</w:t>
      </w:r>
      <w:r>
        <w:rPr>
          <w:rFonts w:ascii="仿宋" w:hAnsi="仿宋" w:eastAsia="仿宋"/>
          <w:sz w:val="24"/>
        </w:rPr>
        <w:t>成交</w:t>
      </w:r>
      <w:r>
        <w:rPr>
          <w:rFonts w:hint="eastAsia" w:ascii="仿宋" w:hAnsi="仿宋" w:eastAsia="仿宋"/>
          <w:sz w:val="24"/>
          <w:lang w:val="zh-CN"/>
        </w:rPr>
        <w:t>或者成交结果提出的质疑，合格供应商符合法定数量时，可以从合格的候选人中另行确定</w:t>
      </w:r>
      <w:r>
        <w:rPr>
          <w:rFonts w:ascii="仿宋" w:hAnsi="仿宋" w:eastAsia="仿宋"/>
          <w:sz w:val="24"/>
        </w:rPr>
        <w:t>成交</w:t>
      </w:r>
      <w:r>
        <w:rPr>
          <w:rFonts w:hint="eastAsia" w:ascii="仿宋" w:hAnsi="仿宋" w:eastAsia="仿宋"/>
          <w:sz w:val="24"/>
          <w:lang w:val="zh-CN"/>
        </w:rPr>
        <w:t>、成交供应商的，应当依法另行确定成交供应商；否则应当重新开展采购活动。</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质疑答复导致</w:t>
      </w:r>
      <w:r>
        <w:rPr>
          <w:rFonts w:ascii="仿宋" w:hAnsi="仿宋" w:eastAsia="仿宋"/>
          <w:sz w:val="24"/>
        </w:rPr>
        <w:t>成交</w:t>
      </w:r>
      <w:r>
        <w:rPr>
          <w:rFonts w:hint="eastAsia" w:ascii="仿宋" w:hAnsi="仿宋" w:eastAsia="仿宋"/>
          <w:sz w:val="24"/>
          <w:lang w:val="zh-CN"/>
        </w:rPr>
        <w:t>、成交结果改变的，采购人或者采购代理机构应当将有关情况书面报告</w:t>
      </w:r>
      <w:r>
        <w:rPr>
          <w:rFonts w:hint="eastAsia" w:ascii="仿宋" w:hAnsi="仿宋" w:eastAsia="仿宋"/>
          <w:sz w:val="24"/>
        </w:rPr>
        <w:t>采购监管部门</w:t>
      </w:r>
      <w:r>
        <w:rPr>
          <w:rFonts w:hint="eastAsia" w:ascii="仿宋" w:hAnsi="仿宋" w:eastAsia="仿宋"/>
          <w:sz w:val="24"/>
          <w:lang w:val="zh-CN"/>
        </w:rPr>
        <w:t>。</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2.质疑不成立的处理</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若质疑不成立，或者成立未对</w:t>
      </w:r>
      <w:r>
        <w:rPr>
          <w:rFonts w:ascii="仿宋" w:hAnsi="仿宋" w:eastAsia="仿宋"/>
          <w:sz w:val="24"/>
        </w:rPr>
        <w:t>成交</w:t>
      </w:r>
      <w:r>
        <w:rPr>
          <w:rFonts w:hint="eastAsia" w:ascii="仿宋" w:hAnsi="仿宋" w:eastAsia="仿宋"/>
          <w:sz w:val="24"/>
          <w:lang w:val="zh-CN"/>
        </w:rPr>
        <w:t xml:space="preserve">、成交结果构成影响的，继续开展采购活动。                  </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 xml:space="preserve">3.虚假质疑的处理          </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 xml:space="preserve">（1）供应商提出书面质疑必须有理、有据，不得恶意质疑或提交虚假质疑。否则，一经查实，采购人有权依据采购的有关规定，报请采购监管部门对该供应商进行相应的行政处罚。                          </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（2）在江苏省范围内一年累计三次以上质疑，均查无实据的供应商将按失信行为记入该注册供应商诚信档案中。</w:t>
      </w:r>
    </w:p>
    <w:p>
      <w:pPr>
        <w:pStyle w:val="19"/>
        <w:snapToGrid w:val="0"/>
        <w:spacing w:line="480" w:lineRule="exact"/>
        <w:ind w:left="0" w:leftChars="0" w:firstLine="480" w:firstLineChars="200"/>
        <w:contextualSpacing/>
        <w:rPr>
          <w:rFonts w:ascii="仿宋" w:hAnsi="仿宋" w:eastAsia="仿宋"/>
          <w:sz w:val="24"/>
          <w:lang w:val="zh-CN"/>
        </w:rPr>
      </w:pPr>
      <w:r>
        <w:rPr>
          <w:rFonts w:hint="eastAsia" w:ascii="仿宋" w:hAnsi="仿宋" w:eastAsia="仿宋"/>
          <w:sz w:val="24"/>
          <w:lang w:val="zh-CN"/>
        </w:rPr>
        <w:t>（3）采购代理机构或采购人受理质疑和答复相关咨询，联系电话详见竞争性磋商公告。</w:t>
      </w:r>
    </w:p>
    <w:p>
      <w:pPr>
        <w:autoSpaceDE w:val="0"/>
        <w:autoSpaceDN w:val="0"/>
        <w:snapToGrid w:val="0"/>
        <w:spacing w:line="300" w:lineRule="auto"/>
        <w:ind w:left="4513" w:right="210" w:hanging="4513"/>
        <w:jc w:val="center"/>
        <w:rPr>
          <w:rFonts w:ascii="仿宋" w:hAnsi="仿宋" w:eastAsia="仿宋"/>
          <w:b/>
          <w:bCs/>
          <w:sz w:val="36"/>
          <w:szCs w:val="36"/>
          <w:lang w:val="zh-CN"/>
        </w:rPr>
      </w:pPr>
      <w:r>
        <w:rPr>
          <w:rFonts w:hint="eastAsia" w:ascii="仿宋" w:hAnsi="仿宋" w:eastAsia="仿宋"/>
          <w:b/>
          <w:bCs/>
          <w:sz w:val="36"/>
          <w:szCs w:val="36"/>
          <w:lang w:val="zh-CN"/>
        </w:rPr>
        <w:br w:type="page"/>
      </w:r>
      <w:r>
        <w:rPr>
          <w:rFonts w:hint="eastAsia" w:ascii="仿宋" w:hAnsi="仿宋" w:eastAsia="仿宋"/>
          <w:b/>
          <w:bCs/>
          <w:sz w:val="36"/>
          <w:szCs w:val="36"/>
          <w:lang w:val="zh-CN"/>
        </w:rPr>
        <w:t>第七部分  响应文件组成</w:t>
      </w:r>
    </w:p>
    <w:p>
      <w:pPr>
        <w:snapToGrid w:val="0"/>
        <w:spacing w:line="480" w:lineRule="exact"/>
        <w:ind w:firstLine="482" w:firstLineChars="200"/>
        <w:jc w:val="left"/>
        <w:rPr>
          <w:rFonts w:ascii="仿宋" w:hAnsi="仿宋" w:eastAsia="仿宋"/>
          <w:b/>
          <w:sz w:val="24"/>
        </w:rPr>
      </w:pPr>
      <w:r>
        <w:rPr>
          <w:rFonts w:hint="eastAsia" w:ascii="仿宋" w:hAnsi="仿宋" w:eastAsia="仿宋"/>
          <w:b/>
          <w:sz w:val="24"/>
        </w:rPr>
        <w:t>响应文件由资格审查文件、商务技术文件、报价文件三部分组成，相关</w:t>
      </w:r>
      <w:r>
        <w:rPr>
          <w:rFonts w:hint="eastAsia" w:ascii="仿宋" w:hAnsi="仿宋" w:eastAsia="仿宋"/>
          <w:b/>
          <w:sz w:val="24"/>
          <w:lang w:val="zh-CN"/>
        </w:rPr>
        <w:t>格式参见附件</w:t>
      </w:r>
      <w:r>
        <w:rPr>
          <w:rFonts w:hint="eastAsia" w:ascii="仿宋" w:hAnsi="仿宋" w:eastAsia="仿宋"/>
          <w:b/>
          <w:sz w:val="24"/>
        </w:rPr>
        <w:t>。</w:t>
      </w:r>
    </w:p>
    <w:p>
      <w:pPr>
        <w:snapToGrid w:val="0"/>
        <w:spacing w:line="480" w:lineRule="exact"/>
        <w:ind w:firstLine="472" w:firstLineChars="196"/>
        <w:contextualSpacing/>
        <w:rPr>
          <w:rFonts w:ascii="仿宋" w:hAnsi="仿宋" w:eastAsia="仿宋"/>
          <w:b/>
          <w:sz w:val="24"/>
        </w:rPr>
      </w:pPr>
      <w:r>
        <w:rPr>
          <w:rFonts w:hint="eastAsia" w:ascii="仿宋" w:hAnsi="仿宋" w:eastAsia="仿宋"/>
          <w:b/>
          <w:sz w:val="24"/>
        </w:rPr>
        <w:t>一、资格审查文件（不能出现报价、商务技术标）</w:t>
      </w:r>
    </w:p>
    <w:p>
      <w:pPr>
        <w:pStyle w:val="35"/>
        <w:snapToGrid w:val="0"/>
        <w:spacing w:line="480" w:lineRule="exact"/>
        <w:ind w:firstLine="480" w:firstLineChars="200"/>
        <w:rPr>
          <w:rFonts w:ascii="仿宋" w:hAnsi="仿宋" w:eastAsia="仿宋"/>
          <w:bCs/>
          <w:sz w:val="24"/>
          <w:szCs w:val="24"/>
        </w:rPr>
      </w:pPr>
      <w:r>
        <w:rPr>
          <w:rFonts w:hint="eastAsia" w:ascii="仿宋" w:hAnsi="仿宋" w:eastAsia="仿宋"/>
          <w:bCs/>
          <w:sz w:val="24"/>
          <w:szCs w:val="24"/>
        </w:rPr>
        <w:t>1、关于资格文件的声明函（格式见附件）；</w:t>
      </w:r>
    </w:p>
    <w:p>
      <w:pPr>
        <w:pStyle w:val="35"/>
        <w:snapToGrid w:val="0"/>
        <w:spacing w:line="480" w:lineRule="exact"/>
        <w:ind w:firstLine="480" w:firstLineChars="200"/>
        <w:rPr>
          <w:rFonts w:ascii="仿宋" w:hAnsi="仿宋" w:eastAsia="仿宋"/>
          <w:bCs/>
          <w:sz w:val="24"/>
          <w:szCs w:val="24"/>
        </w:rPr>
      </w:pPr>
      <w:r>
        <w:rPr>
          <w:rFonts w:hint="eastAsia" w:ascii="仿宋" w:hAnsi="仿宋" w:eastAsia="仿宋"/>
          <w:bCs/>
          <w:sz w:val="24"/>
          <w:szCs w:val="24"/>
        </w:rPr>
        <w:t>2、法定代表人身份证明书（格式见附件）</w:t>
      </w:r>
      <w:r>
        <w:rPr>
          <w:rFonts w:ascii="仿宋" w:hAnsi="仿宋" w:eastAsia="仿宋"/>
          <w:bCs/>
          <w:sz w:val="24"/>
          <w:szCs w:val="24"/>
        </w:rPr>
        <w:t>或</w:t>
      </w:r>
      <w:r>
        <w:rPr>
          <w:rFonts w:hint="eastAsia" w:ascii="仿宋" w:hAnsi="仿宋" w:eastAsia="仿宋"/>
          <w:bCs/>
          <w:sz w:val="24"/>
          <w:szCs w:val="24"/>
        </w:rPr>
        <w:t>法定代表人授权委托书（格式见附件）；</w:t>
      </w:r>
    </w:p>
    <w:p>
      <w:pPr>
        <w:pStyle w:val="35"/>
        <w:snapToGrid w:val="0"/>
        <w:spacing w:line="480" w:lineRule="exact"/>
        <w:ind w:firstLine="480" w:firstLineChars="200"/>
        <w:rPr>
          <w:rFonts w:ascii="仿宋" w:hAnsi="仿宋" w:eastAsia="仿宋"/>
          <w:bCs/>
          <w:sz w:val="24"/>
          <w:szCs w:val="24"/>
        </w:rPr>
      </w:pPr>
      <w:r>
        <w:rPr>
          <w:rFonts w:ascii="仿宋" w:hAnsi="仿宋" w:eastAsia="仿宋"/>
          <w:bCs/>
          <w:sz w:val="24"/>
          <w:szCs w:val="24"/>
        </w:rPr>
        <w:t>3</w:t>
      </w:r>
      <w:r>
        <w:rPr>
          <w:rFonts w:hint="eastAsia" w:ascii="仿宋" w:hAnsi="仿宋" w:eastAsia="仿宋"/>
          <w:bCs/>
          <w:sz w:val="24"/>
          <w:szCs w:val="24"/>
        </w:rPr>
        <w:t>、依法缴纳税收和社会保障资金的相关材料（提供2024年</w:t>
      </w:r>
      <w:r>
        <w:rPr>
          <w:rFonts w:hint="eastAsia" w:ascii="仿宋" w:hAnsi="仿宋" w:eastAsia="仿宋"/>
          <w:bCs/>
          <w:sz w:val="24"/>
          <w:szCs w:val="24"/>
          <w:lang w:val="en-US" w:eastAsia="zh-CN"/>
        </w:rPr>
        <w:t>2</w:t>
      </w:r>
      <w:r>
        <w:rPr>
          <w:rFonts w:hint="eastAsia" w:ascii="仿宋" w:hAnsi="仿宋" w:eastAsia="仿宋"/>
          <w:bCs/>
          <w:sz w:val="24"/>
          <w:szCs w:val="24"/>
        </w:rPr>
        <w:t>月至2024年</w:t>
      </w:r>
      <w:r>
        <w:rPr>
          <w:rFonts w:hint="eastAsia" w:ascii="仿宋" w:hAnsi="仿宋" w:eastAsia="仿宋"/>
          <w:bCs/>
          <w:sz w:val="24"/>
          <w:szCs w:val="24"/>
          <w:lang w:val="en-US" w:eastAsia="zh-CN"/>
        </w:rPr>
        <w:t>4</w:t>
      </w:r>
      <w:r>
        <w:rPr>
          <w:rFonts w:hint="eastAsia" w:ascii="仿宋" w:hAnsi="仿宋" w:eastAsia="仿宋"/>
          <w:bCs/>
          <w:sz w:val="24"/>
          <w:szCs w:val="24"/>
        </w:rPr>
        <w:t>月中任意一个月缴纳税收和社会保障资金的证明材料）（依法免税或不需要缴纳社会保障资金的投标人，应提供相应文件证明其依法免税或不需要缴纳社会保障资金）；</w:t>
      </w:r>
    </w:p>
    <w:p>
      <w:pPr>
        <w:pStyle w:val="35"/>
        <w:snapToGrid w:val="0"/>
        <w:spacing w:line="480" w:lineRule="exact"/>
        <w:ind w:firstLine="480" w:firstLineChars="200"/>
        <w:rPr>
          <w:rFonts w:ascii="仿宋" w:hAnsi="仿宋" w:eastAsia="仿宋"/>
          <w:bCs/>
          <w:sz w:val="24"/>
          <w:szCs w:val="24"/>
        </w:rPr>
      </w:pPr>
      <w:r>
        <w:rPr>
          <w:rFonts w:ascii="仿宋" w:hAnsi="仿宋" w:eastAsia="仿宋"/>
          <w:bCs/>
          <w:sz w:val="24"/>
          <w:szCs w:val="24"/>
        </w:rPr>
        <w:t>4</w:t>
      </w:r>
      <w:r>
        <w:rPr>
          <w:rFonts w:hint="eastAsia" w:ascii="仿宋" w:hAnsi="仿宋" w:eastAsia="仿宋"/>
          <w:bCs/>
          <w:sz w:val="24"/>
          <w:szCs w:val="24"/>
        </w:rPr>
        <w:t>、具备履行合同所必需设备和专业技术能力承诺函（格式见附件）；</w:t>
      </w:r>
    </w:p>
    <w:p>
      <w:pPr>
        <w:pStyle w:val="35"/>
        <w:snapToGrid w:val="0"/>
        <w:spacing w:line="480" w:lineRule="exact"/>
        <w:ind w:firstLine="480" w:firstLineChars="200"/>
        <w:rPr>
          <w:rFonts w:ascii="仿宋" w:hAnsi="仿宋" w:eastAsia="仿宋"/>
          <w:bCs/>
          <w:sz w:val="24"/>
          <w:szCs w:val="24"/>
        </w:rPr>
      </w:pPr>
      <w:r>
        <w:rPr>
          <w:rFonts w:ascii="仿宋" w:hAnsi="仿宋" w:eastAsia="仿宋"/>
          <w:bCs/>
          <w:sz w:val="24"/>
          <w:szCs w:val="24"/>
        </w:rPr>
        <w:t>5</w:t>
      </w:r>
      <w:r>
        <w:rPr>
          <w:rFonts w:hint="eastAsia" w:ascii="仿宋" w:hAnsi="仿宋" w:eastAsia="仿宋"/>
          <w:bCs/>
          <w:sz w:val="24"/>
          <w:szCs w:val="24"/>
        </w:rPr>
        <w:t>、参加采购活动前三年内在经营活动中没有重大违法记录的书面声明（格式见附件）；</w:t>
      </w:r>
    </w:p>
    <w:p>
      <w:pPr>
        <w:pStyle w:val="35"/>
        <w:snapToGrid w:val="0"/>
        <w:spacing w:line="480" w:lineRule="exact"/>
        <w:ind w:firstLine="480" w:firstLineChars="200"/>
        <w:rPr>
          <w:rFonts w:ascii="仿宋" w:hAnsi="仿宋" w:eastAsia="仿宋"/>
          <w:bCs/>
          <w:sz w:val="24"/>
          <w:szCs w:val="24"/>
        </w:rPr>
      </w:pPr>
      <w:r>
        <w:rPr>
          <w:rFonts w:ascii="仿宋" w:hAnsi="仿宋" w:eastAsia="仿宋"/>
          <w:bCs/>
          <w:sz w:val="24"/>
          <w:szCs w:val="24"/>
        </w:rPr>
        <w:t>6</w:t>
      </w:r>
      <w:r>
        <w:rPr>
          <w:rFonts w:hint="eastAsia" w:ascii="仿宋" w:hAnsi="仿宋" w:eastAsia="仿宋"/>
          <w:bCs/>
          <w:sz w:val="24"/>
          <w:szCs w:val="24"/>
        </w:rPr>
        <w:t>、有效的营业执照；</w:t>
      </w:r>
    </w:p>
    <w:p>
      <w:pPr>
        <w:snapToGrid w:val="0"/>
        <w:spacing w:line="480" w:lineRule="exact"/>
        <w:ind w:firstLine="480" w:firstLineChars="200"/>
        <w:rPr>
          <w:rFonts w:ascii="仿宋" w:hAnsi="仿宋" w:eastAsia="仿宋"/>
          <w:bCs/>
          <w:sz w:val="24"/>
        </w:rPr>
      </w:pPr>
      <w:r>
        <w:rPr>
          <w:rFonts w:hint="eastAsia" w:ascii="仿宋" w:hAnsi="仿宋" w:eastAsia="仿宋"/>
          <w:bCs/>
          <w:sz w:val="24"/>
        </w:rPr>
        <w:t>7</w:t>
      </w:r>
      <w:r>
        <w:rPr>
          <w:rFonts w:ascii="仿宋" w:hAnsi="仿宋" w:eastAsia="仿宋"/>
          <w:bCs/>
          <w:sz w:val="24"/>
        </w:rPr>
        <w:t>、</w:t>
      </w:r>
      <w:r>
        <w:rPr>
          <w:rFonts w:hint="eastAsia" w:ascii="仿宋" w:hAnsi="仿宋" w:eastAsia="仿宋"/>
          <w:bCs/>
          <w:sz w:val="24"/>
        </w:rPr>
        <w:t>竞争性磋商公告资格要求提供相应的佐证材料；</w:t>
      </w:r>
    </w:p>
    <w:p>
      <w:pPr>
        <w:pStyle w:val="35"/>
        <w:snapToGrid w:val="0"/>
        <w:spacing w:line="480" w:lineRule="exact"/>
        <w:ind w:firstLine="480" w:firstLineChars="200"/>
        <w:rPr>
          <w:rFonts w:ascii="仿宋" w:hAnsi="仿宋" w:eastAsia="仿宋"/>
          <w:bCs/>
          <w:sz w:val="24"/>
          <w:szCs w:val="24"/>
        </w:rPr>
      </w:pPr>
      <w:r>
        <w:rPr>
          <w:rFonts w:hint="eastAsia" w:ascii="仿宋" w:hAnsi="仿宋" w:eastAsia="仿宋"/>
          <w:bCs/>
          <w:sz w:val="24"/>
          <w:szCs w:val="24"/>
        </w:rPr>
        <w:t>8、其它需要提交的资格审查证明材料。</w:t>
      </w:r>
    </w:p>
    <w:p>
      <w:pPr>
        <w:pStyle w:val="35"/>
        <w:snapToGrid w:val="0"/>
        <w:spacing w:line="480" w:lineRule="exact"/>
        <w:ind w:firstLine="482" w:firstLineChars="200"/>
        <w:rPr>
          <w:rFonts w:ascii="仿宋" w:hAnsi="仿宋" w:eastAsia="仿宋"/>
          <w:b/>
          <w:sz w:val="24"/>
          <w:szCs w:val="24"/>
        </w:rPr>
      </w:pPr>
      <w:r>
        <w:rPr>
          <w:rFonts w:hint="eastAsia" w:ascii="仿宋" w:hAnsi="仿宋" w:eastAsia="仿宋"/>
          <w:b/>
          <w:sz w:val="24"/>
          <w:szCs w:val="24"/>
        </w:rPr>
        <w:t>二、商务技术文件</w:t>
      </w:r>
      <w:r>
        <w:rPr>
          <w:rFonts w:hint="eastAsia" w:ascii="仿宋" w:hAnsi="仿宋" w:eastAsia="仿宋"/>
          <w:b/>
          <w:bCs/>
          <w:kern w:val="0"/>
          <w:sz w:val="24"/>
          <w:szCs w:val="24"/>
          <w:lang w:val="zh-CN"/>
        </w:rPr>
        <w:t>（不能出现报价）</w:t>
      </w:r>
    </w:p>
    <w:p>
      <w:pPr>
        <w:pStyle w:val="35"/>
        <w:snapToGrid w:val="0"/>
        <w:spacing w:line="480" w:lineRule="exact"/>
        <w:ind w:firstLine="494"/>
        <w:rPr>
          <w:rFonts w:ascii="仿宋" w:hAnsi="仿宋" w:eastAsia="仿宋"/>
          <w:sz w:val="24"/>
          <w:szCs w:val="24"/>
        </w:rPr>
      </w:pPr>
      <w:r>
        <w:rPr>
          <w:rFonts w:hint="eastAsia" w:ascii="仿宋" w:hAnsi="仿宋" w:eastAsia="仿宋"/>
          <w:sz w:val="24"/>
          <w:szCs w:val="24"/>
        </w:rPr>
        <w:t>1、竞争性磋商响应函</w:t>
      </w:r>
      <w:r>
        <w:rPr>
          <w:rFonts w:hint="eastAsia" w:ascii="仿宋" w:hAnsi="仿宋" w:eastAsia="仿宋"/>
          <w:bCs/>
          <w:sz w:val="24"/>
          <w:szCs w:val="24"/>
        </w:rPr>
        <w:t>（格式见附件）</w:t>
      </w:r>
      <w:r>
        <w:rPr>
          <w:rFonts w:hint="eastAsia" w:ascii="仿宋" w:hAnsi="仿宋" w:eastAsia="仿宋"/>
          <w:sz w:val="24"/>
          <w:szCs w:val="24"/>
        </w:rPr>
        <w:t>；</w:t>
      </w:r>
    </w:p>
    <w:p>
      <w:pPr>
        <w:pStyle w:val="35"/>
        <w:snapToGrid w:val="0"/>
        <w:spacing w:line="480" w:lineRule="exact"/>
        <w:ind w:firstLine="494"/>
        <w:rPr>
          <w:rFonts w:ascii="仿宋" w:hAnsi="仿宋" w:eastAsia="仿宋"/>
          <w:sz w:val="24"/>
          <w:szCs w:val="24"/>
        </w:rPr>
      </w:pPr>
      <w:r>
        <w:rPr>
          <w:rFonts w:hint="eastAsia" w:ascii="仿宋" w:hAnsi="仿宋" w:eastAsia="仿宋"/>
          <w:sz w:val="24"/>
          <w:szCs w:val="24"/>
        </w:rPr>
        <w:t>2、技术部分正负偏离表</w:t>
      </w:r>
      <w:r>
        <w:rPr>
          <w:rFonts w:hint="eastAsia" w:ascii="仿宋" w:hAnsi="仿宋" w:eastAsia="仿宋"/>
          <w:bCs/>
          <w:sz w:val="24"/>
          <w:szCs w:val="24"/>
        </w:rPr>
        <w:t>（格式见附件）</w:t>
      </w:r>
      <w:r>
        <w:rPr>
          <w:rFonts w:hint="eastAsia" w:ascii="仿宋" w:hAnsi="仿宋" w:eastAsia="仿宋"/>
          <w:sz w:val="24"/>
          <w:szCs w:val="24"/>
        </w:rPr>
        <w:t>；</w:t>
      </w:r>
    </w:p>
    <w:p>
      <w:pPr>
        <w:pStyle w:val="35"/>
        <w:snapToGrid w:val="0"/>
        <w:spacing w:line="480" w:lineRule="exact"/>
        <w:ind w:firstLine="494"/>
        <w:rPr>
          <w:rFonts w:ascii="仿宋" w:hAnsi="仿宋" w:eastAsia="仿宋"/>
          <w:sz w:val="24"/>
          <w:szCs w:val="24"/>
        </w:rPr>
      </w:pPr>
      <w:r>
        <w:rPr>
          <w:rFonts w:hint="eastAsia" w:ascii="仿宋" w:hAnsi="仿宋" w:eastAsia="仿宋"/>
          <w:sz w:val="24"/>
          <w:szCs w:val="24"/>
        </w:rPr>
        <w:t>3、商务部分正负偏离表</w:t>
      </w:r>
      <w:r>
        <w:rPr>
          <w:rFonts w:hint="eastAsia" w:ascii="仿宋" w:hAnsi="仿宋" w:eastAsia="仿宋"/>
          <w:bCs/>
          <w:sz w:val="24"/>
          <w:szCs w:val="24"/>
        </w:rPr>
        <w:t>（格式见附件）</w:t>
      </w:r>
      <w:r>
        <w:rPr>
          <w:rFonts w:hint="eastAsia" w:ascii="仿宋" w:hAnsi="仿宋" w:eastAsia="仿宋"/>
          <w:sz w:val="24"/>
          <w:szCs w:val="24"/>
        </w:rPr>
        <w:t>；</w:t>
      </w:r>
    </w:p>
    <w:p>
      <w:pPr>
        <w:pStyle w:val="35"/>
        <w:snapToGrid w:val="0"/>
        <w:spacing w:line="480" w:lineRule="exact"/>
        <w:ind w:firstLine="496"/>
        <w:rPr>
          <w:rFonts w:ascii="仿宋" w:hAnsi="仿宋" w:eastAsia="仿宋"/>
          <w:b/>
          <w:bCs/>
          <w:sz w:val="24"/>
          <w:szCs w:val="24"/>
          <w:u w:val="single"/>
        </w:rPr>
      </w:pPr>
      <w:r>
        <w:rPr>
          <w:rFonts w:hint="eastAsia" w:ascii="仿宋" w:hAnsi="仿宋" w:eastAsia="仿宋"/>
          <w:b/>
          <w:bCs/>
          <w:sz w:val="24"/>
          <w:szCs w:val="24"/>
          <w:u w:val="single"/>
        </w:rPr>
        <w:t>填制正负偏离表，完全响应的，请以空白表列示。不完全响应的，必须在偏离表中列示；列示不全的，视同故意隐瞒。</w:t>
      </w:r>
    </w:p>
    <w:p>
      <w:pPr>
        <w:pStyle w:val="35"/>
        <w:numPr>
          <w:ilvl w:val="0"/>
          <w:numId w:val="5"/>
        </w:numPr>
        <w:snapToGrid w:val="0"/>
        <w:spacing w:line="480" w:lineRule="exact"/>
        <w:ind w:firstLine="494"/>
        <w:rPr>
          <w:rFonts w:ascii="仿宋" w:hAnsi="仿宋" w:eastAsia="仿宋"/>
          <w:sz w:val="24"/>
          <w:szCs w:val="24"/>
        </w:rPr>
      </w:pPr>
      <w:r>
        <w:rPr>
          <w:rFonts w:hint="eastAsia" w:ascii="仿宋" w:hAnsi="仿宋" w:eastAsia="仿宋"/>
          <w:sz w:val="24"/>
          <w:szCs w:val="24"/>
        </w:rPr>
        <w:t>供应商一般情况表</w:t>
      </w:r>
      <w:r>
        <w:rPr>
          <w:rFonts w:hint="eastAsia" w:ascii="仿宋" w:hAnsi="仿宋" w:eastAsia="仿宋"/>
          <w:bCs/>
          <w:sz w:val="24"/>
          <w:szCs w:val="24"/>
        </w:rPr>
        <w:t>（格式见附件）</w:t>
      </w:r>
      <w:r>
        <w:rPr>
          <w:rFonts w:hint="eastAsia" w:ascii="仿宋" w:hAnsi="仿宋" w:eastAsia="仿宋"/>
          <w:sz w:val="24"/>
          <w:szCs w:val="24"/>
        </w:rPr>
        <w:t>；</w:t>
      </w:r>
    </w:p>
    <w:p>
      <w:pPr>
        <w:pStyle w:val="35"/>
        <w:snapToGrid w:val="0"/>
        <w:spacing w:line="480" w:lineRule="exact"/>
        <w:ind w:firstLine="494"/>
        <w:rPr>
          <w:rFonts w:ascii="仿宋" w:hAnsi="仿宋" w:eastAsia="仿宋"/>
          <w:sz w:val="24"/>
          <w:szCs w:val="24"/>
        </w:rPr>
      </w:pPr>
      <w:r>
        <w:rPr>
          <w:rFonts w:hint="eastAsia" w:ascii="仿宋" w:hAnsi="仿宋" w:eastAsia="仿宋"/>
          <w:sz w:val="24"/>
          <w:szCs w:val="24"/>
        </w:rPr>
        <w:t>5、为方便评委评审，请供应商按评审办法中所涉及的事项顺序进行编制，可以补充相关材料；</w:t>
      </w:r>
    </w:p>
    <w:p>
      <w:pPr>
        <w:pStyle w:val="35"/>
        <w:snapToGrid w:val="0"/>
        <w:spacing w:line="480" w:lineRule="exact"/>
        <w:ind w:firstLine="494"/>
        <w:rPr>
          <w:rFonts w:ascii="仿宋" w:hAnsi="仿宋" w:eastAsia="仿宋"/>
          <w:sz w:val="24"/>
          <w:szCs w:val="24"/>
        </w:rPr>
      </w:pPr>
      <w:r>
        <w:rPr>
          <w:rFonts w:hint="eastAsia" w:ascii="仿宋" w:hAnsi="仿宋" w:eastAsia="仿宋"/>
          <w:sz w:val="24"/>
          <w:szCs w:val="24"/>
        </w:rPr>
        <w:t>6、评审办法中未涉及的事项，供应商认为需要提交的其他资料。</w:t>
      </w:r>
    </w:p>
    <w:p>
      <w:pPr>
        <w:pStyle w:val="35"/>
        <w:snapToGrid w:val="0"/>
        <w:spacing w:line="480" w:lineRule="exact"/>
        <w:ind w:firstLine="482" w:firstLineChars="200"/>
        <w:rPr>
          <w:rFonts w:ascii="仿宋" w:hAnsi="仿宋" w:eastAsia="仿宋"/>
          <w:b/>
          <w:sz w:val="24"/>
          <w:szCs w:val="24"/>
        </w:rPr>
      </w:pPr>
      <w:r>
        <w:rPr>
          <w:rFonts w:hint="eastAsia" w:ascii="仿宋" w:hAnsi="仿宋" w:eastAsia="仿宋"/>
          <w:b/>
          <w:sz w:val="24"/>
          <w:szCs w:val="24"/>
        </w:rPr>
        <w:t>三、报价文件</w:t>
      </w:r>
    </w:p>
    <w:p>
      <w:pPr>
        <w:tabs>
          <w:tab w:val="left" w:pos="3375"/>
        </w:tabs>
        <w:autoSpaceDE w:val="0"/>
        <w:autoSpaceDN w:val="0"/>
        <w:snapToGrid w:val="0"/>
        <w:spacing w:line="480" w:lineRule="exact"/>
        <w:ind w:left="1" w:firstLine="538"/>
        <w:rPr>
          <w:rFonts w:ascii="仿宋" w:hAnsi="仿宋" w:eastAsia="仿宋"/>
          <w:sz w:val="24"/>
        </w:rPr>
      </w:pPr>
      <w:r>
        <w:rPr>
          <w:rFonts w:hint="eastAsia" w:ascii="仿宋" w:hAnsi="仿宋" w:eastAsia="仿宋"/>
          <w:sz w:val="24"/>
        </w:rPr>
        <w:t>1、磋商报价总表</w:t>
      </w:r>
      <w:r>
        <w:rPr>
          <w:rFonts w:hint="eastAsia" w:ascii="仿宋" w:hAnsi="仿宋" w:eastAsia="仿宋"/>
          <w:bCs/>
          <w:sz w:val="24"/>
        </w:rPr>
        <w:t>（格式见附件）</w:t>
      </w:r>
      <w:r>
        <w:rPr>
          <w:rFonts w:ascii="仿宋" w:hAnsi="仿宋" w:eastAsia="仿宋"/>
          <w:bCs/>
          <w:sz w:val="24"/>
        </w:rPr>
        <w:t>；</w:t>
      </w:r>
    </w:p>
    <w:p>
      <w:pPr>
        <w:tabs>
          <w:tab w:val="left" w:pos="3375"/>
        </w:tabs>
        <w:autoSpaceDE w:val="0"/>
        <w:autoSpaceDN w:val="0"/>
        <w:snapToGrid w:val="0"/>
        <w:spacing w:line="480" w:lineRule="exact"/>
        <w:ind w:left="1" w:firstLine="538"/>
        <w:rPr>
          <w:rFonts w:ascii="仿宋" w:hAnsi="仿宋" w:eastAsia="仿宋"/>
          <w:bCs/>
          <w:sz w:val="24"/>
        </w:rPr>
      </w:pPr>
      <w:r>
        <w:rPr>
          <w:rFonts w:ascii="仿宋" w:hAnsi="仿宋" w:eastAsia="仿宋"/>
          <w:bCs/>
          <w:sz w:val="24"/>
        </w:rPr>
        <w:t>2、</w:t>
      </w:r>
      <w:r>
        <w:rPr>
          <w:rFonts w:hint="eastAsia" w:ascii="仿宋" w:hAnsi="仿宋" w:eastAsia="仿宋"/>
          <w:bCs/>
          <w:sz w:val="24"/>
        </w:rPr>
        <w:t>报价明细表（格式见附件）；</w:t>
      </w:r>
    </w:p>
    <w:p>
      <w:pPr>
        <w:tabs>
          <w:tab w:val="left" w:pos="3375"/>
        </w:tabs>
        <w:autoSpaceDE w:val="0"/>
        <w:autoSpaceDN w:val="0"/>
        <w:snapToGrid w:val="0"/>
        <w:spacing w:line="480" w:lineRule="exact"/>
        <w:ind w:left="1" w:firstLine="538"/>
        <w:rPr>
          <w:rFonts w:ascii="仿宋" w:hAnsi="仿宋" w:eastAsia="仿宋"/>
          <w:bCs/>
          <w:sz w:val="24"/>
        </w:rPr>
      </w:pPr>
      <w:r>
        <w:rPr>
          <w:rFonts w:hint="eastAsia" w:ascii="仿宋" w:hAnsi="仿宋" w:eastAsia="仿宋"/>
          <w:bCs/>
          <w:sz w:val="24"/>
        </w:rPr>
        <w:t>3、</w:t>
      </w:r>
      <w:r>
        <w:rPr>
          <w:rFonts w:ascii="仿宋" w:hAnsi="仿宋" w:eastAsia="仿宋"/>
          <w:bCs/>
          <w:sz w:val="24"/>
        </w:rPr>
        <w:t>中小企业声明函（如有）（格式见附件）；</w:t>
      </w:r>
    </w:p>
    <w:p>
      <w:pPr>
        <w:tabs>
          <w:tab w:val="left" w:pos="3375"/>
        </w:tabs>
        <w:autoSpaceDE w:val="0"/>
        <w:autoSpaceDN w:val="0"/>
        <w:snapToGrid w:val="0"/>
        <w:spacing w:line="480" w:lineRule="exact"/>
        <w:ind w:left="1" w:firstLine="538"/>
        <w:rPr>
          <w:rFonts w:ascii="仿宋" w:hAnsi="仿宋" w:eastAsia="仿宋"/>
          <w:bCs/>
          <w:sz w:val="24"/>
        </w:rPr>
      </w:pPr>
      <w:r>
        <w:rPr>
          <w:rFonts w:hint="eastAsia" w:ascii="仿宋" w:hAnsi="仿宋" w:eastAsia="仿宋"/>
          <w:bCs/>
          <w:sz w:val="24"/>
        </w:rPr>
        <w:t>4</w:t>
      </w:r>
      <w:r>
        <w:rPr>
          <w:rFonts w:ascii="仿宋" w:hAnsi="仿宋" w:eastAsia="仿宋"/>
          <w:bCs/>
          <w:sz w:val="24"/>
        </w:rPr>
        <w:t>、残疾人福利性单位声明函（如有）（格式见附件）；</w:t>
      </w:r>
    </w:p>
    <w:p>
      <w:pPr>
        <w:tabs>
          <w:tab w:val="left" w:pos="3375"/>
        </w:tabs>
        <w:autoSpaceDE w:val="0"/>
        <w:autoSpaceDN w:val="0"/>
        <w:snapToGrid w:val="0"/>
        <w:spacing w:line="480" w:lineRule="exact"/>
        <w:ind w:left="1" w:firstLine="538"/>
        <w:rPr>
          <w:rFonts w:ascii="仿宋" w:hAnsi="仿宋" w:eastAsia="仿宋"/>
          <w:bCs/>
          <w:sz w:val="24"/>
        </w:rPr>
      </w:pPr>
      <w:r>
        <w:rPr>
          <w:rFonts w:hint="eastAsia" w:ascii="仿宋" w:hAnsi="仿宋" w:eastAsia="仿宋"/>
          <w:bCs/>
          <w:sz w:val="24"/>
        </w:rPr>
        <w:t>5</w:t>
      </w:r>
      <w:r>
        <w:rPr>
          <w:rFonts w:ascii="仿宋" w:hAnsi="仿宋" w:eastAsia="仿宋"/>
          <w:bCs/>
          <w:sz w:val="24"/>
        </w:rPr>
        <w:t>、监狱企业的证明（如有）（格式见附件）。</w:t>
      </w:r>
    </w:p>
    <w:p>
      <w:pPr>
        <w:rPr>
          <w:rFonts w:ascii="仿宋" w:hAnsi="仿宋" w:eastAsia="仿宋"/>
          <w:b/>
          <w:bCs/>
          <w:sz w:val="24"/>
        </w:rPr>
      </w:pPr>
      <w:r>
        <w:rPr>
          <w:rFonts w:hint="eastAsia" w:ascii="仿宋" w:hAnsi="仿宋" w:eastAsia="仿宋"/>
          <w:b/>
          <w:bCs/>
          <w:sz w:val="24"/>
        </w:rPr>
        <w:br w:type="page"/>
      </w:r>
    </w:p>
    <w:p>
      <w:pPr>
        <w:spacing w:line="480" w:lineRule="exact"/>
        <w:ind w:firstLine="482" w:firstLineChars="200"/>
        <w:rPr>
          <w:rFonts w:ascii="仿宋" w:hAnsi="仿宋" w:eastAsia="仿宋"/>
          <w:b/>
          <w:bCs/>
          <w:sz w:val="24"/>
        </w:rPr>
      </w:pPr>
      <w:r>
        <w:rPr>
          <w:rFonts w:hint="eastAsia" w:ascii="仿宋" w:hAnsi="仿宋" w:eastAsia="仿宋"/>
          <w:b/>
          <w:bCs/>
          <w:sz w:val="24"/>
        </w:rPr>
        <w:t>附件：</w:t>
      </w:r>
    </w:p>
    <w:p>
      <w:pPr>
        <w:pStyle w:val="18"/>
      </w:pPr>
    </w:p>
    <w:p>
      <w:pPr>
        <w:spacing w:line="480" w:lineRule="exact"/>
        <w:ind w:firstLine="480" w:firstLineChars="200"/>
        <w:rPr>
          <w:rFonts w:ascii="仿宋" w:hAnsi="仿宋" w:eastAsia="仿宋"/>
          <w:sz w:val="24"/>
        </w:rPr>
      </w:pPr>
    </w:p>
    <w:p>
      <w:pPr>
        <w:spacing w:line="480" w:lineRule="exact"/>
        <w:ind w:firstLine="480" w:firstLineChars="200"/>
        <w:rPr>
          <w:rFonts w:ascii="仿宋" w:hAnsi="仿宋" w:eastAsia="仿宋"/>
          <w:sz w:val="24"/>
        </w:rPr>
      </w:pPr>
    </w:p>
    <w:p>
      <w:pPr>
        <w:spacing w:line="480" w:lineRule="exact"/>
        <w:jc w:val="center"/>
        <w:rPr>
          <w:rFonts w:ascii="仿宋" w:hAnsi="仿宋" w:eastAsia="仿宋"/>
          <w:b/>
          <w:sz w:val="24"/>
          <w:u w:val="single"/>
        </w:rPr>
      </w:pPr>
      <w:r>
        <w:rPr>
          <w:rFonts w:hint="eastAsia" w:ascii="仿宋" w:hAnsi="仿宋" w:eastAsia="仿宋"/>
          <w:b/>
          <w:sz w:val="24"/>
          <w:u w:val="single"/>
        </w:rPr>
        <w:t xml:space="preserve">项目名称 </w:t>
      </w:r>
    </w:p>
    <w:p>
      <w:pPr>
        <w:spacing w:line="480" w:lineRule="exact"/>
        <w:jc w:val="center"/>
        <w:rPr>
          <w:rFonts w:ascii="仿宋" w:hAnsi="仿宋" w:eastAsia="仿宋"/>
          <w:sz w:val="24"/>
        </w:rPr>
      </w:pPr>
      <w:r>
        <w:rPr>
          <w:rFonts w:hint="eastAsia" w:ascii="仿宋" w:hAnsi="仿宋" w:eastAsia="仿宋"/>
          <w:sz w:val="24"/>
        </w:rPr>
        <w:t>项目编号：</w:t>
      </w:r>
    </w:p>
    <w:p>
      <w:pPr>
        <w:pStyle w:val="29"/>
        <w:spacing w:line="480" w:lineRule="exact"/>
        <w:ind w:firstLine="3360" w:firstLineChars="1400"/>
        <w:rPr>
          <w:rFonts w:ascii="仿宋" w:hAnsi="仿宋" w:eastAsia="仿宋"/>
          <w:sz w:val="24"/>
        </w:rPr>
      </w:pPr>
      <w:r>
        <w:rPr>
          <w:rFonts w:hint="eastAsia" w:ascii="仿宋" w:hAnsi="仿宋" w:eastAsia="仿宋"/>
          <w:sz w:val="24"/>
        </w:rPr>
        <w:t>标段名称：</w:t>
      </w:r>
    </w:p>
    <w:p>
      <w:pPr>
        <w:spacing w:line="480" w:lineRule="exact"/>
        <w:ind w:firstLine="2400" w:firstLineChars="1000"/>
        <w:rPr>
          <w:rFonts w:ascii="仿宋" w:hAnsi="仿宋" w:eastAsia="仿宋"/>
          <w:sz w:val="24"/>
        </w:rPr>
      </w:pPr>
    </w:p>
    <w:p>
      <w:pPr>
        <w:spacing w:line="480" w:lineRule="exact"/>
        <w:rPr>
          <w:rFonts w:ascii="仿宋" w:hAnsi="仿宋" w:eastAsia="仿宋"/>
          <w:sz w:val="24"/>
        </w:rPr>
      </w:pPr>
    </w:p>
    <w:p>
      <w:pPr>
        <w:spacing w:line="480" w:lineRule="exact"/>
        <w:rPr>
          <w:rFonts w:ascii="仿宋" w:hAnsi="仿宋" w:eastAsia="仿宋"/>
          <w:sz w:val="24"/>
        </w:rPr>
      </w:pPr>
    </w:p>
    <w:p>
      <w:pPr>
        <w:spacing w:line="480" w:lineRule="exact"/>
        <w:rPr>
          <w:rFonts w:ascii="仿宋" w:hAnsi="仿宋" w:eastAsia="仿宋"/>
          <w:sz w:val="24"/>
        </w:rPr>
      </w:pPr>
    </w:p>
    <w:p>
      <w:pPr>
        <w:spacing w:line="480" w:lineRule="exact"/>
        <w:rPr>
          <w:rFonts w:ascii="仿宋" w:hAnsi="仿宋" w:eastAsia="仿宋"/>
          <w:sz w:val="24"/>
        </w:rPr>
      </w:pPr>
    </w:p>
    <w:p>
      <w:pPr>
        <w:spacing w:line="480" w:lineRule="exact"/>
        <w:rPr>
          <w:rFonts w:ascii="仿宋" w:hAnsi="仿宋" w:eastAsia="仿宋"/>
          <w:sz w:val="24"/>
        </w:rPr>
      </w:pPr>
    </w:p>
    <w:p>
      <w:pPr>
        <w:spacing w:line="480" w:lineRule="exact"/>
        <w:jc w:val="center"/>
        <w:rPr>
          <w:rFonts w:ascii="仿宋" w:hAnsi="仿宋" w:eastAsia="仿宋"/>
          <w:b/>
          <w:bCs/>
          <w:sz w:val="24"/>
        </w:rPr>
      </w:pPr>
      <w:r>
        <w:rPr>
          <w:rFonts w:hint="eastAsia" w:ascii="仿宋" w:hAnsi="仿宋" w:eastAsia="仿宋"/>
          <w:b/>
          <w:bCs/>
          <w:sz w:val="24"/>
        </w:rPr>
        <w:t>磋商响应文件</w:t>
      </w:r>
    </w:p>
    <w:p>
      <w:pPr>
        <w:spacing w:line="480" w:lineRule="exact"/>
        <w:rPr>
          <w:rFonts w:ascii="仿宋" w:hAnsi="仿宋" w:eastAsia="仿宋"/>
          <w:sz w:val="24"/>
        </w:rPr>
      </w:pPr>
    </w:p>
    <w:p>
      <w:pPr>
        <w:spacing w:line="480" w:lineRule="exact"/>
        <w:ind w:firstLine="2400" w:firstLineChars="1000"/>
        <w:rPr>
          <w:rFonts w:ascii="仿宋" w:hAnsi="仿宋" w:eastAsia="仿宋"/>
          <w:sz w:val="24"/>
        </w:rPr>
      </w:pPr>
      <w:r>
        <w:rPr>
          <w:rFonts w:hint="eastAsia" w:ascii="仿宋" w:hAnsi="仿宋" w:eastAsia="仿宋"/>
          <w:sz w:val="24"/>
        </w:rPr>
        <w:t>对应</w:t>
      </w:r>
      <w:r>
        <w:rPr>
          <w:rFonts w:hint="eastAsia" w:ascii="仿宋" w:hAnsi="仿宋" w:eastAsia="仿宋"/>
          <w:bCs/>
          <w:sz w:val="24"/>
        </w:rPr>
        <w:t>磋商响应文件</w:t>
      </w:r>
      <w:r>
        <w:rPr>
          <w:rFonts w:hint="eastAsia" w:ascii="仿宋" w:hAnsi="仿宋" w:eastAsia="仿宋"/>
          <w:sz w:val="24"/>
        </w:rPr>
        <w:t>填写：资格审查文件</w:t>
      </w:r>
    </w:p>
    <w:p>
      <w:pPr>
        <w:spacing w:line="480" w:lineRule="exact"/>
        <w:jc w:val="center"/>
        <w:rPr>
          <w:rFonts w:ascii="仿宋" w:hAnsi="仿宋" w:eastAsia="仿宋"/>
          <w:sz w:val="24"/>
        </w:rPr>
      </w:pPr>
      <w:r>
        <w:rPr>
          <w:rFonts w:hint="eastAsia" w:ascii="仿宋" w:hAnsi="仿宋" w:eastAsia="仿宋"/>
          <w:sz w:val="24"/>
        </w:rPr>
        <w:t xml:space="preserve"> 对应</w:t>
      </w:r>
      <w:r>
        <w:rPr>
          <w:rFonts w:hint="eastAsia" w:ascii="仿宋" w:hAnsi="仿宋" w:eastAsia="仿宋"/>
          <w:bCs/>
          <w:sz w:val="24"/>
        </w:rPr>
        <w:t>磋商响应文件</w:t>
      </w:r>
      <w:r>
        <w:rPr>
          <w:rFonts w:hint="eastAsia" w:ascii="仿宋" w:hAnsi="仿宋" w:eastAsia="仿宋"/>
          <w:sz w:val="24"/>
        </w:rPr>
        <w:t>填写：商务技术文件</w:t>
      </w:r>
    </w:p>
    <w:p>
      <w:pPr>
        <w:spacing w:line="480" w:lineRule="exact"/>
        <w:ind w:firstLine="2400" w:firstLineChars="1000"/>
        <w:rPr>
          <w:rFonts w:ascii="仿宋" w:hAnsi="仿宋" w:eastAsia="仿宋"/>
          <w:sz w:val="24"/>
        </w:rPr>
      </w:pPr>
      <w:r>
        <w:rPr>
          <w:rFonts w:hint="eastAsia" w:ascii="仿宋" w:hAnsi="仿宋" w:eastAsia="仿宋"/>
          <w:sz w:val="24"/>
        </w:rPr>
        <w:t>对应</w:t>
      </w:r>
      <w:r>
        <w:rPr>
          <w:rFonts w:hint="eastAsia" w:ascii="仿宋" w:hAnsi="仿宋" w:eastAsia="仿宋"/>
          <w:bCs/>
          <w:sz w:val="24"/>
        </w:rPr>
        <w:t>磋商响应文件</w:t>
      </w:r>
      <w:r>
        <w:rPr>
          <w:rFonts w:hint="eastAsia" w:ascii="仿宋" w:hAnsi="仿宋" w:eastAsia="仿宋"/>
          <w:sz w:val="24"/>
        </w:rPr>
        <w:t>填写：报价文件</w:t>
      </w:r>
    </w:p>
    <w:p>
      <w:pPr>
        <w:spacing w:line="480" w:lineRule="exact"/>
        <w:jc w:val="center"/>
        <w:rPr>
          <w:rFonts w:ascii="仿宋" w:hAnsi="仿宋" w:eastAsia="仿宋"/>
          <w:b/>
          <w:sz w:val="24"/>
        </w:rPr>
      </w:pPr>
      <w:r>
        <w:rPr>
          <w:rFonts w:hint="eastAsia" w:ascii="仿宋" w:hAnsi="仿宋" w:eastAsia="仿宋"/>
          <w:b/>
          <w:sz w:val="24"/>
        </w:rPr>
        <w:t>（资格后审）</w:t>
      </w:r>
    </w:p>
    <w:p>
      <w:pPr>
        <w:spacing w:line="480" w:lineRule="exact"/>
        <w:jc w:val="center"/>
        <w:rPr>
          <w:rFonts w:ascii="仿宋" w:hAnsi="仿宋" w:eastAsia="仿宋"/>
          <w:b/>
          <w:sz w:val="24"/>
        </w:rPr>
      </w:pPr>
    </w:p>
    <w:p>
      <w:pPr>
        <w:snapToGrid w:val="0"/>
        <w:spacing w:line="480" w:lineRule="exact"/>
        <w:jc w:val="center"/>
        <w:rPr>
          <w:rFonts w:ascii="仿宋" w:hAnsi="仿宋" w:eastAsia="仿宋"/>
          <w:b/>
          <w:sz w:val="24"/>
        </w:rPr>
      </w:pPr>
      <w:r>
        <w:rPr>
          <w:rFonts w:hint="eastAsia" w:ascii="仿宋" w:hAnsi="仿宋" w:eastAsia="仿宋"/>
          <w:b/>
          <w:sz w:val="24"/>
        </w:rPr>
        <w:t xml:space="preserve"> </w:t>
      </w:r>
    </w:p>
    <w:p>
      <w:pPr>
        <w:spacing w:line="480" w:lineRule="exact"/>
        <w:rPr>
          <w:rFonts w:ascii="仿宋" w:hAnsi="仿宋" w:eastAsia="仿宋"/>
          <w:sz w:val="24"/>
        </w:rPr>
      </w:pPr>
    </w:p>
    <w:p>
      <w:pPr>
        <w:spacing w:line="480" w:lineRule="exact"/>
        <w:ind w:firstLine="1440" w:firstLineChars="600"/>
        <w:rPr>
          <w:rFonts w:ascii="仿宋" w:hAnsi="仿宋" w:eastAsia="仿宋"/>
          <w:sz w:val="24"/>
        </w:rPr>
      </w:pPr>
      <w:r>
        <w:rPr>
          <w:rFonts w:hint="eastAsia" w:ascii="仿宋" w:hAnsi="仿宋" w:eastAsia="仿宋"/>
          <w:sz w:val="24"/>
        </w:rPr>
        <w:t>响应供应商：参加供应商全称（公章）</w:t>
      </w:r>
    </w:p>
    <w:p>
      <w:pPr>
        <w:spacing w:line="480" w:lineRule="exact"/>
        <w:ind w:firstLine="1440" w:firstLineChars="600"/>
        <w:rPr>
          <w:rFonts w:ascii="仿宋" w:hAnsi="仿宋" w:eastAsia="仿宋"/>
          <w:sz w:val="24"/>
        </w:rPr>
      </w:pPr>
      <w:r>
        <w:rPr>
          <w:rFonts w:hint="eastAsia" w:ascii="仿宋" w:hAnsi="仿宋" w:eastAsia="仿宋"/>
          <w:sz w:val="24"/>
        </w:rPr>
        <w:t>日  期：      年  月  日</w:t>
      </w:r>
    </w:p>
    <w:p>
      <w:pPr>
        <w:spacing w:line="480" w:lineRule="exact"/>
        <w:jc w:val="left"/>
        <w:rPr>
          <w:rFonts w:ascii="仿宋" w:hAnsi="仿宋" w:eastAsia="仿宋"/>
          <w:sz w:val="24"/>
        </w:rPr>
      </w:pPr>
      <w:r>
        <w:rPr>
          <w:rFonts w:hint="eastAsia" w:ascii="仿宋" w:hAnsi="仿宋" w:eastAsia="仿宋"/>
          <w:sz w:val="24"/>
        </w:rPr>
        <w:br w:type="page"/>
      </w:r>
      <w:r>
        <w:rPr>
          <w:rFonts w:hint="eastAsia" w:ascii="仿宋" w:hAnsi="仿宋" w:eastAsia="仿宋"/>
          <w:b/>
          <w:bCs/>
          <w:sz w:val="24"/>
        </w:rPr>
        <w:t>一、资格审查文件相关的格式文件及表格</w:t>
      </w:r>
    </w:p>
    <w:p>
      <w:pPr>
        <w:snapToGrid w:val="0"/>
        <w:spacing w:line="480" w:lineRule="exact"/>
        <w:jc w:val="center"/>
        <w:outlineLvl w:val="4"/>
        <w:rPr>
          <w:rFonts w:ascii="仿宋" w:hAnsi="仿宋" w:eastAsia="仿宋"/>
          <w:b/>
          <w:bCs/>
          <w:sz w:val="24"/>
        </w:rPr>
      </w:pPr>
    </w:p>
    <w:p>
      <w:pPr>
        <w:snapToGrid w:val="0"/>
        <w:spacing w:line="480" w:lineRule="exact"/>
        <w:jc w:val="center"/>
        <w:outlineLvl w:val="4"/>
        <w:rPr>
          <w:rFonts w:ascii="仿宋" w:hAnsi="仿宋" w:eastAsia="仿宋"/>
          <w:b/>
          <w:bCs/>
          <w:sz w:val="24"/>
        </w:rPr>
      </w:pPr>
      <w:r>
        <w:rPr>
          <w:rFonts w:hint="eastAsia" w:ascii="仿宋" w:hAnsi="仿宋" w:eastAsia="仿宋"/>
          <w:b/>
          <w:bCs/>
          <w:sz w:val="24"/>
        </w:rPr>
        <w:t>1、关于资格文件的声明函</w:t>
      </w:r>
    </w:p>
    <w:p>
      <w:pPr>
        <w:snapToGrid w:val="0"/>
        <w:spacing w:line="480" w:lineRule="exact"/>
        <w:jc w:val="left"/>
        <w:rPr>
          <w:rFonts w:ascii="仿宋" w:hAnsi="仿宋" w:eastAsia="仿宋"/>
          <w:sz w:val="24"/>
          <w:u w:val="single"/>
        </w:rPr>
      </w:pPr>
    </w:p>
    <w:p>
      <w:pPr>
        <w:snapToGrid w:val="0"/>
        <w:spacing w:line="480" w:lineRule="exact"/>
        <w:jc w:val="left"/>
        <w:rPr>
          <w:rFonts w:ascii="仿宋" w:hAnsi="仿宋" w:eastAsia="仿宋"/>
          <w:sz w:val="24"/>
          <w:u w:val="single"/>
        </w:rPr>
      </w:pPr>
      <w:r>
        <w:rPr>
          <w:rFonts w:hint="eastAsia" w:ascii="仿宋" w:hAnsi="仿宋" w:eastAsia="仿宋"/>
          <w:sz w:val="24"/>
          <w:u w:val="single"/>
        </w:rPr>
        <w:t xml:space="preserve">        （采购人）      ： </w:t>
      </w:r>
    </w:p>
    <w:p>
      <w:pPr>
        <w:overflowPunct w:val="0"/>
        <w:spacing w:line="480" w:lineRule="exact"/>
        <w:ind w:firstLine="480" w:firstLineChars="200"/>
        <w:jc w:val="left"/>
        <w:rPr>
          <w:rFonts w:ascii="仿宋" w:hAnsi="仿宋" w:eastAsia="仿宋"/>
          <w:color w:val="000000"/>
          <w:sz w:val="24"/>
        </w:rPr>
      </w:pPr>
      <w:r>
        <w:rPr>
          <w:rFonts w:hint="eastAsia" w:ascii="仿宋" w:hAnsi="仿宋" w:eastAsia="仿宋"/>
          <w:color w:val="000000"/>
          <w:sz w:val="24"/>
        </w:rPr>
        <w:t>本公司愿就由贵单位组织实施的</w:t>
      </w:r>
      <w:r>
        <w:rPr>
          <w:rFonts w:hint="eastAsia" w:ascii="仿宋" w:hAnsi="仿宋" w:eastAsia="仿宋"/>
          <w:color w:val="000000"/>
          <w:sz w:val="24"/>
          <w:u w:val="single"/>
        </w:rPr>
        <w:t xml:space="preserve">          （磋商项目名称及项目编号)</w:t>
      </w:r>
      <w:r>
        <w:rPr>
          <w:rFonts w:hint="eastAsia" w:ascii="仿宋" w:hAnsi="仿宋" w:eastAsia="仿宋"/>
          <w:color w:val="000000"/>
          <w:sz w:val="24"/>
        </w:rPr>
        <w:t>的活动参与磋商。本公司所提交的磋商文件中所有关于资格的文件、证明和陈述均是真实的、准确的。若与真实情况不符，本公司愿意承担由此而产生的一切后果。</w:t>
      </w:r>
    </w:p>
    <w:p>
      <w:pPr>
        <w:overflowPunct w:val="0"/>
        <w:spacing w:line="480" w:lineRule="exact"/>
        <w:ind w:firstLine="420"/>
        <w:jc w:val="left"/>
        <w:rPr>
          <w:rFonts w:ascii="仿宋" w:hAnsi="仿宋" w:eastAsia="仿宋"/>
          <w:sz w:val="24"/>
        </w:rPr>
      </w:pPr>
    </w:p>
    <w:p>
      <w:pPr>
        <w:overflowPunct w:val="0"/>
        <w:spacing w:line="480" w:lineRule="exact"/>
        <w:ind w:firstLine="420"/>
        <w:jc w:val="left"/>
        <w:rPr>
          <w:rFonts w:ascii="仿宋" w:hAnsi="仿宋" w:eastAsia="仿宋"/>
          <w:sz w:val="24"/>
        </w:rPr>
      </w:pPr>
    </w:p>
    <w:p>
      <w:pPr>
        <w:spacing w:line="480" w:lineRule="exact"/>
        <w:ind w:firstLine="480" w:firstLineChars="200"/>
        <w:jc w:val="right"/>
        <w:rPr>
          <w:rFonts w:ascii="仿宋" w:hAnsi="仿宋" w:eastAsia="仿宋"/>
          <w:sz w:val="24"/>
        </w:rPr>
      </w:pPr>
      <w:r>
        <w:rPr>
          <w:rFonts w:hint="eastAsia" w:ascii="仿宋" w:hAnsi="仿宋" w:eastAsia="仿宋"/>
          <w:sz w:val="24"/>
        </w:rPr>
        <w:t>响应供应商：</w:t>
      </w:r>
      <w:r>
        <w:rPr>
          <w:rFonts w:hint="eastAsia" w:ascii="仿宋" w:hAnsi="仿宋" w:eastAsia="仿宋"/>
          <w:sz w:val="24"/>
          <w:u w:val="single"/>
        </w:rPr>
        <w:t xml:space="preserve">                    </w:t>
      </w:r>
      <w:r>
        <w:rPr>
          <w:rFonts w:hint="eastAsia" w:ascii="仿宋" w:hAnsi="仿宋" w:eastAsia="仿宋"/>
          <w:sz w:val="24"/>
        </w:rPr>
        <w:t>（加盖公章）</w:t>
      </w:r>
    </w:p>
    <w:p>
      <w:pPr>
        <w:spacing w:line="480" w:lineRule="exact"/>
        <w:ind w:firstLine="480" w:firstLineChars="200"/>
        <w:jc w:val="right"/>
        <w:rPr>
          <w:rFonts w:ascii="仿宋" w:hAnsi="仿宋" w:eastAsia="仿宋"/>
          <w:sz w:val="24"/>
        </w:rPr>
      </w:pPr>
      <w:r>
        <w:rPr>
          <w:rFonts w:hint="eastAsia" w:ascii="仿宋" w:hAnsi="仿宋" w:eastAsia="仿宋"/>
          <w:sz w:val="24"/>
        </w:rPr>
        <w:t>法定代表人或被授权人：</w:t>
      </w:r>
      <w:r>
        <w:rPr>
          <w:rFonts w:hint="eastAsia" w:ascii="仿宋" w:hAnsi="仿宋" w:eastAsia="仿宋"/>
          <w:sz w:val="24"/>
          <w:u w:val="single"/>
        </w:rPr>
        <w:t xml:space="preserve">          </w:t>
      </w:r>
      <w:r>
        <w:rPr>
          <w:rFonts w:hint="eastAsia" w:ascii="仿宋" w:hAnsi="仿宋" w:eastAsia="仿宋"/>
          <w:sz w:val="24"/>
        </w:rPr>
        <w:t>（签字或盖章）</w:t>
      </w:r>
    </w:p>
    <w:p>
      <w:pPr>
        <w:spacing w:line="480" w:lineRule="exact"/>
        <w:ind w:firstLine="1320" w:firstLineChars="550"/>
        <w:jc w:val="right"/>
        <w:rPr>
          <w:rFonts w:ascii="仿宋" w:hAnsi="仿宋" w:eastAsia="仿宋"/>
          <w:sz w:val="24"/>
        </w:rPr>
      </w:pPr>
      <w:r>
        <w:rPr>
          <w:rFonts w:hint="eastAsia" w:ascii="仿宋" w:hAnsi="仿宋" w:eastAsia="仿宋"/>
          <w:sz w:val="24"/>
        </w:rPr>
        <w:t>年      月     日</w:t>
      </w:r>
    </w:p>
    <w:p>
      <w:pPr>
        <w:spacing w:line="480" w:lineRule="exact"/>
        <w:jc w:val="center"/>
        <w:rPr>
          <w:rFonts w:ascii="仿宋" w:hAnsi="仿宋" w:eastAsia="仿宋"/>
          <w:b/>
          <w:bCs/>
          <w:sz w:val="24"/>
        </w:rPr>
      </w:pPr>
      <w:r>
        <w:rPr>
          <w:rFonts w:hint="eastAsia" w:ascii="仿宋" w:hAnsi="仿宋" w:eastAsia="仿宋"/>
          <w:b/>
          <w:bCs/>
          <w:sz w:val="24"/>
        </w:rPr>
        <w:br w:type="page"/>
      </w:r>
      <w:r>
        <w:rPr>
          <w:rFonts w:hint="eastAsia" w:ascii="仿宋" w:hAnsi="仿宋" w:eastAsia="仿宋"/>
          <w:b/>
          <w:bCs/>
          <w:sz w:val="24"/>
        </w:rPr>
        <w:t>2、法定代表人身份证明</w:t>
      </w:r>
    </w:p>
    <w:p>
      <w:pPr>
        <w:spacing w:line="480" w:lineRule="exact"/>
        <w:jc w:val="center"/>
        <w:rPr>
          <w:rFonts w:ascii="仿宋" w:hAnsi="仿宋" w:eastAsia="仿宋"/>
          <w:sz w:val="24"/>
          <w:u w:val="single"/>
        </w:rPr>
      </w:pPr>
      <w:r>
        <w:rPr>
          <w:rFonts w:hint="eastAsia" w:ascii="仿宋" w:hAnsi="仿宋" w:eastAsia="仿宋"/>
          <w:sz w:val="24"/>
          <w:u w:val="single"/>
        </w:rPr>
        <w:t>（法定代表人参加磋商时，须出示此证明）</w:t>
      </w:r>
    </w:p>
    <w:p>
      <w:pPr>
        <w:snapToGrid w:val="0"/>
        <w:spacing w:line="480" w:lineRule="exact"/>
        <w:jc w:val="left"/>
        <w:rPr>
          <w:rFonts w:ascii="仿宋" w:hAnsi="仿宋" w:eastAsia="仿宋"/>
          <w:sz w:val="24"/>
          <w:u w:val="single"/>
        </w:rPr>
      </w:pPr>
    </w:p>
    <w:p>
      <w:pPr>
        <w:snapToGrid w:val="0"/>
        <w:spacing w:line="480" w:lineRule="exact"/>
        <w:jc w:val="left"/>
        <w:rPr>
          <w:rFonts w:ascii="仿宋" w:hAnsi="仿宋" w:eastAsia="仿宋"/>
          <w:sz w:val="24"/>
          <w:u w:val="single"/>
        </w:rPr>
      </w:pPr>
      <w:r>
        <w:rPr>
          <w:rFonts w:hint="eastAsia" w:ascii="仿宋" w:hAnsi="仿宋" w:eastAsia="仿宋"/>
          <w:sz w:val="24"/>
          <w:u w:val="single"/>
        </w:rPr>
        <w:t xml:space="preserve">       （采购人）      ： </w:t>
      </w:r>
    </w:p>
    <w:p>
      <w:pPr>
        <w:spacing w:line="480" w:lineRule="exact"/>
        <w:ind w:firstLine="480" w:firstLineChars="200"/>
        <w:rPr>
          <w:rFonts w:ascii="仿宋" w:hAnsi="仿宋" w:eastAsia="仿宋"/>
          <w:color w:val="000000"/>
          <w:sz w:val="24"/>
        </w:rPr>
      </w:pPr>
      <w:r>
        <w:rPr>
          <w:rFonts w:hint="eastAsia" w:ascii="仿宋" w:hAnsi="仿宋" w:eastAsia="仿宋"/>
          <w:color w:val="000000"/>
          <w:sz w:val="24"/>
        </w:rPr>
        <w:t>我公司法定代表人</w:t>
      </w:r>
      <w:r>
        <w:rPr>
          <w:rFonts w:hint="eastAsia" w:ascii="仿宋" w:hAnsi="仿宋" w:eastAsia="仿宋"/>
          <w:color w:val="000000"/>
          <w:sz w:val="24"/>
          <w:u w:val="single"/>
        </w:rPr>
        <w:t>　　　</w:t>
      </w:r>
      <w:r>
        <w:rPr>
          <w:rFonts w:hint="eastAsia" w:ascii="仿宋" w:hAnsi="仿宋" w:eastAsia="仿宋"/>
          <w:color w:val="000000"/>
          <w:sz w:val="24"/>
        </w:rPr>
        <w:t>参加贵单位组织的</w:t>
      </w:r>
      <w:r>
        <w:rPr>
          <w:rFonts w:hint="eastAsia" w:ascii="仿宋" w:hAnsi="仿宋" w:eastAsia="仿宋"/>
          <w:color w:val="000000"/>
          <w:sz w:val="24"/>
          <w:u w:val="single"/>
        </w:rPr>
        <w:t>（竞争性磋商项目名称及项目编号)</w:t>
      </w:r>
      <w:r>
        <w:rPr>
          <w:rFonts w:hint="eastAsia" w:ascii="仿宋" w:hAnsi="仿宋" w:eastAsia="仿宋"/>
          <w:color w:val="000000"/>
          <w:sz w:val="24"/>
        </w:rPr>
        <w:t>项目的磋商活动，全权代表我公司处理竞争性磋商的有关事宜。</w:t>
      </w:r>
    </w:p>
    <w:p>
      <w:pPr>
        <w:spacing w:line="480" w:lineRule="exact"/>
        <w:ind w:firstLine="480" w:firstLineChars="200"/>
        <w:rPr>
          <w:rFonts w:ascii="仿宋" w:hAnsi="仿宋" w:eastAsia="仿宋"/>
          <w:sz w:val="24"/>
        </w:rPr>
      </w:pPr>
    </w:p>
    <w:p>
      <w:pPr>
        <w:spacing w:line="480" w:lineRule="exact"/>
        <w:rPr>
          <w:rFonts w:ascii="仿宋" w:hAnsi="仿宋" w:eastAsia="仿宋"/>
          <w:sz w:val="24"/>
        </w:rPr>
      </w:pPr>
      <w:r>
        <w:rPr>
          <w:rFonts w:hint="eastAsia" w:ascii="仿宋" w:hAnsi="仿宋" w:eastAsia="仿宋"/>
          <w:sz w:val="24"/>
        </w:rPr>
        <w:t>附：法定代表人情况：</w:t>
      </w:r>
    </w:p>
    <w:p>
      <w:pPr>
        <w:spacing w:line="480" w:lineRule="exact"/>
        <w:rPr>
          <w:rFonts w:ascii="仿宋" w:hAnsi="仿宋" w:eastAsia="仿宋"/>
          <w:sz w:val="24"/>
        </w:rPr>
      </w:pPr>
      <w:r>
        <w:rPr>
          <w:rFonts w:hint="eastAsia" w:ascii="仿宋" w:hAnsi="仿宋" w:eastAsia="仿宋"/>
          <w:sz w:val="24"/>
        </w:rPr>
        <w:t>姓名：</w:t>
      </w:r>
      <w:r>
        <w:rPr>
          <w:rFonts w:hint="eastAsia" w:ascii="仿宋" w:hAnsi="仿宋" w:eastAsia="仿宋"/>
          <w:sz w:val="24"/>
          <w:u w:val="single"/>
        </w:rPr>
        <w:t xml:space="preserve">            </w:t>
      </w:r>
      <w:r>
        <w:rPr>
          <w:rFonts w:hint="eastAsia" w:ascii="仿宋" w:hAnsi="仿宋" w:eastAsia="仿宋"/>
          <w:sz w:val="24"/>
        </w:rPr>
        <w:t xml:space="preserve"> 性别：</w:t>
      </w:r>
      <w:r>
        <w:rPr>
          <w:rFonts w:hint="eastAsia" w:ascii="仿宋" w:hAnsi="仿宋" w:eastAsia="仿宋"/>
          <w:sz w:val="24"/>
          <w:u w:val="single"/>
        </w:rPr>
        <w:t xml:space="preserve">            </w:t>
      </w:r>
      <w:r>
        <w:rPr>
          <w:rFonts w:hint="eastAsia" w:ascii="仿宋" w:hAnsi="仿宋" w:eastAsia="仿宋"/>
          <w:sz w:val="24"/>
        </w:rPr>
        <w:t xml:space="preserve"> 年龄：</w:t>
      </w:r>
      <w:r>
        <w:rPr>
          <w:rFonts w:hint="eastAsia" w:ascii="仿宋" w:hAnsi="仿宋" w:eastAsia="仿宋"/>
          <w:sz w:val="24"/>
          <w:u w:val="single"/>
        </w:rPr>
        <w:t xml:space="preserve">            </w:t>
      </w:r>
      <w:r>
        <w:rPr>
          <w:rFonts w:hint="eastAsia" w:ascii="仿宋" w:hAnsi="仿宋" w:eastAsia="仿宋"/>
          <w:sz w:val="24"/>
        </w:rPr>
        <w:t xml:space="preserve">  职务：</w:t>
      </w:r>
      <w:r>
        <w:rPr>
          <w:rFonts w:hint="eastAsia" w:ascii="仿宋" w:hAnsi="仿宋" w:eastAsia="仿宋"/>
          <w:sz w:val="24"/>
          <w:u w:val="single"/>
        </w:rPr>
        <w:t xml:space="preserve">              </w:t>
      </w:r>
    </w:p>
    <w:p>
      <w:pPr>
        <w:spacing w:line="480" w:lineRule="exact"/>
        <w:rPr>
          <w:rFonts w:ascii="仿宋" w:hAnsi="仿宋" w:eastAsia="仿宋"/>
          <w:sz w:val="24"/>
        </w:rPr>
      </w:pPr>
      <w:r>
        <w:rPr>
          <w:rFonts w:hint="eastAsia" w:ascii="仿宋" w:hAnsi="仿宋" w:eastAsia="仿宋"/>
          <w:sz w:val="24"/>
        </w:rPr>
        <w:t>身份证号码：</w:t>
      </w:r>
      <w:r>
        <w:rPr>
          <w:rFonts w:hint="eastAsia" w:ascii="仿宋" w:hAnsi="仿宋" w:eastAsia="仿宋"/>
          <w:sz w:val="24"/>
          <w:u w:val="single"/>
        </w:rPr>
        <w:t xml:space="preserve">                                          </w:t>
      </w:r>
    </w:p>
    <w:p>
      <w:pPr>
        <w:spacing w:line="480" w:lineRule="exact"/>
        <w:rPr>
          <w:rFonts w:ascii="仿宋" w:hAnsi="仿宋" w:eastAsia="仿宋"/>
          <w:sz w:val="24"/>
        </w:rPr>
      </w:pPr>
      <w:r>
        <w:rPr>
          <w:rFonts w:hint="eastAsia" w:ascii="仿宋" w:hAnsi="仿宋" w:eastAsia="仿宋"/>
          <w:sz w:val="24"/>
        </w:rPr>
        <w:t xml:space="preserve">手机： </w:t>
      </w:r>
      <w:r>
        <w:rPr>
          <w:rFonts w:hint="eastAsia" w:ascii="仿宋" w:hAnsi="仿宋" w:eastAsia="仿宋"/>
          <w:sz w:val="24"/>
          <w:u w:val="single"/>
        </w:rPr>
        <w:t xml:space="preserve">            </w:t>
      </w:r>
      <w:r>
        <w:rPr>
          <w:rFonts w:hint="eastAsia" w:ascii="仿宋" w:hAnsi="仿宋" w:eastAsia="仿宋"/>
          <w:sz w:val="24"/>
        </w:rPr>
        <w:t xml:space="preserve">  传真：</w:t>
      </w:r>
      <w:r>
        <w:rPr>
          <w:rFonts w:hint="eastAsia" w:ascii="仿宋" w:hAnsi="仿宋" w:eastAsia="仿宋"/>
          <w:sz w:val="24"/>
          <w:u w:val="single"/>
        </w:rPr>
        <w:t xml:space="preserve">                       </w:t>
      </w:r>
      <w:r>
        <w:rPr>
          <w:rFonts w:hint="eastAsia" w:ascii="仿宋" w:hAnsi="仿宋" w:eastAsia="仿宋"/>
          <w:sz w:val="24"/>
        </w:rPr>
        <w:t xml:space="preserve"> </w:t>
      </w:r>
    </w:p>
    <w:p>
      <w:pPr>
        <w:snapToGrid w:val="0"/>
        <w:spacing w:line="480" w:lineRule="exact"/>
        <w:ind w:firstLine="482"/>
        <w:rPr>
          <w:rFonts w:ascii="仿宋" w:hAnsi="仿宋" w:eastAsia="仿宋"/>
          <w:kern w:val="0"/>
          <w:sz w:val="24"/>
          <w:shd w:val="clear" w:color="auto" w:fill="FFFFFF"/>
        </w:rPr>
      </w:pPr>
    </w:p>
    <w:p>
      <w:pPr>
        <w:spacing w:line="480" w:lineRule="exact"/>
        <w:rPr>
          <w:rFonts w:ascii="仿宋" w:hAnsi="仿宋" w:eastAsia="仿宋"/>
          <w:sz w:val="24"/>
        </w:rPr>
      </w:pPr>
    </w:p>
    <w:p>
      <w:pPr>
        <w:widowControl/>
        <w:tabs>
          <w:tab w:val="right" w:leader="hyphen" w:pos="9736"/>
        </w:tabs>
        <w:spacing w:after="100" w:line="480" w:lineRule="exact"/>
        <w:jc w:val="center"/>
        <w:rPr>
          <w:rFonts w:ascii="仿宋" w:hAnsi="仿宋" w:eastAsia="仿宋"/>
          <w:kern w:val="0"/>
          <w:sz w:val="24"/>
        </w:rPr>
      </w:pPr>
    </w:p>
    <w:p>
      <w:pPr>
        <w:spacing w:line="480" w:lineRule="exact"/>
        <w:rPr>
          <w:rFonts w:ascii="仿宋" w:hAnsi="仿宋" w:eastAsia="仿宋"/>
          <w:sz w:val="24"/>
        </w:rPr>
      </w:pPr>
      <w:r>
        <w:rPr>
          <w:rFonts w:hint="eastAsia" w:ascii="仿宋" w:hAnsi="仿宋" w:eastAsia="仿宋"/>
          <w:sz w:val="24"/>
        </w:rPr>
        <w:t>单位名称（公章）             法定代表人（签字或盖章）</w:t>
      </w:r>
    </w:p>
    <w:p>
      <w:pPr>
        <w:spacing w:line="480" w:lineRule="exact"/>
        <w:ind w:firstLine="1200" w:firstLineChars="500"/>
        <w:rPr>
          <w:rFonts w:ascii="仿宋" w:hAnsi="仿宋" w:eastAsia="仿宋"/>
          <w:sz w:val="24"/>
        </w:rPr>
      </w:pPr>
      <w:r>
        <w:rPr>
          <w:rFonts w:hint="eastAsia" w:ascii="仿宋" w:hAnsi="仿宋" w:eastAsia="仿宋"/>
          <w:sz w:val="24"/>
        </w:rPr>
        <w:t xml:space="preserve">年   月   日                 年   月    日  </w:t>
      </w:r>
    </w:p>
    <w:p>
      <w:pPr>
        <w:spacing w:line="480" w:lineRule="exact"/>
        <w:rPr>
          <w:rFonts w:ascii="仿宋" w:hAnsi="仿宋" w:eastAsia="仿宋"/>
          <w:sz w:val="24"/>
        </w:rPr>
      </w:pPr>
      <w:r>
        <w:rPr>
          <w:rFonts w:hint="eastAsia" w:ascii="仿宋" w:hAnsi="仿宋" w:eastAsia="仿宋"/>
          <w:sz w:val="24"/>
        </w:rPr>
        <w:t xml:space="preserve"> </w:t>
      </w:r>
    </w:p>
    <w:p>
      <w:pPr>
        <w:spacing w:line="480" w:lineRule="exact"/>
        <w:rPr>
          <w:rFonts w:ascii="仿宋" w:hAnsi="仿宋" w:eastAsia="仿宋"/>
          <w:sz w:val="24"/>
        </w:rPr>
      </w:pPr>
      <w:r>
        <w:rPr>
          <w:rFonts w:hint="eastAsia" w:ascii="仿宋" w:hAnsi="仿宋" w:eastAsia="仿宋"/>
          <w:sz w:val="24"/>
        </w:rPr>
        <w:t xml:space="preserve"> </w:t>
      </w:r>
    </w:p>
    <w:p>
      <w:pPr>
        <w:spacing w:line="480" w:lineRule="exact"/>
        <w:rPr>
          <w:rFonts w:ascii="仿宋" w:hAnsi="仿宋" w:eastAsia="仿宋"/>
          <w:sz w:val="24"/>
        </w:rPr>
      </w:pPr>
      <w:r>
        <w:rPr>
          <w:rFonts w:hint="eastAsia" w:ascii="仿宋" w:hAnsi="仿宋" w:eastAsia="仿宋"/>
          <w:sz w:val="24"/>
        </w:rPr>
        <w:t>法定代表人身份证复印件（正反面）</w:t>
      </w:r>
    </w:p>
    <w:p>
      <w:pPr>
        <w:spacing w:line="480" w:lineRule="exact"/>
        <w:rPr>
          <w:rFonts w:ascii="仿宋" w:hAnsi="仿宋" w:eastAsia="仿宋"/>
          <w:sz w:val="24"/>
        </w:rPr>
      </w:pPr>
      <w:r>
        <w:rPr>
          <w:rFonts w:hint="eastAsia" w:ascii="仿宋" w:hAnsi="仿宋" w:eastAsia="仿宋"/>
          <w:sz w:val="24"/>
        </w:rPr>
        <w:t xml:space="preserve"> </w:t>
      </w:r>
    </w:p>
    <w:p>
      <w:pPr>
        <w:spacing w:line="480" w:lineRule="exact"/>
        <w:ind w:firstLine="2280" w:firstLineChars="950"/>
        <w:rPr>
          <w:rFonts w:ascii="仿宋" w:hAnsi="仿宋" w:eastAsia="仿宋"/>
          <w:sz w:val="24"/>
        </w:rPr>
      </w:pPr>
      <w:r>
        <w:rPr>
          <w:rFonts w:hint="eastAsia" w:ascii="仿宋" w:hAnsi="仿宋" w:eastAsia="仿宋"/>
          <w:sz w:val="24"/>
        </w:rPr>
        <w:t>（粘贴此处）</w:t>
      </w:r>
    </w:p>
    <w:p>
      <w:pPr>
        <w:spacing w:line="480" w:lineRule="exact"/>
        <w:ind w:firstLine="2289" w:firstLineChars="950"/>
        <w:rPr>
          <w:rFonts w:ascii="仿宋" w:hAnsi="仿宋" w:eastAsia="仿宋"/>
          <w:b/>
          <w:bCs/>
          <w:sz w:val="24"/>
        </w:rPr>
      </w:pPr>
    </w:p>
    <w:p>
      <w:pPr>
        <w:spacing w:line="480" w:lineRule="exact"/>
        <w:ind w:firstLine="2289" w:firstLineChars="950"/>
        <w:rPr>
          <w:rFonts w:ascii="仿宋" w:hAnsi="仿宋" w:eastAsia="仿宋"/>
          <w:b/>
          <w:bCs/>
          <w:sz w:val="24"/>
        </w:rPr>
      </w:pPr>
      <w:r>
        <w:rPr>
          <w:rFonts w:hint="eastAsia" w:ascii="仿宋" w:hAnsi="仿宋" w:eastAsia="仿宋"/>
          <w:b/>
          <w:bCs/>
          <w:sz w:val="24"/>
        </w:rPr>
        <w:t xml:space="preserve"> </w:t>
      </w:r>
    </w:p>
    <w:p>
      <w:pPr>
        <w:spacing w:line="480" w:lineRule="exact"/>
        <w:rPr>
          <w:rFonts w:ascii="仿宋" w:hAnsi="仿宋" w:eastAsia="仿宋"/>
          <w:b/>
          <w:bCs/>
          <w:sz w:val="24"/>
        </w:rPr>
      </w:pPr>
      <w:r>
        <w:rPr>
          <w:rFonts w:hint="eastAsia" w:ascii="仿宋" w:hAnsi="仿宋" w:eastAsia="仿宋"/>
          <w:b/>
          <w:bCs/>
          <w:sz w:val="24"/>
        </w:rPr>
        <w:t>注: 如为法定代表人参加竞磋时，须将身份证原件带至磋商现场备查。</w:t>
      </w:r>
    </w:p>
    <w:p>
      <w:pPr>
        <w:spacing w:line="480" w:lineRule="exact"/>
        <w:jc w:val="center"/>
        <w:rPr>
          <w:rFonts w:ascii="仿宋" w:hAnsi="仿宋" w:eastAsia="仿宋"/>
          <w:b/>
          <w:bCs/>
          <w:sz w:val="24"/>
        </w:rPr>
      </w:pPr>
      <w:r>
        <w:rPr>
          <w:rFonts w:hint="eastAsia" w:ascii="仿宋" w:hAnsi="仿宋" w:eastAsia="仿宋"/>
          <w:b/>
          <w:bCs/>
          <w:sz w:val="24"/>
        </w:rPr>
        <w:br w:type="page"/>
      </w:r>
      <w:r>
        <w:rPr>
          <w:rFonts w:hint="eastAsia" w:ascii="仿宋" w:hAnsi="仿宋" w:eastAsia="仿宋"/>
          <w:b/>
          <w:bCs/>
          <w:sz w:val="24"/>
        </w:rPr>
        <w:t>3、授权委托书</w:t>
      </w:r>
    </w:p>
    <w:p>
      <w:pPr>
        <w:snapToGrid w:val="0"/>
        <w:spacing w:line="480" w:lineRule="exact"/>
        <w:jc w:val="center"/>
        <w:rPr>
          <w:rFonts w:ascii="仿宋" w:hAnsi="仿宋" w:eastAsia="仿宋"/>
          <w:sz w:val="24"/>
          <w:u w:val="single"/>
        </w:rPr>
      </w:pPr>
      <w:r>
        <w:rPr>
          <w:rFonts w:hint="eastAsia" w:ascii="仿宋" w:hAnsi="仿宋" w:eastAsia="仿宋"/>
          <w:sz w:val="24"/>
          <w:u w:val="single"/>
        </w:rPr>
        <w:t>（被授权人参加磋商时，须出示此证明）</w:t>
      </w:r>
    </w:p>
    <w:p>
      <w:pPr>
        <w:snapToGrid w:val="0"/>
        <w:spacing w:line="480" w:lineRule="exact"/>
        <w:rPr>
          <w:rFonts w:ascii="仿宋" w:hAnsi="仿宋" w:eastAsia="仿宋"/>
          <w:bCs/>
          <w:sz w:val="24"/>
        </w:rPr>
      </w:pPr>
    </w:p>
    <w:p>
      <w:pPr>
        <w:snapToGrid w:val="0"/>
        <w:spacing w:line="480" w:lineRule="exact"/>
        <w:jc w:val="left"/>
        <w:rPr>
          <w:rFonts w:ascii="仿宋" w:hAnsi="仿宋" w:eastAsia="仿宋"/>
          <w:sz w:val="24"/>
          <w:u w:val="single"/>
        </w:rPr>
      </w:pPr>
      <w:r>
        <w:rPr>
          <w:rFonts w:hint="eastAsia" w:ascii="仿宋" w:hAnsi="仿宋" w:eastAsia="仿宋"/>
          <w:sz w:val="24"/>
          <w:u w:val="single"/>
        </w:rPr>
        <w:t xml:space="preserve">      （采购人）      ： </w:t>
      </w:r>
    </w:p>
    <w:p>
      <w:pPr>
        <w:snapToGrid w:val="0"/>
        <w:spacing w:line="480" w:lineRule="exact"/>
        <w:ind w:firstLine="480" w:firstLineChars="200"/>
        <w:rPr>
          <w:rFonts w:ascii="仿宋" w:hAnsi="仿宋" w:eastAsia="仿宋"/>
          <w:color w:val="000000"/>
          <w:sz w:val="24"/>
        </w:rPr>
      </w:pPr>
      <w:r>
        <w:rPr>
          <w:rFonts w:hint="eastAsia" w:ascii="仿宋" w:hAnsi="仿宋" w:eastAsia="仿宋"/>
          <w:color w:val="000000"/>
          <w:sz w:val="24"/>
        </w:rPr>
        <w:t>兹授权</w:t>
      </w:r>
      <w:r>
        <w:rPr>
          <w:rFonts w:hint="eastAsia" w:ascii="仿宋" w:hAnsi="仿宋" w:eastAsia="仿宋"/>
          <w:color w:val="000000"/>
          <w:sz w:val="24"/>
          <w:u w:val="single"/>
        </w:rPr>
        <w:t xml:space="preserve">    （</w:t>
      </w:r>
      <w:r>
        <w:rPr>
          <w:rFonts w:hint="eastAsia" w:ascii="仿宋" w:hAnsi="仿宋" w:eastAsia="仿宋"/>
          <w:color w:val="000000"/>
          <w:sz w:val="24"/>
        </w:rPr>
        <w:t>被授权人的姓名）代表我公司参加</w:t>
      </w:r>
      <w:r>
        <w:rPr>
          <w:rFonts w:hint="eastAsia" w:ascii="仿宋" w:hAnsi="仿宋" w:eastAsia="仿宋"/>
          <w:color w:val="000000"/>
          <w:sz w:val="24"/>
          <w:u w:val="single"/>
        </w:rPr>
        <w:t xml:space="preserve">   （竞争性磋商项目名称及项目编号)</w:t>
      </w:r>
      <w:r>
        <w:rPr>
          <w:rFonts w:hint="eastAsia" w:ascii="仿宋" w:hAnsi="仿宋" w:eastAsia="仿宋"/>
          <w:color w:val="000000"/>
          <w:sz w:val="24"/>
        </w:rPr>
        <w:t>项目的采购活动，全权处理一切与该采购项目有关的事务。其在办理上述事宜过程中所签署的所有文件我公司均予以承认。</w:t>
      </w:r>
    </w:p>
    <w:p>
      <w:pPr>
        <w:snapToGrid w:val="0"/>
        <w:spacing w:line="480" w:lineRule="exact"/>
        <w:ind w:firstLine="480" w:firstLineChars="200"/>
        <w:jc w:val="left"/>
        <w:rPr>
          <w:rFonts w:ascii="仿宋" w:hAnsi="仿宋" w:eastAsia="仿宋"/>
          <w:sz w:val="24"/>
        </w:rPr>
      </w:pPr>
      <w:r>
        <w:rPr>
          <w:rFonts w:hint="eastAsia" w:ascii="仿宋" w:hAnsi="仿宋" w:eastAsia="仿宋"/>
          <w:sz w:val="24"/>
        </w:rPr>
        <w:t>被授权人无转委托权，特此委托。</w:t>
      </w:r>
    </w:p>
    <w:p>
      <w:pPr>
        <w:snapToGrid w:val="0"/>
        <w:spacing w:line="480" w:lineRule="exact"/>
        <w:ind w:firstLine="480" w:firstLineChars="200"/>
        <w:jc w:val="left"/>
        <w:rPr>
          <w:rFonts w:ascii="仿宋" w:hAnsi="仿宋" w:eastAsia="仿宋"/>
          <w:sz w:val="24"/>
        </w:rPr>
      </w:pPr>
    </w:p>
    <w:p>
      <w:pPr>
        <w:spacing w:line="480" w:lineRule="exact"/>
        <w:rPr>
          <w:rFonts w:ascii="仿宋" w:hAnsi="仿宋" w:eastAsia="仿宋"/>
          <w:sz w:val="24"/>
        </w:rPr>
      </w:pPr>
      <w:r>
        <w:rPr>
          <w:rFonts w:hint="eastAsia" w:ascii="仿宋" w:hAnsi="仿宋" w:eastAsia="仿宋"/>
          <w:sz w:val="24"/>
        </w:rPr>
        <w:t>附：被授权人情况：</w:t>
      </w:r>
    </w:p>
    <w:p>
      <w:pPr>
        <w:spacing w:line="480" w:lineRule="exact"/>
        <w:rPr>
          <w:rFonts w:ascii="仿宋" w:hAnsi="仿宋" w:eastAsia="仿宋"/>
          <w:sz w:val="24"/>
        </w:rPr>
      </w:pPr>
      <w:r>
        <w:rPr>
          <w:rFonts w:hint="eastAsia" w:ascii="仿宋" w:hAnsi="仿宋" w:eastAsia="仿宋"/>
          <w:sz w:val="24"/>
        </w:rPr>
        <w:t>姓名：</w:t>
      </w:r>
      <w:r>
        <w:rPr>
          <w:rFonts w:hint="eastAsia" w:ascii="仿宋" w:hAnsi="仿宋" w:eastAsia="仿宋"/>
          <w:sz w:val="24"/>
          <w:u w:val="single"/>
        </w:rPr>
        <w:t xml:space="preserve">            </w:t>
      </w:r>
      <w:r>
        <w:rPr>
          <w:rFonts w:hint="eastAsia" w:ascii="仿宋" w:hAnsi="仿宋" w:eastAsia="仿宋"/>
          <w:sz w:val="24"/>
        </w:rPr>
        <w:t xml:space="preserve"> 性别：</w:t>
      </w:r>
      <w:r>
        <w:rPr>
          <w:rFonts w:hint="eastAsia" w:ascii="仿宋" w:hAnsi="仿宋" w:eastAsia="仿宋"/>
          <w:sz w:val="24"/>
          <w:u w:val="single"/>
        </w:rPr>
        <w:t xml:space="preserve">            </w:t>
      </w:r>
      <w:r>
        <w:rPr>
          <w:rFonts w:hint="eastAsia" w:ascii="仿宋" w:hAnsi="仿宋" w:eastAsia="仿宋"/>
          <w:sz w:val="24"/>
        </w:rPr>
        <w:t xml:space="preserve"> 年龄：</w:t>
      </w:r>
      <w:r>
        <w:rPr>
          <w:rFonts w:hint="eastAsia" w:ascii="仿宋" w:hAnsi="仿宋" w:eastAsia="仿宋"/>
          <w:sz w:val="24"/>
          <w:u w:val="single"/>
        </w:rPr>
        <w:t xml:space="preserve">            </w:t>
      </w:r>
      <w:r>
        <w:rPr>
          <w:rFonts w:hint="eastAsia" w:ascii="仿宋" w:hAnsi="仿宋" w:eastAsia="仿宋"/>
          <w:sz w:val="24"/>
        </w:rPr>
        <w:t xml:space="preserve"> 职务：</w:t>
      </w:r>
      <w:r>
        <w:rPr>
          <w:rFonts w:hint="eastAsia" w:ascii="仿宋" w:hAnsi="仿宋" w:eastAsia="仿宋"/>
          <w:sz w:val="24"/>
          <w:u w:val="single"/>
        </w:rPr>
        <w:t xml:space="preserve">          </w:t>
      </w:r>
    </w:p>
    <w:p>
      <w:pPr>
        <w:spacing w:line="480" w:lineRule="exact"/>
        <w:rPr>
          <w:rFonts w:ascii="仿宋" w:hAnsi="仿宋" w:eastAsia="仿宋"/>
          <w:sz w:val="24"/>
        </w:rPr>
      </w:pPr>
      <w:r>
        <w:rPr>
          <w:rFonts w:hint="eastAsia" w:ascii="仿宋" w:hAnsi="仿宋" w:eastAsia="仿宋"/>
          <w:sz w:val="24"/>
        </w:rPr>
        <w:t>身份证号码：</w:t>
      </w:r>
      <w:r>
        <w:rPr>
          <w:rFonts w:hint="eastAsia" w:ascii="仿宋" w:hAnsi="仿宋" w:eastAsia="仿宋"/>
          <w:sz w:val="24"/>
          <w:u w:val="single"/>
        </w:rPr>
        <w:t xml:space="preserve">                                          </w:t>
      </w:r>
    </w:p>
    <w:p>
      <w:pPr>
        <w:spacing w:line="480" w:lineRule="exact"/>
        <w:rPr>
          <w:rFonts w:ascii="仿宋" w:hAnsi="仿宋" w:eastAsia="仿宋"/>
          <w:sz w:val="24"/>
        </w:rPr>
      </w:pPr>
      <w:r>
        <w:rPr>
          <w:rFonts w:hint="eastAsia" w:ascii="仿宋" w:hAnsi="仿宋" w:eastAsia="仿宋"/>
          <w:sz w:val="24"/>
        </w:rPr>
        <w:t>手机：</w:t>
      </w:r>
      <w:r>
        <w:rPr>
          <w:rFonts w:hint="eastAsia" w:ascii="仿宋" w:hAnsi="仿宋" w:eastAsia="仿宋"/>
          <w:sz w:val="24"/>
          <w:u w:val="single"/>
        </w:rPr>
        <w:t xml:space="preserve">             </w:t>
      </w:r>
      <w:r>
        <w:rPr>
          <w:rFonts w:hint="eastAsia" w:ascii="仿宋" w:hAnsi="仿宋" w:eastAsia="仿宋"/>
          <w:sz w:val="24"/>
        </w:rPr>
        <w:t xml:space="preserve">  传真：</w:t>
      </w:r>
      <w:r>
        <w:rPr>
          <w:rFonts w:hint="eastAsia" w:ascii="仿宋" w:hAnsi="仿宋" w:eastAsia="仿宋"/>
          <w:sz w:val="24"/>
          <w:u w:val="single"/>
        </w:rPr>
        <w:t xml:space="preserve">                        </w:t>
      </w:r>
      <w:r>
        <w:rPr>
          <w:rFonts w:hint="eastAsia" w:ascii="仿宋" w:hAnsi="仿宋" w:eastAsia="仿宋"/>
          <w:sz w:val="24"/>
        </w:rPr>
        <w:t xml:space="preserve"> </w:t>
      </w:r>
    </w:p>
    <w:p>
      <w:pPr>
        <w:spacing w:line="480" w:lineRule="exact"/>
        <w:rPr>
          <w:rFonts w:ascii="仿宋" w:hAnsi="仿宋" w:eastAsia="仿宋"/>
          <w:sz w:val="24"/>
        </w:rPr>
      </w:pPr>
      <w:r>
        <w:rPr>
          <w:rFonts w:hint="eastAsia" w:ascii="仿宋" w:hAnsi="仿宋" w:eastAsia="仿宋"/>
          <w:sz w:val="24"/>
        </w:rPr>
        <w:t>单位名称（公章）             法定代表人（签字或盖章）</w:t>
      </w:r>
    </w:p>
    <w:p>
      <w:pPr>
        <w:spacing w:line="480" w:lineRule="exact"/>
        <w:ind w:firstLine="1200" w:firstLineChars="500"/>
        <w:rPr>
          <w:rFonts w:ascii="仿宋" w:hAnsi="仿宋" w:eastAsia="仿宋"/>
          <w:sz w:val="24"/>
        </w:rPr>
      </w:pPr>
      <w:r>
        <w:rPr>
          <w:rFonts w:hint="eastAsia" w:ascii="仿宋" w:hAnsi="仿宋" w:eastAsia="仿宋"/>
          <w:sz w:val="24"/>
        </w:rPr>
        <w:t xml:space="preserve">年   月   日                 年   月    日  </w:t>
      </w:r>
    </w:p>
    <w:p>
      <w:pPr>
        <w:spacing w:line="480" w:lineRule="exact"/>
        <w:rPr>
          <w:rFonts w:ascii="仿宋" w:hAnsi="仿宋" w:eastAsia="仿宋"/>
          <w:sz w:val="24"/>
        </w:rPr>
      </w:pPr>
      <w:r>
        <w:rPr>
          <w:rFonts w:hint="eastAsia" w:ascii="仿宋" w:hAnsi="仿宋" w:eastAsia="仿宋"/>
          <w:sz w:val="24"/>
        </w:rPr>
        <w:t xml:space="preserve"> </w:t>
      </w:r>
    </w:p>
    <w:p>
      <w:pPr>
        <w:spacing w:line="480" w:lineRule="exact"/>
        <w:rPr>
          <w:rFonts w:ascii="仿宋" w:hAnsi="仿宋" w:eastAsia="仿宋"/>
          <w:sz w:val="24"/>
        </w:rPr>
      </w:pPr>
      <w:r>
        <w:rPr>
          <w:rFonts w:hint="eastAsia" w:ascii="仿宋" w:hAnsi="仿宋" w:eastAsia="仿宋"/>
          <w:sz w:val="24"/>
        </w:rPr>
        <w:t xml:space="preserve"> </w:t>
      </w:r>
    </w:p>
    <w:p>
      <w:pPr>
        <w:spacing w:line="480" w:lineRule="exact"/>
        <w:rPr>
          <w:rFonts w:ascii="仿宋" w:hAnsi="仿宋" w:eastAsia="仿宋"/>
          <w:sz w:val="24"/>
        </w:rPr>
      </w:pPr>
      <w:r>
        <w:rPr>
          <w:rFonts w:hint="eastAsia" w:ascii="仿宋" w:hAnsi="仿宋" w:eastAsia="仿宋"/>
          <w:sz w:val="24"/>
        </w:rPr>
        <w:t>法定代表人身份证复印件（正反面）</w:t>
      </w:r>
    </w:p>
    <w:p>
      <w:pPr>
        <w:spacing w:line="480" w:lineRule="exact"/>
        <w:rPr>
          <w:rFonts w:ascii="仿宋" w:hAnsi="仿宋" w:eastAsia="仿宋"/>
          <w:sz w:val="24"/>
        </w:rPr>
      </w:pPr>
    </w:p>
    <w:p>
      <w:pPr>
        <w:spacing w:line="480" w:lineRule="exact"/>
        <w:ind w:firstLine="2160" w:firstLineChars="900"/>
        <w:rPr>
          <w:rFonts w:ascii="仿宋" w:hAnsi="仿宋" w:eastAsia="仿宋"/>
          <w:sz w:val="24"/>
        </w:rPr>
      </w:pPr>
      <w:r>
        <w:rPr>
          <w:rFonts w:hint="eastAsia" w:ascii="仿宋" w:hAnsi="仿宋" w:eastAsia="仿宋"/>
          <w:sz w:val="24"/>
        </w:rPr>
        <w:t>（粘贴此处）</w:t>
      </w:r>
    </w:p>
    <w:p>
      <w:pPr>
        <w:spacing w:line="480" w:lineRule="exact"/>
        <w:rPr>
          <w:rFonts w:ascii="仿宋" w:hAnsi="仿宋" w:eastAsia="仿宋"/>
          <w:sz w:val="24"/>
        </w:rPr>
      </w:pPr>
    </w:p>
    <w:p>
      <w:pPr>
        <w:spacing w:line="480" w:lineRule="exact"/>
        <w:rPr>
          <w:rFonts w:ascii="仿宋" w:hAnsi="仿宋" w:eastAsia="仿宋"/>
          <w:sz w:val="24"/>
        </w:rPr>
      </w:pPr>
    </w:p>
    <w:p>
      <w:pPr>
        <w:spacing w:line="480" w:lineRule="exact"/>
        <w:rPr>
          <w:rFonts w:ascii="仿宋" w:hAnsi="仿宋" w:eastAsia="仿宋"/>
          <w:sz w:val="24"/>
        </w:rPr>
      </w:pPr>
      <w:r>
        <w:rPr>
          <w:rFonts w:hint="eastAsia" w:ascii="仿宋" w:hAnsi="仿宋" w:eastAsia="仿宋"/>
          <w:sz w:val="24"/>
        </w:rPr>
        <w:t>被授权人身份证复印件（正反面）</w:t>
      </w:r>
    </w:p>
    <w:p>
      <w:pPr>
        <w:spacing w:line="480" w:lineRule="exact"/>
        <w:rPr>
          <w:rFonts w:ascii="仿宋" w:hAnsi="仿宋" w:eastAsia="仿宋"/>
          <w:sz w:val="24"/>
        </w:rPr>
      </w:pPr>
    </w:p>
    <w:p>
      <w:pPr>
        <w:spacing w:line="480" w:lineRule="exact"/>
        <w:ind w:firstLine="2160" w:firstLineChars="900"/>
        <w:rPr>
          <w:rFonts w:ascii="仿宋" w:hAnsi="仿宋" w:eastAsia="仿宋"/>
          <w:sz w:val="24"/>
        </w:rPr>
      </w:pPr>
      <w:r>
        <w:rPr>
          <w:rFonts w:hint="eastAsia" w:ascii="仿宋" w:hAnsi="仿宋" w:eastAsia="仿宋"/>
          <w:sz w:val="24"/>
        </w:rPr>
        <w:t>（粘贴此处）</w:t>
      </w:r>
    </w:p>
    <w:p>
      <w:pPr>
        <w:spacing w:line="480" w:lineRule="exact"/>
        <w:ind w:firstLine="2289" w:firstLineChars="950"/>
        <w:rPr>
          <w:rFonts w:ascii="仿宋" w:hAnsi="仿宋" w:eastAsia="仿宋"/>
          <w:b/>
          <w:bCs/>
          <w:sz w:val="24"/>
        </w:rPr>
      </w:pPr>
    </w:p>
    <w:p>
      <w:pPr>
        <w:spacing w:line="480" w:lineRule="exact"/>
        <w:rPr>
          <w:rFonts w:ascii="仿宋" w:hAnsi="仿宋" w:eastAsia="仿宋"/>
          <w:b/>
          <w:bCs/>
          <w:sz w:val="24"/>
        </w:rPr>
      </w:pPr>
      <w:r>
        <w:rPr>
          <w:rFonts w:hint="eastAsia" w:ascii="仿宋" w:hAnsi="仿宋" w:eastAsia="仿宋"/>
          <w:b/>
          <w:bCs/>
          <w:sz w:val="24"/>
        </w:rPr>
        <w:t>注: 如为被授权人参加竞磋时，须将身份证原件带至磋商现场备查。</w:t>
      </w:r>
    </w:p>
    <w:p>
      <w:pPr>
        <w:rPr>
          <w:rFonts w:ascii="仿宋" w:hAnsi="仿宋" w:eastAsia="仿宋"/>
          <w:b/>
          <w:bCs/>
          <w:sz w:val="24"/>
        </w:rPr>
      </w:pPr>
      <w:r>
        <w:rPr>
          <w:rFonts w:hint="eastAsia" w:ascii="仿宋" w:hAnsi="仿宋" w:eastAsia="仿宋"/>
          <w:b/>
          <w:bCs/>
          <w:sz w:val="24"/>
        </w:rPr>
        <w:br w:type="page"/>
      </w:r>
    </w:p>
    <w:p>
      <w:pPr>
        <w:snapToGrid w:val="0"/>
        <w:spacing w:line="480" w:lineRule="exact"/>
        <w:jc w:val="center"/>
        <w:rPr>
          <w:rFonts w:ascii="仿宋" w:hAnsi="仿宋" w:eastAsia="仿宋"/>
          <w:b/>
          <w:bCs/>
          <w:sz w:val="24"/>
        </w:rPr>
      </w:pPr>
      <w:r>
        <w:rPr>
          <w:rFonts w:hint="eastAsia" w:ascii="仿宋" w:hAnsi="仿宋" w:eastAsia="仿宋"/>
          <w:b/>
          <w:bCs/>
          <w:sz w:val="24"/>
        </w:rPr>
        <w:t>4、履行合同所必需的设备和专业技术能力承诺函</w:t>
      </w:r>
    </w:p>
    <w:p>
      <w:pPr>
        <w:snapToGrid w:val="0"/>
        <w:spacing w:line="480" w:lineRule="exact"/>
        <w:jc w:val="center"/>
        <w:rPr>
          <w:rFonts w:ascii="仿宋" w:hAnsi="仿宋" w:eastAsia="仿宋"/>
          <w:b/>
          <w:bCs/>
          <w:sz w:val="24"/>
        </w:rPr>
      </w:pPr>
    </w:p>
    <w:p>
      <w:pPr>
        <w:snapToGrid w:val="0"/>
        <w:spacing w:line="480" w:lineRule="exact"/>
        <w:jc w:val="left"/>
        <w:rPr>
          <w:rFonts w:ascii="仿宋" w:hAnsi="仿宋" w:eastAsia="仿宋"/>
          <w:sz w:val="24"/>
          <w:u w:val="single"/>
        </w:rPr>
      </w:pPr>
      <w:r>
        <w:rPr>
          <w:rFonts w:hint="eastAsia" w:ascii="仿宋" w:hAnsi="仿宋" w:eastAsia="仿宋"/>
          <w:sz w:val="24"/>
          <w:u w:val="single"/>
        </w:rPr>
        <w:t xml:space="preserve">      （采购人）    ： </w:t>
      </w:r>
    </w:p>
    <w:p>
      <w:pPr>
        <w:spacing w:line="480" w:lineRule="exact"/>
        <w:ind w:firstLine="560"/>
        <w:jc w:val="left"/>
        <w:rPr>
          <w:rFonts w:ascii="仿宋" w:hAnsi="仿宋" w:eastAsia="仿宋"/>
          <w:sz w:val="24"/>
        </w:rPr>
      </w:pPr>
      <w:r>
        <w:rPr>
          <w:rFonts w:hint="eastAsia" w:ascii="仿宋" w:hAnsi="仿宋" w:eastAsia="仿宋"/>
          <w:sz w:val="24"/>
        </w:rPr>
        <w:t>我单位</w:t>
      </w:r>
      <w:r>
        <w:rPr>
          <w:rFonts w:hint="eastAsia" w:ascii="仿宋" w:hAnsi="仿宋" w:eastAsia="仿宋"/>
          <w:sz w:val="24"/>
          <w:u w:val="single"/>
        </w:rPr>
        <w:t xml:space="preserve">                            </w:t>
      </w:r>
      <w:r>
        <w:rPr>
          <w:rFonts w:hint="eastAsia" w:ascii="仿宋" w:hAnsi="仿宋" w:eastAsia="仿宋"/>
          <w:sz w:val="24"/>
        </w:rPr>
        <w:t>（供应商名称）郑重承诺：</w:t>
      </w:r>
    </w:p>
    <w:p>
      <w:pPr>
        <w:spacing w:line="480" w:lineRule="exact"/>
        <w:ind w:firstLine="560"/>
        <w:jc w:val="left"/>
        <w:rPr>
          <w:rFonts w:ascii="仿宋" w:hAnsi="仿宋" w:eastAsia="仿宋"/>
          <w:sz w:val="24"/>
        </w:rPr>
      </w:pPr>
      <w:r>
        <w:rPr>
          <w:rFonts w:hint="eastAsia" w:ascii="仿宋" w:hAnsi="仿宋" w:eastAsia="仿宋"/>
          <w:sz w:val="24"/>
        </w:rPr>
        <w:t>贵方组织的</w:t>
      </w:r>
      <w:r>
        <w:rPr>
          <w:rFonts w:hint="eastAsia" w:ascii="仿宋" w:hAnsi="仿宋" w:eastAsia="仿宋"/>
          <w:sz w:val="24"/>
          <w:u w:val="single"/>
        </w:rPr>
        <w:t xml:space="preserve">               </w:t>
      </w:r>
      <w:r>
        <w:rPr>
          <w:rFonts w:hint="eastAsia" w:ascii="仿宋" w:hAnsi="仿宋" w:eastAsia="仿宋"/>
          <w:sz w:val="24"/>
        </w:rPr>
        <w:t>(竞争性磋商项目名称），</w:t>
      </w:r>
      <w:r>
        <w:rPr>
          <w:rFonts w:hint="eastAsia" w:ascii="仿宋" w:hAnsi="仿宋" w:eastAsia="仿宋"/>
          <w:sz w:val="24"/>
          <w:u w:val="single"/>
        </w:rPr>
        <w:t xml:space="preserve">               (项目编号）</w:t>
      </w:r>
      <w:r>
        <w:rPr>
          <w:rFonts w:hint="eastAsia" w:ascii="仿宋" w:hAnsi="仿宋" w:eastAsia="仿宋"/>
          <w:sz w:val="24"/>
        </w:rPr>
        <w:t>，我单位</w:t>
      </w:r>
      <w:r>
        <w:rPr>
          <w:rFonts w:hint="eastAsia" w:ascii="仿宋" w:hAnsi="仿宋" w:eastAsia="仿宋"/>
          <w:sz w:val="24"/>
          <w:u w:val="single"/>
        </w:rPr>
        <w:t xml:space="preserve">       </w:t>
      </w:r>
      <w:r>
        <w:rPr>
          <w:rFonts w:hint="eastAsia" w:ascii="仿宋" w:hAnsi="仿宋" w:eastAsia="仿宋"/>
          <w:sz w:val="24"/>
        </w:rPr>
        <w:t>(在下划线上如实填写：有或没有）履行合同所必需的设备和专业技术能力。</w:t>
      </w:r>
    </w:p>
    <w:p>
      <w:pPr>
        <w:spacing w:line="480" w:lineRule="exact"/>
        <w:ind w:firstLine="560"/>
        <w:jc w:val="left"/>
        <w:rPr>
          <w:rFonts w:ascii="仿宋" w:hAnsi="仿宋" w:eastAsia="仿宋"/>
          <w:sz w:val="24"/>
        </w:rPr>
      </w:pPr>
    </w:p>
    <w:p>
      <w:pPr>
        <w:spacing w:line="480" w:lineRule="exact"/>
        <w:ind w:firstLine="560"/>
        <w:jc w:val="left"/>
        <w:rPr>
          <w:rFonts w:ascii="仿宋" w:hAnsi="仿宋" w:eastAsia="仿宋"/>
          <w:sz w:val="24"/>
        </w:rPr>
      </w:pPr>
    </w:p>
    <w:p>
      <w:pPr>
        <w:snapToGrid w:val="0"/>
        <w:spacing w:line="480" w:lineRule="exact"/>
        <w:jc w:val="right"/>
        <w:rPr>
          <w:rFonts w:ascii="仿宋" w:hAnsi="仿宋" w:eastAsia="仿宋"/>
          <w:bCs/>
          <w:sz w:val="24"/>
        </w:rPr>
      </w:pPr>
      <w:r>
        <w:rPr>
          <w:rFonts w:hint="eastAsia" w:ascii="仿宋" w:hAnsi="仿宋" w:eastAsia="仿宋"/>
          <w:bCs/>
          <w:sz w:val="24"/>
        </w:rPr>
        <w:t>法定代表人或被授权人（签字或盖章）：</w:t>
      </w:r>
    </w:p>
    <w:p>
      <w:pPr>
        <w:snapToGrid w:val="0"/>
        <w:spacing w:line="480" w:lineRule="exact"/>
        <w:jc w:val="right"/>
        <w:rPr>
          <w:rFonts w:ascii="仿宋" w:hAnsi="仿宋" w:eastAsia="仿宋"/>
          <w:bCs/>
          <w:sz w:val="24"/>
        </w:rPr>
      </w:pPr>
    </w:p>
    <w:p>
      <w:pPr>
        <w:snapToGrid w:val="0"/>
        <w:spacing w:line="480" w:lineRule="exact"/>
        <w:jc w:val="right"/>
        <w:rPr>
          <w:rFonts w:ascii="仿宋" w:hAnsi="仿宋" w:eastAsia="仿宋"/>
          <w:bCs/>
          <w:sz w:val="24"/>
        </w:rPr>
      </w:pPr>
      <w:r>
        <w:rPr>
          <w:rFonts w:hint="eastAsia" w:ascii="仿宋" w:hAnsi="仿宋" w:eastAsia="仿宋"/>
          <w:bCs/>
          <w:sz w:val="24"/>
        </w:rPr>
        <w:t xml:space="preserve">                                        （供应商）公章：</w:t>
      </w:r>
    </w:p>
    <w:p>
      <w:pPr>
        <w:snapToGrid w:val="0"/>
        <w:spacing w:line="480" w:lineRule="exact"/>
        <w:jc w:val="right"/>
        <w:rPr>
          <w:rFonts w:ascii="仿宋" w:hAnsi="仿宋" w:eastAsia="仿宋"/>
          <w:bCs/>
          <w:sz w:val="24"/>
        </w:rPr>
      </w:pPr>
    </w:p>
    <w:p>
      <w:pPr>
        <w:wordWrap w:val="0"/>
        <w:snapToGrid w:val="0"/>
        <w:spacing w:line="480" w:lineRule="exact"/>
        <w:jc w:val="right"/>
        <w:rPr>
          <w:rFonts w:ascii="仿宋" w:hAnsi="仿宋" w:eastAsia="仿宋"/>
          <w:bCs/>
          <w:sz w:val="24"/>
        </w:rPr>
      </w:pPr>
      <w:r>
        <w:rPr>
          <w:rFonts w:hint="eastAsia" w:ascii="仿宋" w:hAnsi="仿宋" w:eastAsia="仿宋"/>
          <w:bCs/>
          <w:sz w:val="24"/>
        </w:rPr>
        <w:t>年</w:t>
      </w:r>
      <w:r>
        <w:rPr>
          <w:rFonts w:hint="eastAsia" w:ascii="仿宋" w:hAnsi="仿宋" w:eastAsia="仿宋"/>
          <w:bCs/>
          <w:sz w:val="24"/>
        </w:rPr>
        <w:tab/>
      </w:r>
      <w:r>
        <w:rPr>
          <w:rFonts w:hint="eastAsia" w:ascii="仿宋" w:hAnsi="仿宋" w:eastAsia="仿宋"/>
          <w:bCs/>
          <w:sz w:val="24"/>
        </w:rPr>
        <w:t xml:space="preserve">   月 </w:t>
      </w:r>
      <w:r>
        <w:rPr>
          <w:rFonts w:hint="eastAsia" w:ascii="仿宋" w:hAnsi="仿宋" w:eastAsia="仿宋"/>
          <w:bCs/>
          <w:sz w:val="24"/>
        </w:rPr>
        <w:tab/>
      </w:r>
      <w:r>
        <w:rPr>
          <w:rFonts w:hint="eastAsia" w:ascii="仿宋" w:hAnsi="仿宋" w:eastAsia="仿宋"/>
          <w:bCs/>
          <w:sz w:val="24"/>
        </w:rPr>
        <w:t xml:space="preserve">  日</w:t>
      </w:r>
    </w:p>
    <w:p>
      <w:pPr>
        <w:snapToGrid w:val="0"/>
        <w:spacing w:line="480" w:lineRule="exact"/>
        <w:jc w:val="center"/>
        <w:outlineLvl w:val="4"/>
        <w:rPr>
          <w:rFonts w:ascii="仿宋" w:hAnsi="仿宋" w:eastAsia="仿宋"/>
          <w:b/>
          <w:bCs/>
          <w:sz w:val="24"/>
        </w:rPr>
      </w:pPr>
      <w:r>
        <w:rPr>
          <w:rFonts w:hint="eastAsia" w:ascii="仿宋" w:hAnsi="仿宋" w:eastAsia="仿宋"/>
          <w:b/>
          <w:bCs/>
          <w:sz w:val="24"/>
        </w:rPr>
        <w:br w:type="page"/>
      </w:r>
      <w:r>
        <w:rPr>
          <w:rFonts w:hint="eastAsia" w:ascii="仿宋" w:hAnsi="仿宋" w:eastAsia="仿宋"/>
          <w:b/>
          <w:bCs/>
          <w:sz w:val="24"/>
        </w:rPr>
        <w:t>5、 参加采购活动前 3 年内在经营活动中没有重大违法记录和失信记录的书面声明</w:t>
      </w:r>
    </w:p>
    <w:p>
      <w:pPr>
        <w:spacing w:line="480" w:lineRule="exact"/>
        <w:rPr>
          <w:rFonts w:ascii="仿宋" w:hAnsi="仿宋" w:eastAsia="仿宋"/>
          <w:b/>
          <w:bCs/>
          <w:color w:val="000000"/>
          <w:sz w:val="24"/>
        </w:rPr>
      </w:pPr>
      <w:r>
        <w:rPr>
          <w:rFonts w:hint="eastAsia" w:ascii="仿宋" w:hAnsi="仿宋" w:eastAsia="仿宋"/>
          <w:b/>
          <w:bCs/>
          <w:color w:val="000000"/>
          <w:sz w:val="24"/>
        </w:rPr>
        <w:t xml:space="preserve">                         </w:t>
      </w:r>
    </w:p>
    <w:p>
      <w:pPr>
        <w:spacing w:line="480" w:lineRule="exact"/>
        <w:ind w:firstLine="482"/>
        <w:rPr>
          <w:rFonts w:ascii="仿宋" w:hAnsi="仿宋" w:eastAsia="仿宋"/>
          <w:bCs/>
          <w:color w:val="000000"/>
          <w:sz w:val="24"/>
        </w:rPr>
      </w:pPr>
      <w:r>
        <w:rPr>
          <w:rFonts w:hint="eastAsia" w:ascii="仿宋" w:hAnsi="仿宋" w:eastAsia="仿宋"/>
          <w:bCs/>
          <w:color w:val="000000"/>
          <w:sz w:val="24"/>
        </w:rPr>
        <w:t>我公司郑重声明：参加本次采购活动前 3 年内，我公司在经营活动中</w:t>
      </w:r>
    </w:p>
    <w:p>
      <w:pPr>
        <w:spacing w:line="480" w:lineRule="exact"/>
        <w:jc w:val="left"/>
        <w:rPr>
          <w:rFonts w:ascii="仿宋" w:hAnsi="仿宋" w:eastAsia="仿宋"/>
          <w:sz w:val="24"/>
          <w:u w:val="single"/>
        </w:rPr>
      </w:pPr>
      <w:r>
        <w:rPr>
          <w:rFonts w:hint="eastAsia" w:ascii="仿宋" w:hAnsi="仿宋" w:eastAsia="仿宋"/>
          <w:sz w:val="24"/>
          <w:u w:val="single"/>
        </w:rPr>
        <w:t xml:space="preserve">       </w:t>
      </w:r>
      <w:r>
        <w:rPr>
          <w:rFonts w:hint="eastAsia" w:ascii="仿宋" w:hAnsi="仿宋" w:eastAsia="仿宋"/>
          <w:sz w:val="24"/>
        </w:rPr>
        <w:t>(在下划线上如实填写：有或没有）</w:t>
      </w:r>
      <w:r>
        <w:rPr>
          <w:rFonts w:hint="eastAsia" w:ascii="仿宋" w:hAnsi="仿宋" w:eastAsia="仿宋"/>
          <w:bCs/>
          <w:color w:val="000000"/>
          <w:sz w:val="24"/>
        </w:rPr>
        <w:t>因违法经营受到刑事处罚或者责令停产停业、吊销许可证或者执照、较大数额罚款等行政处罚。</w:t>
      </w:r>
    </w:p>
    <w:p>
      <w:pPr>
        <w:spacing w:line="480" w:lineRule="exact"/>
        <w:ind w:firstLine="482"/>
        <w:rPr>
          <w:rFonts w:ascii="仿宋" w:hAnsi="仿宋" w:eastAsia="仿宋"/>
          <w:bCs/>
          <w:color w:val="000000"/>
          <w:sz w:val="24"/>
        </w:rPr>
      </w:pPr>
      <w:r>
        <w:rPr>
          <w:rFonts w:hint="eastAsia" w:ascii="仿宋" w:hAnsi="仿宋" w:eastAsia="仿宋"/>
          <w:bCs/>
          <w:color w:val="000000"/>
          <w:sz w:val="24"/>
        </w:rPr>
        <w:t>在</w:t>
      </w:r>
      <w:r>
        <w:rPr>
          <w:rFonts w:hint="eastAsia" w:ascii="仿宋" w:hAnsi="仿宋" w:eastAsia="仿宋"/>
          <w:color w:val="000000"/>
          <w:sz w:val="24"/>
        </w:rPr>
        <w:t>响应截止时间节点，</w:t>
      </w:r>
      <w:r>
        <w:rPr>
          <w:rFonts w:hint="eastAsia" w:ascii="仿宋" w:hAnsi="仿宋" w:eastAsia="仿宋"/>
          <w:sz w:val="24"/>
          <w:u w:val="single"/>
        </w:rPr>
        <w:t xml:space="preserve">       </w:t>
      </w:r>
      <w:r>
        <w:rPr>
          <w:rFonts w:hint="eastAsia" w:ascii="仿宋" w:hAnsi="仿宋" w:eastAsia="仿宋"/>
          <w:sz w:val="24"/>
        </w:rPr>
        <w:t>(在下划线上如实填写：有或没有）</w:t>
      </w:r>
      <w:r>
        <w:rPr>
          <w:rFonts w:hint="eastAsia" w:ascii="仿宋" w:hAnsi="仿宋" w:eastAsia="仿宋"/>
          <w:color w:val="000000"/>
          <w:sz w:val="24"/>
        </w:rPr>
        <w:t>被“信用中国”（www.creditchina.gov.cn）、“中国政府采购网”（www.ccgp.gov.cn）、“信用江苏”（www.jscredit.cn/index.htm）网站列入失信被执行人、重大税收违法案件当事人名单、政府采购严重违法失信行为记录名单。</w:t>
      </w:r>
    </w:p>
    <w:p>
      <w:pPr>
        <w:spacing w:line="480" w:lineRule="exact"/>
        <w:rPr>
          <w:rFonts w:ascii="仿宋" w:hAnsi="仿宋" w:eastAsia="仿宋"/>
          <w:sz w:val="24"/>
        </w:rPr>
      </w:pPr>
    </w:p>
    <w:p>
      <w:pPr>
        <w:spacing w:line="480" w:lineRule="exact"/>
        <w:ind w:firstLine="480" w:firstLineChars="200"/>
        <w:jc w:val="right"/>
        <w:rPr>
          <w:rFonts w:ascii="仿宋" w:hAnsi="仿宋" w:eastAsia="仿宋"/>
          <w:sz w:val="24"/>
        </w:rPr>
      </w:pPr>
      <w:r>
        <w:rPr>
          <w:rFonts w:hint="eastAsia" w:ascii="仿宋" w:hAnsi="仿宋" w:eastAsia="仿宋"/>
          <w:sz w:val="24"/>
        </w:rPr>
        <w:t xml:space="preserve">                                  </w:t>
      </w:r>
    </w:p>
    <w:p>
      <w:pPr>
        <w:spacing w:line="480" w:lineRule="exact"/>
        <w:ind w:firstLine="480" w:firstLineChars="200"/>
        <w:jc w:val="right"/>
        <w:rPr>
          <w:rFonts w:ascii="仿宋" w:hAnsi="仿宋" w:eastAsia="仿宋"/>
          <w:sz w:val="24"/>
        </w:rPr>
      </w:pPr>
    </w:p>
    <w:p>
      <w:pPr>
        <w:spacing w:line="480" w:lineRule="exact"/>
        <w:ind w:firstLine="480" w:firstLineChars="200"/>
        <w:jc w:val="right"/>
        <w:rPr>
          <w:rFonts w:ascii="仿宋" w:hAnsi="仿宋" w:eastAsia="仿宋"/>
          <w:sz w:val="24"/>
        </w:rPr>
      </w:pPr>
      <w:r>
        <w:rPr>
          <w:rFonts w:hint="eastAsia" w:ascii="仿宋" w:hAnsi="仿宋" w:eastAsia="仿宋"/>
          <w:sz w:val="24"/>
        </w:rPr>
        <w:t xml:space="preserve"> 供应商：</w:t>
      </w:r>
      <w:r>
        <w:rPr>
          <w:rFonts w:hint="eastAsia" w:ascii="仿宋" w:hAnsi="仿宋" w:eastAsia="仿宋"/>
          <w:sz w:val="24"/>
          <w:u w:val="single"/>
        </w:rPr>
        <w:t xml:space="preserve">                    </w:t>
      </w:r>
      <w:r>
        <w:rPr>
          <w:rFonts w:hint="eastAsia" w:ascii="仿宋" w:hAnsi="仿宋" w:eastAsia="仿宋"/>
          <w:sz w:val="24"/>
        </w:rPr>
        <w:t>（加盖公章）</w:t>
      </w:r>
    </w:p>
    <w:p>
      <w:pPr>
        <w:spacing w:line="480" w:lineRule="exact"/>
        <w:ind w:firstLine="480" w:firstLineChars="200"/>
        <w:jc w:val="right"/>
        <w:rPr>
          <w:rFonts w:ascii="仿宋" w:hAnsi="仿宋" w:eastAsia="仿宋"/>
          <w:sz w:val="24"/>
        </w:rPr>
      </w:pPr>
      <w:r>
        <w:rPr>
          <w:rFonts w:hint="eastAsia" w:ascii="仿宋" w:hAnsi="仿宋" w:eastAsia="仿宋"/>
          <w:sz w:val="24"/>
        </w:rPr>
        <w:t>法定代表人或被授权人：</w:t>
      </w:r>
      <w:r>
        <w:rPr>
          <w:rFonts w:hint="eastAsia" w:ascii="仿宋" w:hAnsi="仿宋" w:eastAsia="仿宋"/>
          <w:sz w:val="24"/>
          <w:u w:val="single"/>
        </w:rPr>
        <w:t xml:space="preserve">          </w:t>
      </w:r>
      <w:r>
        <w:rPr>
          <w:rFonts w:hint="eastAsia" w:ascii="仿宋" w:hAnsi="仿宋" w:eastAsia="仿宋"/>
          <w:sz w:val="24"/>
        </w:rPr>
        <w:t>（签字或盖章）</w:t>
      </w:r>
    </w:p>
    <w:p>
      <w:pPr>
        <w:spacing w:line="480" w:lineRule="exact"/>
        <w:ind w:firstLine="1320" w:firstLineChars="550"/>
        <w:jc w:val="right"/>
        <w:rPr>
          <w:rFonts w:ascii="仿宋" w:hAnsi="仿宋" w:eastAsia="仿宋"/>
          <w:sz w:val="24"/>
        </w:rPr>
      </w:pPr>
      <w:r>
        <w:rPr>
          <w:rFonts w:hint="eastAsia" w:ascii="仿宋" w:hAnsi="仿宋" w:eastAsia="仿宋"/>
          <w:sz w:val="24"/>
        </w:rPr>
        <w:t>年      月     日</w:t>
      </w:r>
    </w:p>
    <w:p>
      <w:pPr>
        <w:rPr>
          <w:rFonts w:ascii="仿宋" w:hAnsi="仿宋" w:eastAsia="仿宋"/>
          <w:sz w:val="24"/>
        </w:rPr>
      </w:pPr>
      <w:r>
        <w:rPr>
          <w:rFonts w:hint="eastAsia" w:ascii="仿宋" w:hAnsi="仿宋" w:eastAsia="仿宋"/>
          <w:sz w:val="24"/>
        </w:rPr>
        <w:br w:type="page"/>
      </w:r>
    </w:p>
    <w:p>
      <w:pPr>
        <w:spacing w:line="480" w:lineRule="exact"/>
        <w:jc w:val="left"/>
        <w:rPr>
          <w:rFonts w:ascii="仿宋" w:hAnsi="仿宋" w:eastAsia="仿宋"/>
          <w:b/>
          <w:bCs/>
          <w:sz w:val="24"/>
        </w:rPr>
      </w:pPr>
      <w:r>
        <w:rPr>
          <w:rFonts w:hint="eastAsia" w:ascii="仿宋" w:hAnsi="仿宋" w:eastAsia="仿宋"/>
          <w:b/>
          <w:bCs/>
          <w:sz w:val="24"/>
        </w:rPr>
        <w:t>二、商务技术标相关的格式文件及表格</w:t>
      </w:r>
    </w:p>
    <w:p>
      <w:pPr>
        <w:spacing w:line="480" w:lineRule="exact"/>
        <w:jc w:val="center"/>
        <w:rPr>
          <w:rFonts w:ascii="仿宋" w:hAnsi="仿宋" w:eastAsia="仿宋"/>
          <w:b/>
          <w:sz w:val="24"/>
        </w:rPr>
      </w:pPr>
      <w:r>
        <w:rPr>
          <w:rFonts w:hint="eastAsia" w:ascii="仿宋" w:hAnsi="仿宋" w:eastAsia="仿宋"/>
          <w:b/>
          <w:sz w:val="24"/>
        </w:rPr>
        <w:t>1</w:t>
      </w:r>
      <w:r>
        <w:rPr>
          <w:rFonts w:hint="eastAsia" w:ascii="仿宋" w:hAnsi="仿宋" w:eastAsia="仿宋"/>
          <w:b/>
          <w:bCs/>
          <w:sz w:val="24"/>
        </w:rPr>
        <w:t>、竞争性磋商响应函</w:t>
      </w:r>
    </w:p>
    <w:p>
      <w:pPr>
        <w:spacing w:line="480" w:lineRule="exact"/>
        <w:rPr>
          <w:rFonts w:ascii="仿宋" w:hAnsi="仿宋" w:eastAsia="仿宋"/>
          <w:sz w:val="24"/>
          <w:u w:val="single"/>
        </w:rPr>
      </w:pPr>
      <w:r>
        <w:rPr>
          <w:rFonts w:hint="eastAsia" w:ascii="仿宋" w:hAnsi="仿宋" w:eastAsia="仿宋"/>
          <w:sz w:val="24"/>
          <w:u w:val="single"/>
        </w:rPr>
        <w:t>致    （采购人）    ：</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根据贵方的</w:t>
      </w:r>
      <w:r>
        <w:rPr>
          <w:rFonts w:hint="eastAsia" w:ascii="仿宋" w:hAnsi="仿宋" w:eastAsia="仿宋"/>
          <w:u w:val="single"/>
        </w:rPr>
        <w:t xml:space="preserve">        （竞争性磋商项目名称和项目编号）</w:t>
      </w:r>
      <w:r>
        <w:rPr>
          <w:rFonts w:hint="eastAsia" w:ascii="仿宋" w:hAnsi="仿宋" w:eastAsia="仿宋"/>
        </w:rPr>
        <w:t>磋商文件，正式授权下述签字人</w:t>
      </w:r>
      <w:r>
        <w:rPr>
          <w:rFonts w:hint="eastAsia" w:ascii="仿宋" w:hAnsi="仿宋" w:eastAsia="仿宋"/>
          <w:u w:val="single"/>
        </w:rPr>
        <w:t xml:space="preserve">         (姓名和职务)</w:t>
      </w:r>
      <w:r>
        <w:rPr>
          <w:rFonts w:hint="eastAsia" w:ascii="仿宋" w:hAnsi="仿宋" w:eastAsia="仿宋"/>
        </w:rPr>
        <w:t>代表我方</w:t>
      </w:r>
      <w:r>
        <w:rPr>
          <w:rFonts w:hint="eastAsia" w:ascii="仿宋" w:hAnsi="仿宋" w:eastAsia="仿宋"/>
          <w:u w:val="single"/>
        </w:rPr>
        <w:t xml:space="preserve">         （供应商的名称）</w:t>
      </w:r>
      <w:r>
        <w:rPr>
          <w:rFonts w:hint="eastAsia" w:ascii="仿宋" w:hAnsi="仿宋" w:eastAsia="仿宋"/>
        </w:rPr>
        <w:t>，全权处理本次项目磋商采购的有关事宜。</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据此函，</w:t>
      </w:r>
      <w:r>
        <w:rPr>
          <w:rFonts w:hint="eastAsia" w:ascii="仿宋" w:hAnsi="仿宋" w:eastAsia="仿宋"/>
          <w:u w:val="single"/>
        </w:rPr>
        <w:t xml:space="preserve">       （签字人姓名）</w:t>
      </w:r>
      <w:r>
        <w:rPr>
          <w:rFonts w:hint="eastAsia" w:ascii="仿宋" w:hAnsi="仿宋" w:eastAsia="仿宋"/>
        </w:rPr>
        <w:t>兹宣布同意如下：</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1.按磋商文件规定的各项要求，向买方提供所需货物、服务。</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2.我们已详细审核全部磋商文件及其有效补充文件，我们知道必须放弃提出含糊不清或误解问题的权利。</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3.我们同意从规定的响应文件接收截止时间起遵循本响应文件，并在规定的磋商、有效期期满之前均具有约束力。</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4.同意向贵方提供贵方可能另外要求的与磋商采购有关的任何证据或资料，并保证我方已提供和将要提供的文件是真实的、准确的。</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5.一旦我方成交，我方将根据磋商文件的规定，严格履行合同的责任和义务，并保证在磋商文件规定的时间完成项目，交付买方验收、使用。</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6.遵守磋商文件中要求的收费项目和标准。</w:t>
      </w:r>
    </w:p>
    <w:p>
      <w:pPr>
        <w:pStyle w:val="28"/>
        <w:shd w:val="clear" w:color="auto" w:fill="FFFFFF"/>
        <w:wordWrap w:val="0"/>
        <w:spacing w:before="0" w:beforeAutospacing="0" w:after="0" w:afterAutospacing="0" w:line="480" w:lineRule="exact"/>
        <w:ind w:firstLine="480" w:firstLineChars="200"/>
        <w:rPr>
          <w:rFonts w:ascii="仿宋" w:hAnsi="仿宋" w:eastAsia="仿宋"/>
        </w:rPr>
      </w:pPr>
      <w:r>
        <w:rPr>
          <w:rFonts w:hint="eastAsia" w:ascii="仿宋" w:hAnsi="仿宋" w:eastAsia="仿宋"/>
        </w:rPr>
        <w:t>7.与本磋商采购有关的正式通讯地址为：</w:t>
      </w:r>
    </w:p>
    <w:p>
      <w:pPr>
        <w:widowControl/>
        <w:shd w:val="clear" w:color="auto" w:fill="FFFFFF"/>
        <w:wordWrap w:val="0"/>
        <w:spacing w:line="480" w:lineRule="exact"/>
        <w:ind w:firstLine="480" w:firstLineChars="200"/>
        <w:jc w:val="left"/>
        <w:rPr>
          <w:rFonts w:ascii="仿宋" w:hAnsi="仿宋" w:eastAsia="仿宋"/>
          <w:kern w:val="0"/>
          <w:sz w:val="24"/>
        </w:rPr>
      </w:pPr>
      <w:r>
        <w:rPr>
          <w:rFonts w:hint="eastAsia" w:ascii="仿宋" w:hAnsi="仿宋" w:eastAsia="仿宋"/>
          <w:kern w:val="0"/>
          <w:sz w:val="24"/>
        </w:rPr>
        <w:t>地址</w:t>
      </w:r>
      <w:r>
        <w:rPr>
          <w:rFonts w:hint="eastAsia" w:ascii="仿宋" w:hAnsi="仿宋" w:eastAsia="仿宋"/>
          <w:kern w:val="0"/>
          <w:sz w:val="24"/>
          <w:u w:val="single"/>
        </w:rPr>
        <w:t xml:space="preserve">：            </w:t>
      </w:r>
    </w:p>
    <w:p>
      <w:pPr>
        <w:widowControl/>
        <w:shd w:val="clear" w:color="auto" w:fill="FFFFFF"/>
        <w:wordWrap w:val="0"/>
        <w:spacing w:line="480" w:lineRule="exact"/>
        <w:ind w:firstLine="480" w:firstLineChars="200"/>
        <w:jc w:val="left"/>
        <w:rPr>
          <w:rFonts w:ascii="仿宋" w:hAnsi="仿宋" w:eastAsia="仿宋"/>
          <w:kern w:val="0"/>
          <w:sz w:val="24"/>
        </w:rPr>
      </w:pPr>
      <w:r>
        <w:rPr>
          <w:rFonts w:hint="eastAsia" w:ascii="仿宋" w:hAnsi="仿宋" w:eastAsia="仿宋"/>
          <w:kern w:val="0"/>
          <w:sz w:val="24"/>
        </w:rPr>
        <w:t>邮编</w:t>
      </w:r>
      <w:r>
        <w:rPr>
          <w:rFonts w:hint="eastAsia" w:ascii="仿宋" w:hAnsi="仿宋" w:eastAsia="仿宋"/>
          <w:kern w:val="0"/>
          <w:sz w:val="24"/>
          <w:u w:val="single"/>
        </w:rPr>
        <w:t xml:space="preserve">：            </w:t>
      </w:r>
    </w:p>
    <w:p>
      <w:pPr>
        <w:widowControl/>
        <w:shd w:val="clear" w:color="auto" w:fill="FFFFFF"/>
        <w:wordWrap w:val="0"/>
        <w:spacing w:line="480" w:lineRule="exact"/>
        <w:ind w:firstLine="480" w:firstLineChars="200"/>
        <w:jc w:val="left"/>
        <w:rPr>
          <w:rFonts w:ascii="仿宋" w:hAnsi="仿宋" w:eastAsia="仿宋"/>
          <w:kern w:val="0"/>
          <w:sz w:val="24"/>
        </w:rPr>
      </w:pPr>
      <w:r>
        <w:rPr>
          <w:rFonts w:hint="eastAsia" w:ascii="仿宋" w:hAnsi="仿宋" w:eastAsia="仿宋"/>
          <w:kern w:val="0"/>
          <w:sz w:val="24"/>
        </w:rPr>
        <w:t>电话</w:t>
      </w:r>
      <w:r>
        <w:rPr>
          <w:rFonts w:hint="eastAsia" w:ascii="仿宋" w:hAnsi="仿宋" w:eastAsia="仿宋"/>
          <w:kern w:val="0"/>
          <w:sz w:val="24"/>
          <w:u w:val="single"/>
        </w:rPr>
        <w:t xml:space="preserve">：            </w:t>
      </w:r>
      <w:r>
        <w:rPr>
          <w:rFonts w:hint="eastAsia" w:ascii="仿宋" w:hAnsi="仿宋" w:eastAsia="仿宋"/>
          <w:kern w:val="0"/>
          <w:sz w:val="24"/>
        </w:rPr>
        <w:t xml:space="preserve"> </w:t>
      </w:r>
    </w:p>
    <w:p>
      <w:pPr>
        <w:widowControl/>
        <w:shd w:val="clear" w:color="auto" w:fill="FFFFFF"/>
        <w:wordWrap w:val="0"/>
        <w:spacing w:line="480" w:lineRule="exact"/>
        <w:ind w:firstLine="480" w:firstLineChars="200"/>
        <w:jc w:val="left"/>
        <w:rPr>
          <w:rFonts w:ascii="仿宋" w:hAnsi="仿宋" w:eastAsia="仿宋"/>
          <w:kern w:val="0"/>
          <w:sz w:val="24"/>
        </w:rPr>
      </w:pPr>
      <w:r>
        <w:rPr>
          <w:rFonts w:hint="eastAsia" w:ascii="仿宋" w:hAnsi="仿宋" w:eastAsia="仿宋"/>
          <w:kern w:val="0"/>
          <w:sz w:val="24"/>
        </w:rPr>
        <w:t>传真</w:t>
      </w:r>
      <w:r>
        <w:rPr>
          <w:rFonts w:hint="eastAsia" w:ascii="仿宋" w:hAnsi="仿宋" w:eastAsia="仿宋"/>
          <w:kern w:val="0"/>
          <w:sz w:val="24"/>
          <w:u w:val="single"/>
        </w:rPr>
        <w:t xml:space="preserve">：            </w:t>
      </w:r>
      <w:r>
        <w:rPr>
          <w:rFonts w:hint="eastAsia" w:ascii="仿宋" w:hAnsi="仿宋" w:eastAsia="仿宋"/>
          <w:kern w:val="0"/>
          <w:sz w:val="24"/>
        </w:rPr>
        <w:t xml:space="preserve"> </w:t>
      </w:r>
    </w:p>
    <w:p>
      <w:pPr>
        <w:widowControl/>
        <w:shd w:val="clear" w:color="auto" w:fill="FFFFFF"/>
        <w:wordWrap w:val="0"/>
        <w:spacing w:line="480" w:lineRule="exact"/>
        <w:ind w:firstLine="480" w:firstLineChars="200"/>
        <w:jc w:val="left"/>
        <w:rPr>
          <w:rFonts w:ascii="仿宋" w:hAnsi="仿宋" w:eastAsia="仿宋"/>
          <w:kern w:val="0"/>
          <w:sz w:val="24"/>
        </w:rPr>
      </w:pPr>
      <w:r>
        <w:rPr>
          <w:rFonts w:hint="eastAsia" w:ascii="仿宋" w:hAnsi="仿宋" w:eastAsia="仿宋"/>
          <w:kern w:val="0"/>
          <w:sz w:val="24"/>
        </w:rPr>
        <w:t>供应商开户行</w:t>
      </w:r>
      <w:r>
        <w:rPr>
          <w:rFonts w:hint="eastAsia" w:ascii="仿宋" w:hAnsi="仿宋" w:eastAsia="仿宋"/>
          <w:kern w:val="0"/>
          <w:sz w:val="24"/>
          <w:u w:val="single"/>
        </w:rPr>
        <w:t xml:space="preserve">：            </w:t>
      </w:r>
      <w:r>
        <w:rPr>
          <w:rFonts w:hint="eastAsia" w:ascii="仿宋" w:hAnsi="仿宋" w:eastAsia="仿宋"/>
          <w:kern w:val="0"/>
          <w:sz w:val="24"/>
        </w:rPr>
        <w:t xml:space="preserve"> </w:t>
      </w:r>
    </w:p>
    <w:p>
      <w:pPr>
        <w:widowControl/>
        <w:shd w:val="clear" w:color="auto" w:fill="FFFFFF"/>
        <w:wordWrap w:val="0"/>
        <w:spacing w:line="480" w:lineRule="exact"/>
        <w:ind w:firstLine="480" w:firstLineChars="200"/>
        <w:jc w:val="left"/>
        <w:rPr>
          <w:rFonts w:ascii="仿宋" w:hAnsi="仿宋" w:eastAsia="仿宋"/>
          <w:kern w:val="0"/>
          <w:sz w:val="24"/>
        </w:rPr>
      </w:pPr>
      <w:r>
        <w:rPr>
          <w:rFonts w:hint="eastAsia" w:ascii="仿宋" w:hAnsi="仿宋" w:eastAsia="仿宋"/>
          <w:kern w:val="0"/>
          <w:sz w:val="24"/>
        </w:rPr>
        <w:t>账户</w:t>
      </w:r>
      <w:r>
        <w:rPr>
          <w:rFonts w:hint="eastAsia" w:ascii="仿宋" w:hAnsi="仿宋" w:eastAsia="仿宋"/>
          <w:kern w:val="0"/>
          <w:sz w:val="24"/>
          <w:u w:val="single"/>
        </w:rPr>
        <w:t xml:space="preserve">：            </w:t>
      </w:r>
      <w:r>
        <w:rPr>
          <w:rFonts w:hint="eastAsia" w:ascii="仿宋" w:hAnsi="仿宋" w:eastAsia="仿宋"/>
          <w:kern w:val="0"/>
          <w:sz w:val="24"/>
        </w:rPr>
        <w:t xml:space="preserve"> </w:t>
      </w:r>
    </w:p>
    <w:p>
      <w:pPr>
        <w:widowControl/>
        <w:shd w:val="clear" w:color="auto" w:fill="FFFFFF"/>
        <w:wordWrap w:val="0"/>
        <w:spacing w:line="480" w:lineRule="exact"/>
        <w:jc w:val="left"/>
        <w:rPr>
          <w:rFonts w:ascii="仿宋" w:hAnsi="仿宋" w:eastAsia="仿宋"/>
          <w:kern w:val="0"/>
          <w:sz w:val="24"/>
        </w:rPr>
      </w:pP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 xml:space="preserve">供应商：（盖章）             </w:t>
      </w: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法定代表人或被授权人（签字或盖章）：</w:t>
      </w: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日期：</w:t>
      </w:r>
    </w:p>
    <w:p>
      <w:pPr>
        <w:spacing w:line="480" w:lineRule="exact"/>
        <w:jc w:val="center"/>
        <w:rPr>
          <w:rFonts w:ascii="仿宋" w:hAnsi="仿宋" w:eastAsia="仿宋"/>
          <w:b/>
          <w:bCs/>
          <w:sz w:val="24"/>
        </w:rPr>
      </w:pPr>
      <w:r>
        <w:rPr>
          <w:rFonts w:hint="eastAsia" w:ascii="仿宋" w:hAnsi="仿宋" w:eastAsia="仿宋"/>
          <w:b/>
          <w:bCs/>
          <w:sz w:val="24"/>
        </w:rPr>
        <w:br w:type="page"/>
      </w:r>
      <w:r>
        <w:rPr>
          <w:rFonts w:hint="eastAsia" w:ascii="仿宋" w:hAnsi="仿宋" w:eastAsia="仿宋"/>
          <w:b/>
          <w:bCs/>
          <w:sz w:val="24"/>
        </w:rPr>
        <w:t>2、</w:t>
      </w:r>
      <w:r>
        <w:rPr>
          <w:rFonts w:hint="eastAsia" w:ascii="仿宋" w:hAnsi="仿宋" w:eastAsia="仿宋"/>
          <w:b/>
          <w:sz w:val="24"/>
        </w:rPr>
        <w:t>技术部分正负偏离表</w:t>
      </w:r>
    </w:p>
    <w:p>
      <w:pPr>
        <w:spacing w:line="480" w:lineRule="exact"/>
        <w:rPr>
          <w:rFonts w:ascii="仿宋" w:hAnsi="仿宋" w:eastAsia="仿宋"/>
          <w:color w:val="000000"/>
          <w:sz w:val="24"/>
        </w:rPr>
      </w:pPr>
    </w:p>
    <w:tbl>
      <w:tblPr>
        <w:tblStyle w:val="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852"/>
        <w:gridCol w:w="2852"/>
        <w:gridCol w:w="1307"/>
        <w:gridCol w:w="11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84" w:type="dxa"/>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序号</w:t>
            </w:r>
          </w:p>
        </w:tc>
        <w:tc>
          <w:tcPr>
            <w:tcW w:w="2852" w:type="dxa"/>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磋商要求</w:t>
            </w:r>
          </w:p>
        </w:tc>
        <w:tc>
          <w:tcPr>
            <w:tcW w:w="2852" w:type="dxa"/>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磋商响应</w:t>
            </w:r>
          </w:p>
        </w:tc>
        <w:tc>
          <w:tcPr>
            <w:tcW w:w="1307" w:type="dxa"/>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超出、符合或偏离</w:t>
            </w:r>
          </w:p>
        </w:tc>
        <w:tc>
          <w:tcPr>
            <w:tcW w:w="1174" w:type="dxa"/>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2852" w:type="dxa"/>
          </w:tcPr>
          <w:p>
            <w:pPr>
              <w:spacing w:line="480" w:lineRule="exact"/>
              <w:jc w:val="center"/>
              <w:rPr>
                <w:rFonts w:ascii="仿宋" w:hAnsi="仿宋" w:eastAsia="仿宋"/>
                <w:color w:val="000000"/>
                <w:sz w:val="24"/>
              </w:rPr>
            </w:pPr>
          </w:p>
        </w:tc>
        <w:tc>
          <w:tcPr>
            <w:tcW w:w="1307" w:type="dxa"/>
          </w:tcPr>
          <w:p>
            <w:pPr>
              <w:spacing w:line="480" w:lineRule="exact"/>
              <w:jc w:val="center"/>
              <w:rPr>
                <w:rFonts w:ascii="仿宋" w:hAnsi="仿宋" w:eastAsia="仿宋"/>
                <w:color w:val="000000"/>
                <w:sz w:val="24"/>
              </w:rPr>
            </w:pPr>
          </w:p>
        </w:tc>
        <w:tc>
          <w:tcPr>
            <w:tcW w:w="1174" w:type="dxa"/>
          </w:tcPr>
          <w:p>
            <w:pPr>
              <w:spacing w:line="480" w:lineRule="exact"/>
              <w:jc w:val="center"/>
              <w:rPr>
                <w:rFonts w:ascii="仿宋" w:hAnsi="仿宋" w:eastAsia="仿宋"/>
                <w:color w:val="000000"/>
                <w:sz w:val="24"/>
              </w:rPr>
            </w:pPr>
          </w:p>
        </w:tc>
      </w:tr>
    </w:tbl>
    <w:p>
      <w:pPr>
        <w:spacing w:line="480" w:lineRule="exact"/>
        <w:rPr>
          <w:rFonts w:ascii="仿宋" w:hAnsi="仿宋" w:eastAsia="仿宋"/>
          <w:sz w:val="24"/>
        </w:rPr>
      </w:pP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 xml:space="preserve">供应商：（盖章）             </w:t>
      </w: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法定代表人或被授权人（签字或盖章）：</w:t>
      </w: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日期：</w:t>
      </w:r>
    </w:p>
    <w:p>
      <w:pPr>
        <w:spacing w:line="480" w:lineRule="exact"/>
        <w:rPr>
          <w:rFonts w:ascii="仿宋" w:hAnsi="仿宋" w:eastAsia="仿宋"/>
          <w:color w:val="000000"/>
          <w:sz w:val="24"/>
        </w:rPr>
      </w:pPr>
    </w:p>
    <w:p>
      <w:pPr>
        <w:spacing w:line="480" w:lineRule="exact"/>
        <w:rPr>
          <w:rFonts w:ascii="仿宋" w:hAnsi="仿宋" w:eastAsia="仿宋"/>
          <w:color w:val="000000"/>
          <w:sz w:val="24"/>
        </w:rPr>
      </w:pPr>
    </w:p>
    <w:p>
      <w:pPr>
        <w:spacing w:line="480" w:lineRule="exact"/>
        <w:ind w:firstLine="480" w:firstLineChars="200"/>
        <w:rPr>
          <w:rFonts w:ascii="仿宋" w:hAnsi="仿宋" w:eastAsia="仿宋"/>
          <w:color w:val="000000"/>
          <w:sz w:val="24"/>
        </w:rPr>
      </w:pPr>
      <w:r>
        <w:rPr>
          <w:rFonts w:hint="eastAsia" w:ascii="仿宋" w:hAnsi="仿宋" w:eastAsia="仿宋"/>
          <w:color w:val="000000"/>
          <w:sz w:val="24"/>
        </w:rPr>
        <w:t>注：1、</w:t>
      </w:r>
      <w:r>
        <w:rPr>
          <w:rFonts w:hint="eastAsia" w:ascii="仿宋" w:hAnsi="仿宋" w:eastAsia="仿宋"/>
          <w:b/>
          <w:bCs/>
          <w:sz w:val="24"/>
          <w:u w:val="single"/>
        </w:rPr>
        <w:t>完全响应的，请以空白表列示。不完全响应的，必须在偏离表中列示；列示不全的，视同故意隐瞒。</w:t>
      </w:r>
    </w:p>
    <w:p>
      <w:pPr>
        <w:spacing w:line="480" w:lineRule="exact"/>
        <w:ind w:firstLine="960" w:firstLineChars="400"/>
        <w:rPr>
          <w:rFonts w:ascii="仿宋" w:hAnsi="仿宋" w:eastAsia="仿宋"/>
          <w:color w:val="000000"/>
          <w:sz w:val="24"/>
        </w:rPr>
      </w:pPr>
      <w:r>
        <w:rPr>
          <w:rFonts w:hint="eastAsia" w:ascii="仿宋" w:hAnsi="仿宋" w:eastAsia="仿宋"/>
          <w:color w:val="000000"/>
          <w:sz w:val="24"/>
        </w:rPr>
        <w:t>2、行数不够，可自行添加。</w:t>
      </w:r>
    </w:p>
    <w:p>
      <w:pPr>
        <w:spacing w:line="480" w:lineRule="exact"/>
        <w:ind w:firstLine="960" w:firstLineChars="400"/>
        <w:rPr>
          <w:rFonts w:ascii="仿宋" w:hAnsi="仿宋" w:eastAsia="仿宋"/>
          <w:color w:val="000000"/>
          <w:sz w:val="24"/>
        </w:rPr>
      </w:pPr>
      <w:r>
        <w:rPr>
          <w:rFonts w:hint="eastAsia" w:ascii="仿宋" w:hAnsi="仿宋" w:eastAsia="仿宋"/>
          <w:color w:val="000000"/>
          <w:sz w:val="24"/>
        </w:rPr>
        <w:t xml:space="preserve">    </w:t>
      </w:r>
    </w:p>
    <w:p>
      <w:pPr>
        <w:spacing w:line="480" w:lineRule="exact"/>
        <w:jc w:val="center"/>
        <w:rPr>
          <w:rFonts w:ascii="仿宋" w:hAnsi="仿宋" w:eastAsia="仿宋"/>
          <w:b/>
          <w:bCs/>
          <w:sz w:val="24"/>
        </w:rPr>
      </w:pPr>
      <w:r>
        <w:rPr>
          <w:rFonts w:hint="eastAsia" w:ascii="仿宋" w:hAnsi="仿宋" w:eastAsia="仿宋"/>
          <w:b/>
          <w:bCs/>
          <w:sz w:val="24"/>
        </w:rPr>
        <w:br w:type="page"/>
      </w:r>
      <w:r>
        <w:rPr>
          <w:rFonts w:hint="eastAsia" w:ascii="仿宋" w:hAnsi="仿宋" w:eastAsia="仿宋"/>
          <w:b/>
          <w:bCs/>
          <w:sz w:val="24"/>
        </w:rPr>
        <w:t>3、商务部分正负偏离表</w:t>
      </w:r>
    </w:p>
    <w:p>
      <w:pPr>
        <w:spacing w:line="480" w:lineRule="exact"/>
        <w:jc w:val="center"/>
        <w:rPr>
          <w:rFonts w:ascii="仿宋" w:hAnsi="仿宋" w:eastAsia="仿宋"/>
          <w:sz w:val="24"/>
        </w:rPr>
      </w:pPr>
    </w:p>
    <w:p>
      <w:pPr>
        <w:spacing w:line="480" w:lineRule="exact"/>
        <w:rPr>
          <w:rFonts w:ascii="仿宋" w:hAnsi="仿宋" w:eastAsia="仿宋"/>
          <w:sz w:val="24"/>
        </w:rPr>
      </w:pPr>
    </w:p>
    <w:tbl>
      <w:tblPr>
        <w:tblStyle w:val="7"/>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3544"/>
        <w:gridCol w:w="1276"/>
        <w:gridCol w:w="24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r>
              <w:rPr>
                <w:rFonts w:hint="eastAsia" w:ascii="仿宋" w:hAnsi="仿宋" w:eastAsia="仿宋"/>
                <w:sz w:val="24"/>
              </w:rPr>
              <w:t>项目</w:t>
            </w:r>
          </w:p>
        </w:tc>
        <w:tc>
          <w:tcPr>
            <w:tcW w:w="3544" w:type="dxa"/>
            <w:tcBorders>
              <w:tl2br w:val="nil"/>
              <w:tr2bl w:val="nil"/>
            </w:tcBorders>
          </w:tcPr>
          <w:p>
            <w:pPr>
              <w:snapToGrid w:val="0"/>
              <w:spacing w:before="120" w:line="480" w:lineRule="exact"/>
              <w:jc w:val="center"/>
              <w:rPr>
                <w:rFonts w:ascii="仿宋" w:hAnsi="仿宋" w:eastAsia="仿宋"/>
                <w:sz w:val="24"/>
              </w:rPr>
            </w:pPr>
            <w:r>
              <w:rPr>
                <w:rFonts w:hint="eastAsia" w:ascii="仿宋" w:hAnsi="仿宋" w:eastAsia="仿宋"/>
                <w:sz w:val="24"/>
              </w:rPr>
              <w:t>竞争性磋商文件要求</w:t>
            </w:r>
          </w:p>
        </w:tc>
        <w:tc>
          <w:tcPr>
            <w:tcW w:w="1276" w:type="dxa"/>
            <w:tcBorders>
              <w:tl2br w:val="nil"/>
              <w:tr2bl w:val="nil"/>
            </w:tcBorders>
          </w:tcPr>
          <w:p>
            <w:pPr>
              <w:snapToGrid w:val="0"/>
              <w:spacing w:before="120" w:line="480" w:lineRule="exact"/>
              <w:jc w:val="center"/>
              <w:rPr>
                <w:rFonts w:ascii="仿宋" w:hAnsi="仿宋" w:eastAsia="仿宋"/>
                <w:sz w:val="24"/>
              </w:rPr>
            </w:pPr>
            <w:r>
              <w:rPr>
                <w:rFonts w:hint="eastAsia" w:ascii="仿宋" w:hAnsi="仿宋" w:eastAsia="仿宋"/>
                <w:sz w:val="24"/>
              </w:rPr>
              <w:t>是否响应</w:t>
            </w:r>
          </w:p>
        </w:tc>
        <w:tc>
          <w:tcPr>
            <w:tcW w:w="2409" w:type="dxa"/>
            <w:tcBorders>
              <w:tl2br w:val="nil"/>
              <w:tr2bl w:val="nil"/>
            </w:tcBorders>
          </w:tcPr>
          <w:p>
            <w:pPr>
              <w:snapToGrid w:val="0"/>
              <w:spacing w:before="120" w:line="480" w:lineRule="exact"/>
              <w:jc w:val="center"/>
              <w:rPr>
                <w:rFonts w:ascii="仿宋" w:hAnsi="仿宋" w:eastAsia="仿宋"/>
                <w:sz w:val="24"/>
              </w:rPr>
            </w:pPr>
            <w:r>
              <w:rPr>
                <w:rFonts w:hint="eastAsia" w:ascii="仿宋" w:hAnsi="仿宋" w:eastAsia="仿宋"/>
                <w:sz w:val="24"/>
              </w:rPr>
              <w:t>供应商的承诺或说明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rPr>
                <w:rFonts w:ascii="仿宋" w:hAnsi="仿宋" w:eastAsia="仿宋"/>
                <w:sz w:val="24"/>
              </w:rPr>
            </w:pPr>
          </w:p>
        </w:tc>
        <w:tc>
          <w:tcPr>
            <w:tcW w:w="2409" w:type="dxa"/>
            <w:tcBorders>
              <w:tl2br w:val="nil"/>
              <w:tr2bl w:val="nil"/>
            </w:tcBorders>
          </w:tcPr>
          <w:p>
            <w:pPr>
              <w:snapToGrid w:val="0"/>
              <w:spacing w:before="120" w:line="480" w:lineRule="exact"/>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rPr>
                <w:rFonts w:ascii="仿宋" w:hAnsi="仿宋" w:eastAsia="仿宋"/>
                <w:sz w:val="24"/>
              </w:rPr>
            </w:pPr>
          </w:p>
        </w:tc>
        <w:tc>
          <w:tcPr>
            <w:tcW w:w="2409" w:type="dxa"/>
            <w:tcBorders>
              <w:tl2br w:val="nil"/>
              <w:tr2bl w:val="nil"/>
            </w:tcBorders>
          </w:tcPr>
          <w:p>
            <w:pPr>
              <w:snapToGrid w:val="0"/>
              <w:spacing w:before="120" w:line="480" w:lineRule="exact"/>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ind w:left="43"/>
              <w:rPr>
                <w:rFonts w:ascii="仿宋" w:hAnsi="仿宋" w:eastAsia="仿宋"/>
                <w:sz w:val="24"/>
              </w:rPr>
            </w:pPr>
          </w:p>
        </w:tc>
        <w:tc>
          <w:tcPr>
            <w:tcW w:w="2409" w:type="dxa"/>
            <w:tcBorders>
              <w:tl2br w:val="nil"/>
              <w:tr2bl w:val="nil"/>
            </w:tcBorders>
          </w:tcPr>
          <w:p>
            <w:pPr>
              <w:snapToGrid w:val="0"/>
              <w:spacing w:before="120" w:line="480" w:lineRule="exact"/>
              <w:ind w:left="43"/>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ind w:left="43"/>
              <w:rPr>
                <w:rFonts w:ascii="仿宋" w:hAnsi="仿宋" w:eastAsia="仿宋"/>
                <w:sz w:val="24"/>
              </w:rPr>
            </w:pPr>
          </w:p>
        </w:tc>
        <w:tc>
          <w:tcPr>
            <w:tcW w:w="2409" w:type="dxa"/>
            <w:tcBorders>
              <w:tl2br w:val="nil"/>
              <w:tr2bl w:val="nil"/>
            </w:tcBorders>
          </w:tcPr>
          <w:p>
            <w:pPr>
              <w:snapToGrid w:val="0"/>
              <w:spacing w:before="120" w:line="480" w:lineRule="exact"/>
              <w:ind w:left="43"/>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ind w:left="43"/>
              <w:rPr>
                <w:rFonts w:ascii="仿宋" w:hAnsi="仿宋" w:eastAsia="仿宋"/>
                <w:sz w:val="24"/>
              </w:rPr>
            </w:pPr>
          </w:p>
        </w:tc>
        <w:tc>
          <w:tcPr>
            <w:tcW w:w="2409" w:type="dxa"/>
            <w:tcBorders>
              <w:tl2br w:val="nil"/>
              <w:tr2bl w:val="nil"/>
            </w:tcBorders>
          </w:tcPr>
          <w:p>
            <w:pPr>
              <w:snapToGrid w:val="0"/>
              <w:spacing w:before="120" w:line="480" w:lineRule="exact"/>
              <w:ind w:left="43"/>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rPr>
                <w:rFonts w:ascii="仿宋" w:hAnsi="仿宋" w:eastAsia="仿宋"/>
                <w:sz w:val="24"/>
              </w:rPr>
            </w:pPr>
          </w:p>
        </w:tc>
        <w:tc>
          <w:tcPr>
            <w:tcW w:w="2409" w:type="dxa"/>
            <w:tcBorders>
              <w:tl2br w:val="nil"/>
              <w:tr2bl w:val="nil"/>
            </w:tcBorders>
          </w:tcPr>
          <w:p>
            <w:pPr>
              <w:snapToGrid w:val="0"/>
              <w:spacing w:before="120" w:line="480" w:lineRule="exact"/>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rPr>
                <w:rFonts w:ascii="仿宋" w:hAnsi="仿宋" w:eastAsia="仿宋"/>
                <w:sz w:val="24"/>
              </w:rPr>
            </w:pPr>
          </w:p>
        </w:tc>
        <w:tc>
          <w:tcPr>
            <w:tcW w:w="2409" w:type="dxa"/>
            <w:tcBorders>
              <w:tl2br w:val="nil"/>
              <w:tr2bl w:val="nil"/>
            </w:tcBorders>
          </w:tcPr>
          <w:p>
            <w:pPr>
              <w:snapToGrid w:val="0"/>
              <w:spacing w:before="120" w:line="480" w:lineRule="exact"/>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rPr>
                <w:rFonts w:ascii="仿宋" w:hAnsi="仿宋" w:eastAsia="仿宋"/>
                <w:sz w:val="24"/>
              </w:rPr>
            </w:pPr>
          </w:p>
        </w:tc>
        <w:tc>
          <w:tcPr>
            <w:tcW w:w="2409" w:type="dxa"/>
            <w:tcBorders>
              <w:tl2br w:val="nil"/>
              <w:tr2bl w:val="nil"/>
            </w:tcBorders>
          </w:tcPr>
          <w:p>
            <w:pPr>
              <w:snapToGrid w:val="0"/>
              <w:spacing w:before="120" w:line="480" w:lineRule="exact"/>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51" w:type="dxa"/>
            <w:tcBorders>
              <w:tl2br w:val="nil"/>
              <w:tr2bl w:val="nil"/>
            </w:tcBorders>
            <w:vAlign w:val="center"/>
          </w:tcPr>
          <w:p>
            <w:pPr>
              <w:snapToGrid w:val="0"/>
              <w:spacing w:before="120" w:line="480" w:lineRule="exact"/>
              <w:jc w:val="center"/>
              <w:rPr>
                <w:rFonts w:ascii="仿宋" w:hAnsi="仿宋" w:eastAsia="仿宋"/>
                <w:sz w:val="24"/>
              </w:rPr>
            </w:pPr>
          </w:p>
        </w:tc>
        <w:tc>
          <w:tcPr>
            <w:tcW w:w="3544" w:type="dxa"/>
            <w:tcBorders>
              <w:tl2br w:val="nil"/>
              <w:tr2bl w:val="nil"/>
            </w:tcBorders>
          </w:tcPr>
          <w:p>
            <w:pPr>
              <w:snapToGrid w:val="0"/>
              <w:spacing w:before="120" w:line="480" w:lineRule="exact"/>
              <w:rPr>
                <w:rFonts w:ascii="仿宋" w:hAnsi="仿宋" w:eastAsia="仿宋"/>
                <w:sz w:val="24"/>
              </w:rPr>
            </w:pPr>
          </w:p>
        </w:tc>
        <w:tc>
          <w:tcPr>
            <w:tcW w:w="1276" w:type="dxa"/>
            <w:tcBorders>
              <w:tl2br w:val="nil"/>
              <w:tr2bl w:val="nil"/>
            </w:tcBorders>
          </w:tcPr>
          <w:p>
            <w:pPr>
              <w:snapToGrid w:val="0"/>
              <w:spacing w:before="120" w:line="480" w:lineRule="exact"/>
              <w:rPr>
                <w:rFonts w:ascii="仿宋" w:hAnsi="仿宋" w:eastAsia="仿宋"/>
                <w:sz w:val="24"/>
              </w:rPr>
            </w:pPr>
          </w:p>
        </w:tc>
        <w:tc>
          <w:tcPr>
            <w:tcW w:w="2409" w:type="dxa"/>
            <w:tcBorders>
              <w:tl2br w:val="nil"/>
              <w:tr2bl w:val="nil"/>
            </w:tcBorders>
          </w:tcPr>
          <w:p>
            <w:pPr>
              <w:snapToGrid w:val="0"/>
              <w:spacing w:before="120" w:line="480" w:lineRule="exact"/>
              <w:rPr>
                <w:rFonts w:ascii="仿宋" w:hAnsi="仿宋" w:eastAsia="仿宋"/>
                <w:sz w:val="24"/>
              </w:rPr>
            </w:pPr>
          </w:p>
        </w:tc>
      </w:tr>
    </w:tbl>
    <w:p>
      <w:pPr>
        <w:spacing w:line="480" w:lineRule="exact"/>
        <w:rPr>
          <w:rFonts w:ascii="仿宋" w:hAnsi="仿宋" w:eastAsia="仿宋"/>
          <w:sz w:val="24"/>
        </w:rPr>
      </w:pP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 xml:space="preserve">供应商：（盖章）             </w:t>
      </w: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法定代表人或被授权人（签字或盖章）：</w:t>
      </w:r>
    </w:p>
    <w:p>
      <w:pPr>
        <w:kinsoku w:val="0"/>
        <w:topLinePunct/>
        <w:snapToGrid w:val="0"/>
        <w:spacing w:line="480" w:lineRule="exact"/>
        <w:ind w:firstLine="480" w:firstLineChars="200"/>
        <w:rPr>
          <w:rFonts w:ascii="仿宋" w:hAnsi="仿宋" w:eastAsia="仿宋"/>
          <w:sz w:val="24"/>
        </w:rPr>
      </w:pPr>
      <w:r>
        <w:rPr>
          <w:rFonts w:hint="eastAsia" w:ascii="仿宋" w:hAnsi="仿宋" w:eastAsia="仿宋"/>
          <w:sz w:val="24"/>
        </w:rPr>
        <w:t>日期：</w:t>
      </w:r>
    </w:p>
    <w:p>
      <w:pPr>
        <w:spacing w:line="480" w:lineRule="exact"/>
        <w:ind w:firstLine="482" w:firstLineChars="200"/>
        <w:rPr>
          <w:rFonts w:ascii="仿宋" w:hAnsi="仿宋" w:eastAsia="仿宋"/>
          <w:b/>
          <w:sz w:val="24"/>
        </w:rPr>
      </w:pPr>
    </w:p>
    <w:p>
      <w:pPr>
        <w:spacing w:line="480" w:lineRule="exact"/>
        <w:ind w:firstLine="482" w:firstLineChars="200"/>
        <w:rPr>
          <w:rFonts w:ascii="仿宋" w:hAnsi="仿宋" w:eastAsia="仿宋"/>
          <w:b/>
          <w:sz w:val="24"/>
        </w:rPr>
      </w:pPr>
      <w:r>
        <w:rPr>
          <w:rFonts w:hint="eastAsia" w:ascii="仿宋" w:hAnsi="仿宋" w:eastAsia="仿宋"/>
          <w:b/>
          <w:sz w:val="24"/>
        </w:rPr>
        <w:t>说明：</w:t>
      </w:r>
    </w:p>
    <w:p>
      <w:pPr>
        <w:spacing w:line="480" w:lineRule="exact"/>
        <w:ind w:firstLine="482" w:firstLineChars="200"/>
        <w:rPr>
          <w:rFonts w:ascii="仿宋" w:hAnsi="仿宋" w:eastAsia="仿宋"/>
          <w:b/>
          <w:bCs/>
          <w:sz w:val="24"/>
          <w:u w:val="single"/>
        </w:rPr>
      </w:pPr>
      <w:r>
        <w:rPr>
          <w:rFonts w:ascii="仿宋" w:hAnsi="仿宋" w:eastAsia="仿宋"/>
          <w:b/>
          <w:bCs/>
          <w:sz w:val="24"/>
          <w:u w:val="single"/>
        </w:rPr>
        <w:t>1、</w:t>
      </w:r>
      <w:r>
        <w:rPr>
          <w:rFonts w:hint="eastAsia" w:ascii="仿宋" w:hAnsi="仿宋" w:eastAsia="仿宋"/>
          <w:b/>
          <w:bCs/>
          <w:sz w:val="24"/>
          <w:u w:val="single"/>
        </w:rPr>
        <w:t>完全响应的，请以空白表列示。不完全响应的，必须在偏离表中列示；列示不全的，视同故意隐瞒。</w:t>
      </w:r>
    </w:p>
    <w:p>
      <w:pPr>
        <w:spacing w:line="480" w:lineRule="exact"/>
        <w:ind w:firstLine="480" w:firstLineChars="200"/>
        <w:rPr>
          <w:rFonts w:ascii="仿宋" w:hAnsi="仿宋" w:eastAsia="仿宋"/>
          <w:color w:val="000000"/>
          <w:sz w:val="24"/>
        </w:rPr>
      </w:pPr>
      <w:r>
        <w:rPr>
          <w:rFonts w:hint="eastAsia" w:ascii="仿宋" w:hAnsi="仿宋" w:eastAsia="仿宋"/>
          <w:color w:val="000000"/>
          <w:sz w:val="24"/>
        </w:rPr>
        <w:t>2、行数不够，可自行添加。</w:t>
      </w:r>
    </w:p>
    <w:p>
      <w:pPr>
        <w:spacing w:line="480" w:lineRule="exact"/>
        <w:ind w:firstLine="482" w:firstLineChars="200"/>
        <w:rPr>
          <w:rFonts w:ascii="仿宋" w:hAnsi="仿宋" w:eastAsia="仿宋"/>
          <w:b/>
          <w:sz w:val="24"/>
        </w:rPr>
      </w:pPr>
    </w:p>
    <w:p>
      <w:pPr>
        <w:spacing w:line="480" w:lineRule="exact"/>
        <w:jc w:val="center"/>
        <w:rPr>
          <w:rFonts w:ascii="仿宋" w:hAnsi="仿宋" w:eastAsia="仿宋"/>
          <w:b/>
          <w:bCs/>
          <w:sz w:val="24"/>
        </w:rPr>
      </w:pPr>
      <w:r>
        <w:rPr>
          <w:rFonts w:hint="eastAsia" w:ascii="仿宋" w:hAnsi="仿宋" w:eastAsia="仿宋"/>
          <w:b/>
          <w:bCs/>
          <w:sz w:val="24"/>
        </w:rPr>
        <w:br w:type="page"/>
      </w:r>
      <w:r>
        <w:rPr>
          <w:rFonts w:hint="eastAsia" w:ascii="仿宋" w:hAnsi="仿宋" w:eastAsia="仿宋"/>
          <w:b/>
          <w:bCs/>
          <w:sz w:val="24"/>
        </w:rPr>
        <w:t>4、供应商一般情况表</w:t>
      </w:r>
    </w:p>
    <w:tbl>
      <w:tblPr>
        <w:tblStyle w:val="7"/>
        <w:tblW w:w="0" w:type="auto"/>
        <w:jc w:val="center"/>
        <w:tblLayout w:type="fixed"/>
        <w:tblCellMar>
          <w:top w:w="0" w:type="dxa"/>
          <w:left w:w="108" w:type="dxa"/>
          <w:bottom w:w="0" w:type="dxa"/>
          <w:right w:w="108" w:type="dxa"/>
        </w:tblCellMar>
      </w:tblPr>
      <w:tblGrid>
        <w:gridCol w:w="2235"/>
        <w:gridCol w:w="708"/>
        <w:gridCol w:w="851"/>
        <w:gridCol w:w="849"/>
        <w:gridCol w:w="568"/>
        <w:gridCol w:w="1307"/>
        <w:gridCol w:w="159"/>
        <w:gridCol w:w="1320"/>
        <w:gridCol w:w="1467"/>
      </w:tblGrid>
      <w:tr>
        <w:tblPrEx>
          <w:tblCellMar>
            <w:top w:w="0" w:type="dxa"/>
            <w:left w:w="108" w:type="dxa"/>
            <w:bottom w:w="0" w:type="dxa"/>
            <w:right w:w="108" w:type="dxa"/>
          </w:tblCellMar>
        </w:tblPrEx>
        <w:trPr>
          <w:cantSplit/>
          <w:trHeight w:val="286" w:hRule="atLeas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企业名称</w:t>
            </w:r>
          </w:p>
        </w:tc>
        <w:tc>
          <w:tcPr>
            <w:tcW w:w="7229" w:type="dxa"/>
            <w:gridSpan w:val="8"/>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总部地址</w:t>
            </w:r>
          </w:p>
        </w:tc>
        <w:tc>
          <w:tcPr>
            <w:tcW w:w="7229" w:type="dxa"/>
            <w:gridSpan w:val="8"/>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分支机构</w:t>
            </w:r>
          </w:p>
        </w:tc>
        <w:tc>
          <w:tcPr>
            <w:tcW w:w="7229" w:type="dxa"/>
            <w:gridSpan w:val="8"/>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当地代表处地址</w:t>
            </w:r>
          </w:p>
        </w:tc>
        <w:tc>
          <w:tcPr>
            <w:tcW w:w="7229" w:type="dxa"/>
            <w:gridSpan w:val="8"/>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电话</w:t>
            </w:r>
          </w:p>
        </w:tc>
        <w:tc>
          <w:tcPr>
            <w:tcW w:w="2408" w:type="dxa"/>
            <w:gridSpan w:val="3"/>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c>
          <w:tcPr>
            <w:tcW w:w="1875" w:type="dxa"/>
            <w:gridSpan w:val="2"/>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r>
              <w:rPr>
                <w:rFonts w:hint="eastAsia" w:ascii="仿宋" w:hAnsi="仿宋" w:eastAsia="仿宋"/>
                <w:sz w:val="24"/>
              </w:rPr>
              <w:t>联系人</w:t>
            </w:r>
          </w:p>
        </w:tc>
        <w:tc>
          <w:tcPr>
            <w:tcW w:w="2946" w:type="dxa"/>
            <w:gridSpan w:val="3"/>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传真</w:t>
            </w:r>
          </w:p>
        </w:tc>
        <w:tc>
          <w:tcPr>
            <w:tcW w:w="2408" w:type="dxa"/>
            <w:gridSpan w:val="3"/>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c>
          <w:tcPr>
            <w:tcW w:w="1875" w:type="dxa"/>
            <w:gridSpan w:val="2"/>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r>
              <w:rPr>
                <w:rFonts w:hint="eastAsia" w:ascii="仿宋" w:hAnsi="仿宋" w:eastAsia="仿宋"/>
                <w:sz w:val="24"/>
              </w:rPr>
              <w:t>电子邮件</w:t>
            </w:r>
          </w:p>
        </w:tc>
        <w:tc>
          <w:tcPr>
            <w:tcW w:w="2946" w:type="dxa"/>
            <w:gridSpan w:val="3"/>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注册地</w:t>
            </w:r>
          </w:p>
        </w:tc>
        <w:tc>
          <w:tcPr>
            <w:tcW w:w="2408" w:type="dxa"/>
            <w:gridSpan w:val="3"/>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c>
          <w:tcPr>
            <w:tcW w:w="1875" w:type="dxa"/>
            <w:gridSpan w:val="2"/>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r>
              <w:rPr>
                <w:rFonts w:hint="eastAsia" w:ascii="仿宋" w:hAnsi="仿宋" w:eastAsia="仿宋"/>
                <w:sz w:val="24"/>
              </w:rPr>
              <w:t>注册年份</w:t>
            </w:r>
          </w:p>
        </w:tc>
        <w:tc>
          <w:tcPr>
            <w:tcW w:w="2946" w:type="dxa"/>
            <w:gridSpan w:val="3"/>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资质等级</w:t>
            </w:r>
          </w:p>
        </w:tc>
        <w:tc>
          <w:tcPr>
            <w:tcW w:w="7229" w:type="dxa"/>
            <w:gridSpan w:val="8"/>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r>
              <w:rPr>
                <w:rFonts w:hint="eastAsia" w:ascii="仿宋" w:hAnsi="仿宋" w:eastAsia="仿宋"/>
                <w:sz w:val="24"/>
              </w:rPr>
              <w:t>公司具备的相关资质等级及相应的证书号</w:t>
            </w:r>
          </w:p>
          <w:p>
            <w:pPr>
              <w:spacing w:line="480" w:lineRule="exact"/>
              <w:rPr>
                <w:rFonts w:ascii="仿宋" w:hAnsi="仿宋" w:eastAsia="仿宋"/>
                <w:sz w:val="24"/>
              </w:rPr>
            </w:pPr>
            <w:r>
              <w:rPr>
                <w:rFonts w:hint="eastAsia" w:ascii="仿宋" w:hAnsi="仿宋" w:eastAsia="仿宋"/>
                <w:sz w:val="24"/>
              </w:rPr>
              <w:t>（请附有关证书的复印件）</w:t>
            </w:r>
          </w:p>
        </w:tc>
      </w:tr>
      <w:tr>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质量管理体系</w:t>
            </w:r>
          </w:p>
        </w:tc>
        <w:tc>
          <w:tcPr>
            <w:tcW w:w="7229" w:type="dxa"/>
            <w:gridSpan w:val="8"/>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r>
              <w:rPr>
                <w:rFonts w:hint="eastAsia" w:ascii="仿宋" w:hAnsi="仿宋" w:eastAsia="仿宋"/>
                <w:sz w:val="24"/>
              </w:rPr>
              <w:t>公司</w:t>
            </w:r>
            <w:r>
              <w:rPr>
                <w:rFonts w:hint="eastAsia" w:ascii="仿宋" w:hAnsi="仿宋" w:eastAsia="仿宋"/>
                <w:sz w:val="24"/>
                <w:u w:val="single"/>
              </w:rPr>
              <w:t xml:space="preserve">   （是否通过，何种）   </w:t>
            </w:r>
            <w:r>
              <w:rPr>
                <w:rFonts w:hint="eastAsia" w:ascii="仿宋" w:hAnsi="仿宋" w:eastAsia="仿宋"/>
                <w:sz w:val="24"/>
              </w:rPr>
              <w:t>质量保证体系认证（如通过请附相关在有效期内的证书复印件）</w:t>
            </w:r>
          </w:p>
        </w:tc>
      </w:tr>
      <w:tr>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项目负责人</w:t>
            </w:r>
          </w:p>
        </w:tc>
        <w:tc>
          <w:tcPr>
            <w:tcW w:w="1559" w:type="dxa"/>
            <w:gridSpan w:val="2"/>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p>
        </w:tc>
        <w:tc>
          <w:tcPr>
            <w:tcW w:w="1417" w:type="dxa"/>
            <w:gridSpan w:val="2"/>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r>
              <w:rPr>
                <w:rFonts w:hint="eastAsia" w:ascii="仿宋" w:hAnsi="仿宋" w:eastAsia="仿宋"/>
                <w:sz w:val="24"/>
              </w:rPr>
              <w:t>年龄</w:t>
            </w:r>
          </w:p>
        </w:tc>
        <w:tc>
          <w:tcPr>
            <w:tcW w:w="1466" w:type="dxa"/>
            <w:gridSpan w:val="2"/>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p>
        </w:tc>
        <w:tc>
          <w:tcPr>
            <w:tcW w:w="1320" w:type="dxa"/>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r>
              <w:rPr>
                <w:rFonts w:hint="eastAsia" w:ascii="仿宋" w:hAnsi="仿宋" w:eastAsia="仿宋"/>
                <w:sz w:val="24"/>
              </w:rPr>
              <w:t>性别</w:t>
            </w:r>
          </w:p>
        </w:tc>
        <w:tc>
          <w:tcPr>
            <w:tcW w:w="1467" w:type="dxa"/>
            <w:tcBorders>
              <w:top w:val="single" w:color="000000" w:sz="4" w:space="0"/>
              <w:left w:val="nil"/>
              <w:bottom w:val="single" w:color="000000" w:sz="4" w:space="0"/>
              <w:right w:val="single" w:color="000000" w:sz="4" w:space="0"/>
            </w:tcBorders>
          </w:tcPr>
          <w:p>
            <w:pPr>
              <w:spacing w:line="480" w:lineRule="exact"/>
              <w:jc w:val="center"/>
              <w:rPr>
                <w:rFonts w:ascii="仿宋" w:hAnsi="仿宋" w:eastAsia="仿宋"/>
                <w:sz w:val="24"/>
              </w:rPr>
            </w:pPr>
          </w:p>
        </w:tc>
      </w:tr>
      <w:tr>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职务职称</w:t>
            </w:r>
          </w:p>
        </w:tc>
        <w:tc>
          <w:tcPr>
            <w:tcW w:w="2976" w:type="dxa"/>
            <w:gridSpan w:val="4"/>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c>
          <w:tcPr>
            <w:tcW w:w="1466" w:type="dxa"/>
            <w:gridSpan w:val="2"/>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r>
              <w:rPr>
                <w:rFonts w:hint="eastAsia" w:ascii="仿宋" w:hAnsi="仿宋" w:eastAsia="仿宋"/>
                <w:sz w:val="24"/>
              </w:rPr>
              <w:t>执业资格</w:t>
            </w:r>
          </w:p>
        </w:tc>
        <w:tc>
          <w:tcPr>
            <w:tcW w:w="2787" w:type="dxa"/>
            <w:gridSpan w:val="2"/>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cantSplit/>
          <w:trHeight w:val="2780" w:hRule="atLeast"/>
          <w:jc w:val="center"/>
        </w:trPr>
        <w:tc>
          <w:tcPr>
            <w:tcW w:w="2235"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ascii="仿宋" w:hAnsi="仿宋" w:eastAsia="仿宋"/>
                <w:sz w:val="24"/>
              </w:rPr>
            </w:pPr>
            <w:r>
              <w:rPr>
                <w:rFonts w:hint="eastAsia" w:ascii="仿宋" w:hAnsi="仿宋" w:eastAsia="仿宋"/>
                <w:sz w:val="24"/>
              </w:rPr>
              <w:t>经营范围</w:t>
            </w:r>
          </w:p>
        </w:tc>
        <w:tc>
          <w:tcPr>
            <w:tcW w:w="7229" w:type="dxa"/>
            <w:gridSpan w:val="8"/>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r>
              <w:rPr>
                <w:rFonts w:hint="eastAsia" w:ascii="仿宋" w:hAnsi="仿宋" w:eastAsia="仿宋"/>
                <w:sz w:val="24"/>
              </w:rPr>
              <w:t>营业执照载明：</w:t>
            </w:r>
          </w:p>
          <w:p>
            <w:pPr>
              <w:spacing w:line="480" w:lineRule="exact"/>
              <w:rPr>
                <w:rFonts w:ascii="仿宋" w:hAnsi="仿宋" w:eastAsia="仿宋"/>
                <w:sz w:val="24"/>
              </w:rPr>
            </w:pPr>
            <w:r>
              <w:rPr>
                <w:rFonts w:hint="eastAsia" w:ascii="仿宋" w:hAnsi="仿宋" w:eastAsia="仿宋"/>
                <w:sz w:val="24"/>
              </w:rPr>
              <w:t>1.</w:t>
            </w:r>
            <w:r>
              <w:rPr>
                <w:rFonts w:hint="eastAsia" w:ascii="仿宋" w:hAnsi="仿宋" w:eastAsia="仿宋"/>
                <w:sz w:val="24"/>
                <w:u w:val="single"/>
              </w:rPr>
              <w:t xml:space="preserve">                                               </w:t>
            </w:r>
          </w:p>
          <w:p>
            <w:pPr>
              <w:spacing w:line="480" w:lineRule="exact"/>
              <w:rPr>
                <w:rFonts w:ascii="仿宋" w:hAnsi="仿宋" w:eastAsia="仿宋"/>
                <w:sz w:val="24"/>
              </w:rPr>
            </w:pPr>
            <w:r>
              <w:rPr>
                <w:rFonts w:hint="eastAsia" w:ascii="仿宋" w:hAnsi="仿宋" w:eastAsia="仿宋"/>
                <w:sz w:val="24"/>
              </w:rPr>
              <w:t>2.</w:t>
            </w:r>
            <w:r>
              <w:rPr>
                <w:rFonts w:hint="eastAsia" w:ascii="仿宋" w:hAnsi="仿宋" w:eastAsia="仿宋"/>
                <w:sz w:val="24"/>
                <w:u w:val="single"/>
              </w:rPr>
              <w:t xml:space="preserve">                                               </w:t>
            </w:r>
          </w:p>
          <w:p>
            <w:pPr>
              <w:spacing w:line="480" w:lineRule="exact"/>
              <w:rPr>
                <w:rFonts w:ascii="仿宋" w:hAnsi="仿宋" w:eastAsia="仿宋"/>
                <w:sz w:val="24"/>
              </w:rPr>
            </w:pPr>
            <w:r>
              <w:rPr>
                <w:rFonts w:hint="eastAsia" w:ascii="仿宋" w:hAnsi="仿宋" w:eastAsia="仿宋"/>
                <w:sz w:val="24"/>
              </w:rPr>
              <w:t>3.</w:t>
            </w:r>
            <w:r>
              <w:rPr>
                <w:rFonts w:hint="eastAsia" w:ascii="仿宋" w:hAnsi="仿宋" w:eastAsia="仿宋"/>
                <w:sz w:val="24"/>
                <w:u w:val="single"/>
              </w:rPr>
              <w:t xml:space="preserve">                                               </w:t>
            </w:r>
          </w:p>
          <w:p>
            <w:pPr>
              <w:spacing w:line="480" w:lineRule="exact"/>
              <w:rPr>
                <w:rFonts w:ascii="仿宋" w:hAnsi="仿宋" w:eastAsia="仿宋"/>
                <w:sz w:val="24"/>
              </w:rPr>
            </w:pPr>
            <w:r>
              <w:rPr>
                <w:rFonts w:hint="eastAsia" w:ascii="仿宋" w:hAnsi="仿宋" w:eastAsia="仿宋"/>
                <w:sz w:val="24"/>
              </w:rPr>
              <w:t>………………………</w:t>
            </w:r>
          </w:p>
        </w:tc>
      </w:tr>
      <w:tr>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vAlign w:val="center"/>
          </w:tcPr>
          <w:p>
            <w:pPr>
              <w:spacing w:line="480" w:lineRule="exact"/>
              <w:rPr>
                <w:rFonts w:ascii="仿宋" w:hAnsi="仿宋" w:eastAsia="仿宋"/>
                <w:sz w:val="24"/>
              </w:rPr>
            </w:pPr>
            <w:r>
              <w:rPr>
                <w:rFonts w:hint="eastAsia" w:ascii="仿宋" w:hAnsi="仿宋" w:eastAsia="仿宋"/>
                <w:sz w:val="24"/>
              </w:rPr>
              <w:t>从事类似相关项目的经历及年数</w:t>
            </w:r>
          </w:p>
        </w:tc>
        <w:tc>
          <w:tcPr>
            <w:tcW w:w="6521" w:type="dxa"/>
            <w:gridSpan w:val="7"/>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r>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vAlign w:val="center"/>
          </w:tcPr>
          <w:p>
            <w:pPr>
              <w:spacing w:line="480" w:lineRule="exact"/>
              <w:rPr>
                <w:rFonts w:ascii="仿宋" w:hAnsi="仿宋" w:eastAsia="仿宋"/>
                <w:sz w:val="24"/>
              </w:rPr>
            </w:pPr>
            <w:r>
              <w:rPr>
                <w:rFonts w:hint="eastAsia" w:ascii="仿宋" w:hAnsi="仿宋" w:eastAsia="仿宋"/>
                <w:sz w:val="24"/>
              </w:rPr>
              <w:t>其他认为有必要提供的内容，可自行添加</w:t>
            </w:r>
          </w:p>
        </w:tc>
        <w:tc>
          <w:tcPr>
            <w:tcW w:w="6521" w:type="dxa"/>
            <w:gridSpan w:val="7"/>
            <w:tcBorders>
              <w:top w:val="single" w:color="000000" w:sz="4" w:space="0"/>
              <w:left w:val="nil"/>
              <w:bottom w:val="single" w:color="000000" w:sz="4" w:space="0"/>
              <w:right w:val="single" w:color="000000" w:sz="4" w:space="0"/>
            </w:tcBorders>
          </w:tcPr>
          <w:p>
            <w:pPr>
              <w:spacing w:line="480" w:lineRule="exact"/>
              <w:rPr>
                <w:rFonts w:ascii="仿宋" w:hAnsi="仿宋" w:eastAsia="仿宋"/>
                <w:sz w:val="24"/>
              </w:rPr>
            </w:pPr>
          </w:p>
        </w:tc>
      </w:tr>
    </w:tbl>
    <w:p>
      <w:pPr>
        <w:spacing w:line="480" w:lineRule="exact"/>
        <w:ind w:firstLine="480" w:firstLineChars="200"/>
        <w:jc w:val="right"/>
        <w:rPr>
          <w:rFonts w:ascii="仿宋" w:hAnsi="仿宋" w:eastAsia="仿宋"/>
          <w:sz w:val="24"/>
        </w:rPr>
      </w:pPr>
      <w:r>
        <w:rPr>
          <w:rFonts w:hint="eastAsia" w:ascii="仿宋" w:hAnsi="仿宋" w:eastAsia="仿宋"/>
          <w:sz w:val="24"/>
        </w:rPr>
        <w:t>供应商：</w:t>
      </w:r>
      <w:r>
        <w:rPr>
          <w:rFonts w:hint="eastAsia" w:ascii="仿宋" w:hAnsi="仿宋" w:eastAsia="仿宋"/>
          <w:sz w:val="24"/>
          <w:u w:val="single"/>
        </w:rPr>
        <w:t xml:space="preserve">                    </w:t>
      </w:r>
      <w:r>
        <w:rPr>
          <w:rFonts w:hint="eastAsia" w:ascii="仿宋" w:hAnsi="仿宋" w:eastAsia="仿宋"/>
          <w:sz w:val="24"/>
        </w:rPr>
        <w:t>（加盖公章）</w:t>
      </w:r>
    </w:p>
    <w:p>
      <w:pPr>
        <w:spacing w:line="480" w:lineRule="exact"/>
        <w:ind w:firstLine="480" w:firstLineChars="200"/>
        <w:jc w:val="right"/>
        <w:rPr>
          <w:rFonts w:ascii="仿宋" w:hAnsi="仿宋" w:eastAsia="仿宋"/>
          <w:sz w:val="24"/>
        </w:rPr>
      </w:pPr>
      <w:r>
        <w:rPr>
          <w:rFonts w:hint="eastAsia" w:ascii="仿宋" w:hAnsi="仿宋" w:eastAsia="仿宋"/>
          <w:sz w:val="24"/>
        </w:rPr>
        <w:t>法定代表人或被授权人：</w:t>
      </w:r>
      <w:r>
        <w:rPr>
          <w:rFonts w:hint="eastAsia" w:ascii="仿宋" w:hAnsi="仿宋" w:eastAsia="仿宋"/>
          <w:sz w:val="24"/>
          <w:u w:val="single"/>
        </w:rPr>
        <w:t xml:space="preserve">          </w:t>
      </w:r>
      <w:r>
        <w:rPr>
          <w:rFonts w:hint="eastAsia" w:ascii="仿宋" w:hAnsi="仿宋" w:eastAsia="仿宋"/>
          <w:sz w:val="24"/>
        </w:rPr>
        <w:t>（签字或盖章）</w:t>
      </w:r>
    </w:p>
    <w:p>
      <w:pPr>
        <w:spacing w:line="480" w:lineRule="exact"/>
        <w:ind w:firstLine="1320" w:firstLineChars="550"/>
        <w:jc w:val="right"/>
        <w:rPr>
          <w:rFonts w:ascii="仿宋" w:hAnsi="仿宋" w:eastAsia="仿宋"/>
          <w:sz w:val="24"/>
        </w:rPr>
      </w:pPr>
      <w:r>
        <w:rPr>
          <w:rFonts w:hint="eastAsia" w:ascii="仿宋" w:hAnsi="仿宋" w:eastAsia="仿宋"/>
          <w:sz w:val="24"/>
        </w:rPr>
        <w:t>年      月     日</w:t>
      </w:r>
    </w:p>
    <w:p>
      <w:pPr>
        <w:snapToGrid w:val="0"/>
        <w:spacing w:line="480" w:lineRule="exact"/>
        <w:jc w:val="center"/>
        <w:outlineLvl w:val="4"/>
        <w:rPr>
          <w:rFonts w:ascii="仿宋" w:hAnsi="仿宋" w:eastAsia="仿宋"/>
          <w:b/>
          <w:bCs/>
          <w:sz w:val="24"/>
        </w:rPr>
      </w:pPr>
    </w:p>
    <w:p>
      <w:pPr>
        <w:spacing w:line="480" w:lineRule="exact"/>
        <w:ind w:firstLine="482" w:firstLineChars="200"/>
        <w:contextualSpacing/>
        <w:jc w:val="center"/>
        <w:rPr>
          <w:rFonts w:ascii="仿宋" w:hAnsi="仿宋" w:eastAsia="仿宋"/>
          <w:b/>
          <w:bCs/>
          <w:sz w:val="24"/>
        </w:rPr>
        <w:sectPr>
          <w:footerReference r:id="rId5" w:type="default"/>
          <w:pgSz w:w="11907" w:h="16839"/>
          <w:pgMar w:top="1418" w:right="1588" w:bottom="1418" w:left="1588" w:header="851" w:footer="851" w:gutter="0"/>
          <w:pgNumType w:fmt="decimal"/>
          <w:cols w:space="720" w:num="1"/>
          <w:docGrid w:linePitch="286" w:charSpace="0"/>
        </w:sectPr>
      </w:pPr>
    </w:p>
    <w:p>
      <w:pPr>
        <w:pStyle w:val="2"/>
        <w:numPr>
          <w:ilvl w:val="0"/>
          <w:numId w:val="5"/>
        </w:numPr>
        <w:ind w:left="0" w:leftChars="0" w:firstLine="496" w:firstLineChars="206"/>
        <w:jc w:val="center"/>
        <w:rPr>
          <w:rFonts w:hint="eastAsia"/>
          <w:b/>
          <w:bCs/>
          <w:lang w:val="en-US" w:eastAsia="zh-CN"/>
        </w:rPr>
      </w:pPr>
      <w:r>
        <w:rPr>
          <w:rFonts w:hint="eastAsia"/>
          <w:b/>
          <w:bCs/>
          <w:lang w:val="en-US" w:eastAsia="zh-CN"/>
        </w:rPr>
        <w:t>项目人员一览表</w:t>
      </w:r>
    </w:p>
    <w:p>
      <w:pPr>
        <w:pStyle w:val="2"/>
        <w:widowControl w:val="0"/>
        <w:numPr>
          <w:ilvl w:val="0"/>
          <w:numId w:val="0"/>
        </w:numPr>
        <w:spacing w:line="300" w:lineRule="auto"/>
        <w:jc w:val="center"/>
        <w:rPr>
          <w:rFonts w:hint="default"/>
          <w:b/>
          <w:bCs/>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9"/>
        <w:gridCol w:w="1789"/>
        <w:gridCol w:w="1789"/>
        <w:gridCol w:w="1790"/>
        <w:gridCol w:w="1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pPr>
              <w:pStyle w:val="2"/>
              <w:widowControl w:val="0"/>
              <w:numPr>
                <w:ilvl w:val="0"/>
                <w:numId w:val="0"/>
              </w:numPr>
              <w:spacing w:line="300" w:lineRule="auto"/>
              <w:jc w:val="center"/>
              <w:rPr>
                <w:rFonts w:hint="default"/>
                <w:b/>
                <w:bCs/>
                <w:vertAlign w:val="baseline"/>
                <w:lang w:val="en-US" w:eastAsia="zh-CN"/>
              </w:rPr>
            </w:pPr>
            <w:r>
              <w:rPr>
                <w:rFonts w:hint="eastAsia"/>
                <w:b/>
                <w:bCs/>
                <w:vertAlign w:val="baseline"/>
                <w:lang w:val="en-US" w:eastAsia="zh-CN"/>
              </w:rPr>
              <w:t>序号</w:t>
            </w:r>
          </w:p>
        </w:tc>
        <w:tc>
          <w:tcPr>
            <w:tcW w:w="1789" w:type="dxa"/>
          </w:tcPr>
          <w:p>
            <w:pPr>
              <w:pStyle w:val="2"/>
              <w:widowControl w:val="0"/>
              <w:numPr>
                <w:ilvl w:val="0"/>
                <w:numId w:val="0"/>
              </w:numPr>
              <w:spacing w:line="300" w:lineRule="auto"/>
              <w:jc w:val="center"/>
              <w:rPr>
                <w:rFonts w:hint="default"/>
                <w:b/>
                <w:bCs/>
                <w:vertAlign w:val="baseline"/>
                <w:lang w:val="en-US" w:eastAsia="zh-CN"/>
              </w:rPr>
            </w:pPr>
            <w:r>
              <w:rPr>
                <w:rFonts w:hint="eastAsia"/>
                <w:b/>
                <w:bCs/>
                <w:vertAlign w:val="baseline"/>
                <w:lang w:val="en-US" w:eastAsia="zh-CN"/>
              </w:rPr>
              <w:t>姓名</w:t>
            </w:r>
          </w:p>
        </w:tc>
        <w:tc>
          <w:tcPr>
            <w:tcW w:w="1789" w:type="dxa"/>
          </w:tcPr>
          <w:p>
            <w:pPr>
              <w:pStyle w:val="2"/>
              <w:widowControl w:val="0"/>
              <w:numPr>
                <w:ilvl w:val="0"/>
                <w:numId w:val="0"/>
              </w:numPr>
              <w:spacing w:line="300" w:lineRule="auto"/>
              <w:jc w:val="center"/>
              <w:rPr>
                <w:rFonts w:hint="default"/>
                <w:b/>
                <w:bCs/>
                <w:vertAlign w:val="baseline"/>
                <w:lang w:val="en-US" w:eastAsia="zh-CN"/>
              </w:rPr>
            </w:pPr>
            <w:r>
              <w:rPr>
                <w:rFonts w:hint="eastAsia"/>
                <w:b/>
                <w:bCs/>
                <w:vertAlign w:val="baseline"/>
                <w:lang w:val="en-US" w:eastAsia="zh-CN"/>
              </w:rPr>
              <w:t>拟派任职</w:t>
            </w:r>
          </w:p>
        </w:tc>
        <w:tc>
          <w:tcPr>
            <w:tcW w:w="1790" w:type="dxa"/>
          </w:tcPr>
          <w:p>
            <w:pPr>
              <w:pStyle w:val="2"/>
              <w:widowControl w:val="0"/>
              <w:numPr>
                <w:ilvl w:val="0"/>
                <w:numId w:val="0"/>
              </w:numPr>
              <w:spacing w:line="300" w:lineRule="auto"/>
              <w:jc w:val="center"/>
              <w:rPr>
                <w:rFonts w:hint="default"/>
                <w:b/>
                <w:bCs/>
                <w:vertAlign w:val="baseline"/>
                <w:lang w:val="en-US" w:eastAsia="zh-CN"/>
              </w:rPr>
            </w:pPr>
            <w:r>
              <w:rPr>
                <w:rFonts w:hint="eastAsia"/>
                <w:b/>
                <w:bCs/>
                <w:vertAlign w:val="baseline"/>
                <w:lang w:val="en-US" w:eastAsia="zh-CN"/>
              </w:rPr>
              <w:t>身份证号</w:t>
            </w:r>
          </w:p>
        </w:tc>
        <w:tc>
          <w:tcPr>
            <w:tcW w:w="1790" w:type="dxa"/>
          </w:tcPr>
          <w:p>
            <w:pPr>
              <w:pStyle w:val="2"/>
              <w:widowControl w:val="0"/>
              <w:numPr>
                <w:ilvl w:val="0"/>
                <w:numId w:val="0"/>
              </w:numPr>
              <w:spacing w:line="300" w:lineRule="auto"/>
              <w:jc w:val="center"/>
              <w:rPr>
                <w:rFonts w:hint="default"/>
                <w:b/>
                <w:bCs/>
                <w:vertAlign w:val="baseline"/>
                <w:lang w:val="en-US" w:eastAsia="zh-CN"/>
              </w:rPr>
            </w:pPr>
            <w:r>
              <w:rPr>
                <w:rFonts w:hint="eastAsia"/>
                <w:b/>
                <w:bCs/>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89"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c>
          <w:tcPr>
            <w:tcW w:w="1790" w:type="dxa"/>
          </w:tcPr>
          <w:p>
            <w:pPr>
              <w:pStyle w:val="2"/>
              <w:widowControl w:val="0"/>
              <w:numPr>
                <w:ilvl w:val="0"/>
                <w:numId w:val="0"/>
              </w:numPr>
              <w:spacing w:line="300" w:lineRule="auto"/>
              <w:jc w:val="center"/>
              <w:rPr>
                <w:rFonts w:hint="default"/>
                <w:b/>
                <w:bCs/>
                <w:vertAlign w:val="baseline"/>
                <w:lang w:val="en-US" w:eastAsia="zh-CN"/>
              </w:rPr>
            </w:pPr>
          </w:p>
        </w:tc>
      </w:tr>
    </w:tbl>
    <w:p>
      <w:pPr>
        <w:spacing w:line="480" w:lineRule="exact"/>
        <w:ind w:firstLine="480" w:firstLineChars="200"/>
        <w:jc w:val="right"/>
        <w:rPr>
          <w:rFonts w:ascii="仿宋" w:hAnsi="仿宋" w:eastAsia="仿宋"/>
          <w:sz w:val="24"/>
        </w:rPr>
      </w:pPr>
      <w:r>
        <w:rPr>
          <w:rFonts w:hint="eastAsia" w:ascii="仿宋" w:hAnsi="仿宋" w:eastAsia="仿宋"/>
          <w:sz w:val="24"/>
        </w:rPr>
        <w:t>供应商：</w:t>
      </w:r>
      <w:r>
        <w:rPr>
          <w:rFonts w:hint="eastAsia" w:ascii="仿宋" w:hAnsi="仿宋" w:eastAsia="仿宋"/>
          <w:sz w:val="24"/>
          <w:u w:val="single"/>
        </w:rPr>
        <w:t xml:space="preserve">                    </w:t>
      </w:r>
      <w:r>
        <w:rPr>
          <w:rFonts w:hint="eastAsia" w:ascii="仿宋" w:hAnsi="仿宋" w:eastAsia="仿宋"/>
          <w:sz w:val="24"/>
        </w:rPr>
        <w:t>（加盖公章）</w:t>
      </w:r>
    </w:p>
    <w:p>
      <w:pPr>
        <w:spacing w:line="480" w:lineRule="exact"/>
        <w:ind w:firstLine="480" w:firstLineChars="200"/>
        <w:jc w:val="right"/>
        <w:rPr>
          <w:rFonts w:ascii="仿宋" w:hAnsi="仿宋" w:eastAsia="仿宋"/>
          <w:sz w:val="24"/>
        </w:rPr>
      </w:pPr>
      <w:r>
        <w:rPr>
          <w:rFonts w:hint="eastAsia" w:ascii="仿宋" w:hAnsi="仿宋" w:eastAsia="仿宋"/>
          <w:sz w:val="24"/>
        </w:rPr>
        <w:t>法定代表人或被授权人：</w:t>
      </w:r>
      <w:r>
        <w:rPr>
          <w:rFonts w:hint="eastAsia" w:ascii="仿宋" w:hAnsi="仿宋" w:eastAsia="仿宋"/>
          <w:sz w:val="24"/>
          <w:u w:val="single"/>
        </w:rPr>
        <w:t xml:space="preserve">          </w:t>
      </w:r>
      <w:r>
        <w:rPr>
          <w:rFonts w:hint="eastAsia" w:ascii="仿宋" w:hAnsi="仿宋" w:eastAsia="仿宋"/>
          <w:sz w:val="24"/>
        </w:rPr>
        <w:t>（签字或盖章）</w:t>
      </w:r>
    </w:p>
    <w:p>
      <w:pPr>
        <w:spacing w:line="480" w:lineRule="exact"/>
        <w:ind w:firstLine="1320" w:firstLineChars="550"/>
        <w:jc w:val="right"/>
        <w:rPr>
          <w:rFonts w:ascii="仿宋" w:hAnsi="仿宋" w:eastAsia="仿宋"/>
          <w:sz w:val="24"/>
        </w:rPr>
      </w:pPr>
      <w:r>
        <w:rPr>
          <w:rFonts w:hint="eastAsia" w:ascii="仿宋" w:hAnsi="仿宋" w:eastAsia="仿宋"/>
          <w:sz w:val="24"/>
        </w:rPr>
        <w:t>年      月     日</w:t>
      </w:r>
    </w:p>
    <w:p>
      <w:pPr>
        <w:pStyle w:val="2"/>
        <w:widowControl w:val="0"/>
        <w:numPr>
          <w:ilvl w:val="0"/>
          <w:numId w:val="0"/>
        </w:numPr>
        <w:spacing w:line="300" w:lineRule="auto"/>
        <w:jc w:val="center"/>
        <w:rPr>
          <w:rFonts w:hint="default"/>
          <w:b/>
          <w:bCs/>
          <w:lang w:val="en-US" w:eastAsia="zh-CN"/>
        </w:rPr>
        <w:sectPr>
          <w:pgSz w:w="11907" w:h="16839"/>
          <w:pgMar w:top="1418" w:right="1588" w:bottom="1418" w:left="1588" w:header="851" w:footer="851" w:gutter="0"/>
          <w:pgNumType w:fmt="decimal"/>
          <w:cols w:space="720" w:num="1"/>
          <w:docGrid w:linePitch="286" w:charSpace="0"/>
        </w:sectPr>
      </w:pPr>
    </w:p>
    <w:p>
      <w:pPr>
        <w:pStyle w:val="2"/>
      </w:pPr>
    </w:p>
    <w:p>
      <w:pPr>
        <w:spacing w:line="480" w:lineRule="exact"/>
        <w:rPr>
          <w:rFonts w:ascii="仿宋" w:hAnsi="仿宋" w:eastAsia="仿宋"/>
          <w:b/>
          <w:bCs/>
          <w:sz w:val="24"/>
        </w:rPr>
      </w:pPr>
      <w:r>
        <w:rPr>
          <w:rFonts w:hint="eastAsia" w:ascii="仿宋" w:hAnsi="仿宋" w:eastAsia="仿宋"/>
          <w:b/>
          <w:bCs/>
          <w:sz w:val="24"/>
        </w:rPr>
        <w:t>三、</w:t>
      </w:r>
      <w:r>
        <w:rPr>
          <w:rFonts w:hint="eastAsia" w:ascii="仿宋" w:hAnsi="仿宋" w:eastAsia="仿宋"/>
          <w:b/>
          <w:sz w:val="24"/>
        </w:rPr>
        <w:t>价格标文件相关的格式文件及表格</w:t>
      </w:r>
    </w:p>
    <w:p>
      <w:pPr>
        <w:snapToGrid w:val="0"/>
        <w:spacing w:line="480" w:lineRule="exact"/>
        <w:jc w:val="center"/>
        <w:outlineLvl w:val="2"/>
        <w:rPr>
          <w:rFonts w:ascii="仿宋" w:hAnsi="仿宋" w:eastAsia="仿宋"/>
          <w:b/>
          <w:sz w:val="24"/>
        </w:rPr>
      </w:pPr>
    </w:p>
    <w:p>
      <w:pPr>
        <w:snapToGrid w:val="0"/>
        <w:spacing w:line="480" w:lineRule="exact"/>
        <w:jc w:val="center"/>
        <w:outlineLvl w:val="2"/>
        <w:rPr>
          <w:rFonts w:ascii="仿宋" w:hAnsi="仿宋" w:eastAsia="仿宋"/>
          <w:b/>
          <w:sz w:val="24"/>
        </w:rPr>
      </w:pPr>
      <w:r>
        <w:rPr>
          <w:rFonts w:hint="eastAsia" w:ascii="仿宋" w:hAnsi="仿宋" w:eastAsia="仿宋"/>
          <w:b/>
          <w:sz w:val="24"/>
        </w:rPr>
        <w:t>1、磋商报价总表（首次）</w:t>
      </w:r>
    </w:p>
    <w:tbl>
      <w:tblPr>
        <w:tblStyle w:val="7"/>
        <w:tblW w:w="5056" w:type="pct"/>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58"/>
        <w:gridCol w:w="62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4" w:hRule="atLeast"/>
        </w:trPr>
        <w:tc>
          <w:tcPr>
            <w:tcW w:w="1522" w:type="dxa"/>
            <w:vAlign w:val="center"/>
          </w:tcPr>
          <w:p>
            <w:pPr>
              <w:kinsoku w:val="0"/>
              <w:topLinePunct/>
              <w:snapToGrid w:val="0"/>
              <w:spacing w:line="520" w:lineRule="exact"/>
              <w:jc w:val="center"/>
              <w:rPr>
                <w:rFonts w:ascii="仿宋" w:hAnsi="仿宋" w:eastAsia="仿宋"/>
                <w:sz w:val="24"/>
              </w:rPr>
            </w:pPr>
            <w:r>
              <w:rPr>
                <w:rFonts w:hint="eastAsia" w:ascii="仿宋" w:hAnsi="仿宋" w:eastAsia="仿宋"/>
                <w:sz w:val="24"/>
              </w:rPr>
              <w:t>项目名称</w:t>
            </w:r>
          </w:p>
        </w:tc>
        <w:tc>
          <w:tcPr>
            <w:tcW w:w="3470" w:type="dxa"/>
            <w:vAlign w:val="center"/>
          </w:tcPr>
          <w:p>
            <w:pPr>
              <w:kinsoku w:val="0"/>
              <w:topLinePunct/>
              <w:snapToGrid w:val="0"/>
              <w:spacing w:line="520" w:lineRule="exact"/>
              <w:rPr>
                <w:rFonts w:ascii="仿宋" w:hAnsi="仿宋" w:eastAsia="仿宋"/>
                <w:strike/>
                <w:color w:val="FF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1522" w:type="dxa"/>
            <w:vAlign w:val="center"/>
          </w:tcPr>
          <w:p>
            <w:pPr>
              <w:kinsoku w:val="0"/>
              <w:topLinePunct/>
              <w:snapToGrid w:val="0"/>
              <w:spacing w:line="520" w:lineRule="exact"/>
              <w:jc w:val="center"/>
              <w:rPr>
                <w:rFonts w:ascii="仿宋" w:hAnsi="仿宋" w:eastAsia="仿宋"/>
                <w:sz w:val="24"/>
              </w:rPr>
            </w:pPr>
            <w:r>
              <w:rPr>
                <w:rFonts w:hint="eastAsia" w:ascii="仿宋" w:hAnsi="仿宋" w:eastAsia="仿宋"/>
                <w:sz w:val="24"/>
              </w:rPr>
              <w:t>项目编号</w:t>
            </w:r>
          </w:p>
        </w:tc>
        <w:tc>
          <w:tcPr>
            <w:tcW w:w="3470" w:type="dxa"/>
            <w:vAlign w:val="center"/>
          </w:tcPr>
          <w:p>
            <w:pPr>
              <w:kinsoku w:val="0"/>
              <w:topLinePunct/>
              <w:snapToGrid w:val="0"/>
              <w:spacing w:line="520" w:lineRule="exact"/>
              <w:rPr>
                <w:rFonts w:ascii="仿宋" w:hAnsi="仿宋" w:eastAsia="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1522" w:type="dxa"/>
            <w:vAlign w:val="center"/>
          </w:tcPr>
          <w:p>
            <w:pPr>
              <w:kinsoku w:val="0"/>
              <w:topLinePunct/>
              <w:snapToGrid w:val="0"/>
              <w:spacing w:line="520" w:lineRule="exact"/>
              <w:jc w:val="center"/>
              <w:rPr>
                <w:rFonts w:ascii="仿宋" w:hAnsi="仿宋" w:eastAsia="仿宋"/>
                <w:sz w:val="24"/>
              </w:rPr>
            </w:pPr>
            <w:r>
              <w:rPr>
                <w:rFonts w:hint="eastAsia" w:ascii="仿宋" w:hAnsi="仿宋" w:eastAsia="仿宋"/>
                <w:sz w:val="24"/>
              </w:rPr>
              <w:t>投标报价总计</w:t>
            </w:r>
          </w:p>
        </w:tc>
        <w:tc>
          <w:tcPr>
            <w:tcW w:w="3470" w:type="dxa"/>
            <w:vAlign w:val="center"/>
          </w:tcPr>
          <w:p>
            <w:pPr>
              <w:kinsoku w:val="0"/>
              <w:topLinePunct/>
              <w:snapToGrid w:val="0"/>
              <w:spacing w:line="520" w:lineRule="exact"/>
              <w:rPr>
                <w:rFonts w:ascii="仿宋" w:hAnsi="仿宋" w:eastAsia="仿宋"/>
                <w:sz w:val="24"/>
              </w:rPr>
            </w:pPr>
            <w:r>
              <w:rPr>
                <w:rFonts w:hint="eastAsia" w:ascii="仿宋" w:hAnsi="仿宋" w:eastAsia="仿宋"/>
                <w:sz w:val="24"/>
              </w:rPr>
              <w:t>¥</w:t>
            </w:r>
            <w:r>
              <w:rPr>
                <w:rFonts w:hint="eastAsia" w:ascii="仿宋" w:hAnsi="仿宋" w:eastAsia="仿宋"/>
                <w:sz w:val="24"/>
                <w:u w:val="single"/>
              </w:rPr>
              <w:t xml:space="preserve">         </w:t>
            </w:r>
            <w:r>
              <w:rPr>
                <w:rFonts w:hint="eastAsia" w:ascii="仿宋" w:hAnsi="仿宋" w:eastAsia="仿宋"/>
                <w:sz w:val="24"/>
              </w:rPr>
              <w:t>元，人民币大写：</w:t>
            </w:r>
            <w:r>
              <w:rPr>
                <w:rFonts w:hint="eastAsia" w:ascii="仿宋" w:hAnsi="仿宋" w:eastAsia="仿宋"/>
                <w:sz w:val="24"/>
                <w:u w:val="single"/>
              </w:rPr>
              <w:t xml:space="preserve">           </w:t>
            </w:r>
            <w:r>
              <w:rPr>
                <w:rFonts w:hint="eastAsia" w:ascii="仿宋" w:hAnsi="仿宋" w:eastAsia="仿宋"/>
                <w:sz w:val="24"/>
              </w:rPr>
              <w:t xml:space="preserve"> 元。</w:t>
            </w:r>
          </w:p>
        </w:tc>
      </w:tr>
    </w:tbl>
    <w:p>
      <w:pPr>
        <w:kinsoku w:val="0"/>
        <w:topLinePunct/>
        <w:snapToGrid w:val="0"/>
        <w:spacing w:line="480" w:lineRule="exact"/>
        <w:rPr>
          <w:rFonts w:ascii="仿宋" w:hAnsi="仿宋" w:eastAsia="仿宋"/>
          <w:color w:val="000000"/>
          <w:sz w:val="24"/>
        </w:rPr>
      </w:pPr>
    </w:p>
    <w:p>
      <w:pPr>
        <w:kinsoku w:val="0"/>
        <w:topLinePunct/>
        <w:snapToGrid w:val="0"/>
        <w:spacing w:line="480" w:lineRule="exact"/>
        <w:rPr>
          <w:rFonts w:ascii="仿宋" w:hAnsi="仿宋" w:eastAsia="仿宋"/>
          <w:color w:val="000000"/>
          <w:sz w:val="24"/>
        </w:rPr>
      </w:pPr>
      <w:r>
        <w:rPr>
          <w:rFonts w:hint="eastAsia" w:ascii="仿宋" w:hAnsi="仿宋" w:eastAsia="仿宋"/>
          <w:color w:val="000000"/>
          <w:sz w:val="24"/>
        </w:rPr>
        <w:t>竞争性磋商响应单位：（盖章）</w:t>
      </w:r>
    </w:p>
    <w:p>
      <w:pPr>
        <w:kinsoku w:val="0"/>
        <w:topLinePunct/>
        <w:snapToGrid w:val="0"/>
        <w:spacing w:line="480" w:lineRule="exact"/>
        <w:rPr>
          <w:rFonts w:ascii="仿宋" w:hAnsi="仿宋" w:eastAsia="仿宋"/>
          <w:color w:val="000000"/>
          <w:sz w:val="24"/>
        </w:rPr>
      </w:pPr>
      <w:r>
        <w:rPr>
          <w:rFonts w:hint="eastAsia" w:ascii="仿宋" w:hAnsi="仿宋" w:eastAsia="仿宋"/>
          <w:color w:val="000000"/>
          <w:sz w:val="24"/>
        </w:rPr>
        <w:t>法定代表人或被授权人（签字或盖章）：</w:t>
      </w:r>
    </w:p>
    <w:p>
      <w:pPr>
        <w:kinsoku w:val="0"/>
        <w:topLinePunct/>
        <w:snapToGrid w:val="0"/>
        <w:spacing w:line="480" w:lineRule="exact"/>
        <w:rPr>
          <w:rFonts w:ascii="仿宋" w:hAnsi="仿宋" w:eastAsia="仿宋"/>
          <w:color w:val="000000"/>
          <w:sz w:val="24"/>
        </w:rPr>
      </w:pPr>
      <w:r>
        <w:rPr>
          <w:rFonts w:hint="eastAsia" w:ascii="仿宋" w:hAnsi="仿宋" w:eastAsia="仿宋"/>
          <w:color w:val="000000"/>
          <w:sz w:val="24"/>
        </w:rPr>
        <w:t>日期：</w:t>
      </w:r>
    </w:p>
    <w:p>
      <w:pPr>
        <w:spacing w:after="156" w:line="480" w:lineRule="exact"/>
        <w:ind w:firstLine="480" w:firstLineChars="200"/>
        <w:rPr>
          <w:rFonts w:ascii="仿宋" w:hAnsi="仿宋" w:eastAsia="仿宋"/>
          <w:color w:val="000000"/>
          <w:sz w:val="24"/>
        </w:rPr>
      </w:pPr>
    </w:p>
    <w:p>
      <w:pPr>
        <w:snapToGrid w:val="0"/>
        <w:spacing w:line="480" w:lineRule="exact"/>
        <w:ind w:firstLine="482" w:firstLineChars="200"/>
        <w:jc w:val="left"/>
        <w:rPr>
          <w:rFonts w:ascii="仿宋" w:hAnsi="仿宋" w:eastAsia="仿宋"/>
          <w:b/>
          <w:bCs/>
          <w:color w:val="000000"/>
          <w:sz w:val="24"/>
        </w:rPr>
      </w:pPr>
      <w:r>
        <w:rPr>
          <w:rFonts w:hint="eastAsia" w:ascii="仿宋" w:hAnsi="仿宋" w:eastAsia="仿宋"/>
          <w:b/>
          <w:bCs/>
          <w:color w:val="000000"/>
          <w:sz w:val="24"/>
        </w:rPr>
        <w:t>注：（1）本表为格式表，不得自行改动，必须提供。</w:t>
      </w:r>
    </w:p>
    <w:p>
      <w:pPr>
        <w:numPr>
          <w:ilvl w:val="0"/>
          <w:numId w:val="6"/>
        </w:numPr>
        <w:snapToGrid w:val="0"/>
        <w:spacing w:line="480" w:lineRule="exact"/>
        <w:ind w:firstLine="472" w:firstLineChars="196"/>
        <w:jc w:val="left"/>
        <w:outlineLvl w:val="2"/>
        <w:rPr>
          <w:rFonts w:ascii="仿宋" w:hAnsi="仿宋" w:eastAsia="仿宋"/>
          <w:b/>
          <w:bCs/>
          <w:color w:val="000000"/>
          <w:sz w:val="24"/>
        </w:rPr>
      </w:pPr>
      <w:r>
        <w:rPr>
          <w:rFonts w:hint="eastAsia" w:ascii="仿宋" w:hAnsi="仿宋" w:eastAsia="仿宋"/>
          <w:b/>
          <w:bCs/>
          <w:color w:val="000000"/>
          <w:sz w:val="24"/>
        </w:rPr>
        <w:t>最终报价将在开标现场填写，响应文件密封提交时只需填写磋商响应报价表（首次）的报价。</w:t>
      </w:r>
    </w:p>
    <w:p>
      <w:pPr>
        <w:numPr>
          <w:ilvl w:val="0"/>
          <w:numId w:val="6"/>
        </w:numPr>
        <w:snapToGrid w:val="0"/>
        <w:spacing w:line="480" w:lineRule="exact"/>
        <w:ind w:firstLine="472" w:firstLineChars="196"/>
        <w:jc w:val="left"/>
        <w:outlineLvl w:val="2"/>
        <w:rPr>
          <w:rFonts w:ascii="仿宋" w:hAnsi="仿宋" w:eastAsia="仿宋"/>
          <w:b/>
          <w:bCs/>
          <w:color w:val="000000"/>
          <w:sz w:val="24"/>
        </w:rPr>
      </w:pPr>
      <w:r>
        <w:rPr>
          <w:rFonts w:hint="eastAsia" w:ascii="仿宋" w:hAnsi="仿宋" w:eastAsia="仿宋"/>
          <w:b/>
          <w:bCs/>
          <w:color w:val="000000"/>
          <w:sz w:val="24"/>
        </w:rPr>
        <w:t>投标报价包含差旅费、技术交底、服务劳务、</w:t>
      </w:r>
      <w:r>
        <w:rPr>
          <w:rFonts w:hint="eastAsia" w:ascii="仿宋" w:hAnsi="仿宋" w:eastAsia="仿宋"/>
          <w:b/>
          <w:bCs/>
          <w:color w:val="000000"/>
          <w:sz w:val="24"/>
          <w:lang w:val="en-US" w:eastAsia="zh-CN"/>
        </w:rPr>
        <w:t>运输、安装、</w:t>
      </w:r>
      <w:r>
        <w:rPr>
          <w:rFonts w:hint="eastAsia" w:ascii="仿宋" w:hAnsi="仿宋" w:eastAsia="仿宋"/>
          <w:b/>
          <w:bCs/>
          <w:color w:val="000000"/>
          <w:sz w:val="24"/>
        </w:rPr>
        <w:t>现场配合、管理、利润、风险、税金及政策性文件规定的各项应有费用，同时还包含为完成本项目所必须的其他辅助工作的相关费用及响应招标文件要求的所有费用。</w:t>
      </w:r>
    </w:p>
    <w:p>
      <w:pPr>
        <w:pStyle w:val="18"/>
        <w:rPr>
          <w:rFonts w:eastAsia="仿宋"/>
        </w:rPr>
      </w:pPr>
    </w:p>
    <w:p>
      <w:pPr>
        <w:jc w:val="center"/>
        <w:rPr>
          <w:rFonts w:ascii="仿宋" w:hAnsi="仿宋" w:eastAsia="仿宋"/>
          <w:b/>
          <w:color w:val="000000"/>
          <w:sz w:val="24"/>
          <w:u w:val="single"/>
        </w:rPr>
      </w:pPr>
    </w:p>
    <w:p>
      <w:pPr>
        <w:jc w:val="center"/>
        <w:rPr>
          <w:rFonts w:ascii="仿宋" w:hAnsi="仿宋" w:eastAsia="仿宋"/>
          <w:b/>
          <w:color w:val="000000"/>
          <w:sz w:val="24"/>
          <w:u w:val="single"/>
        </w:rPr>
      </w:pPr>
    </w:p>
    <w:p>
      <w:pPr>
        <w:jc w:val="center"/>
        <w:rPr>
          <w:rFonts w:ascii="仿宋" w:hAnsi="仿宋" w:eastAsia="仿宋"/>
          <w:b/>
          <w:color w:val="000000"/>
          <w:sz w:val="24"/>
          <w:u w:val="single"/>
        </w:rPr>
      </w:pPr>
    </w:p>
    <w:p>
      <w:pPr>
        <w:jc w:val="center"/>
        <w:rPr>
          <w:rFonts w:ascii="仿宋" w:hAnsi="仿宋" w:eastAsia="仿宋"/>
          <w:b/>
          <w:sz w:val="24"/>
        </w:rPr>
      </w:pPr>
      <w:r>
        <w:rPr>
          <w:rFonts w:hint="eastAsia" w:ascii="仿宋" w:hAnsi="仿宋" w:eastAsia="仿宋"/>
          <w:b/>
          <w:sz w:val="24"/>
        </w:rPr>
        <w:br w:type="page"/>
      </w:r>
      <w:r>
        <w:rPr>
          <w:rFonts w:hint="eastAsia" w:ascii="仿宋" w:hAnsi="仿宋" w:eastAsia="仿宋"/>
          <w:b/>
          <w:sz w:val="24"/>
        </w:rPr>
        <w:t>报价明细表</w:t>
      </w:r>
    </w:p>
    <w:p>
      <w:pPr>
        <w:jc w:val="center"/>
        <w:rPr>
          <w:rFonts w:ascii="仿宋" w:hAnsi="仿宋" w:eastAsia="仿宋"/>
          <w:b/>
          <w:sz w:val="24"/>
        </w:rPr>
      </w:pPr>
    </w:p>
    <w:tbl>
      <w:tblPr>
        <w:tblStyle w:val="7"/>
        <w:tblW w:w="4997" w:type="pct"/>
        <w:tblInd w:w="0" w:type="dxa"/>
        <w:tblLayout w:type="fixed"/>
        <w:tblCellMar>
          <w:top w:w="0" w:type="dxa"/>
          <w:left w:w="108" w:type="dxa"/>
          <w:bottom w:w="0" w:type="dxa"/>
          <w:right w:w="108" w:type="dxa"/>
        </w:tblCellMar>
      </w:tblPr>
      <w:tblGrid>
        <w:gridCol w:w="425"/>
        <w:gridCol w:w="426"/>
        <w:gridCol w:w="764"/>
        <w:gridCol w:w="1370"/>
        <w:gridCol w:w="1694"/>
        <w:gridCol w:w="1154"/>
        <w:gridCol w:w="1667"/>
        <w:gridCol w:w="1442"/>
      </w:tblGrid>
      <w:tr>
        <w:tblPrEx>
          <w:tblCellMar>
            <w:top w:w="0" w:type="dxa"/>
            <w:left w:w="108" w:type="dxa"/>
            <w:bottom w:w="0" w:type="dxa"/>
            <w:right w:w="108" w:type="dxa"/>
          </w:tblCellMar>
        </w:tblPrEx>
        <w:trPr>
          <w:trHeight w:val="915" w:hRule="atLeast"/>
        </w:trPr>
        <w:tc>
          <w:tcPr>
            <w:tcW w:w="5000" w:type="pct"/>
            <w:gridSpan w:val="8"/>
            <w:tcBorders>
              <w:top w:val="nil"/>
              <w:left w:val="nil"/>
              <w:bottom w:val="nil"/>
              <w:right w:val="nil"/>
            </w:tcBorders>
            <w:noWrap w:val="0"/>
            <w:vAlign w:val="center"/>
          </w:tcPr>
          <w:p>
            <w:pPr>
              <w:jc w:val="center"/>
              <w:rPr>
                <w:rFonts w:hint="eastAsia" w:ascii="仿宋" w:hAnsi="仿宋" w:eastAsia="仿宋" w:cs="仿宋"/>
                <w:b/>
                <w:bCs/>
                <w:color w:val="000000"/>
                <w:sz w:val="36"/>
                <w:szCs w:val="36"/>
              </w:rPr>
            </w:pPr>
            <w:r>
              <w:rPr>
                <w:rFonts w:hint="eastAsia" w:ascii="仿宋" w:hAnsi="仿宋" w:eastAsia="仿宋" w:cs="仿宋"/>
                <w:b/>
                <w:bCs/>
                <w:color w:val="000000"/>
                <w:sz w:val="30"/>
                <w:szCs w:val="30"/>
              </w:rPr>
              <w:t>南通职业大学202</w:t>
            </w:r>
            <w:r>
              <w:rPr>
                <w:rFonts w:hint="eastAsia" w:ascii="仿宋" w:hAnsi="仿宋" w:eastAsia="仿宋" w:cs="仿宋"/>
                <w:b/>
                <w:bCs/>
                <w:color w:val="000000"/>
                <w:sz w:val="30"/>
                <w:szCs w:val="30"/>
                <w:lang w:val="en-US" w:eastAsia="zh-CN"/>
              </w:rPr>
              <w:t>4</w:t>
            </w:r>
            <w:r>
              <w:rPr>
                <w:rFonts w:hint="eastAsia" w:ascii="仿宋" w:hAnsi="仿宋" w:eastAsia="仿宋" w:cs="仿宋"/>
                <w:b/>
                <w:bCs/>
                <w:color w:val="000000"/>
                <w:sz w:val="30"/>
                <w:szCs w:val="30"/>
              </w:rPr>
              <w:t>年毕业典礼使用设备清单（舞美类）</w:t>
            </w:r>
          </w:p>
        </w:tc>
      </w:tr>
      <w:tr>
        <w:tblPrEx>
          <w:tblCellMar>
            <w:top w:w="0" w:type="dxa"/>
            <w:left w:w="108" w:type="dxa"/>
            <w:bottom w:w="0" w:type="dxa"/>
            <w:right w:w="108" w:type="dxa"/>
          </w:tblCellMar>
        </w:tblPrEx>
        <w:trPr>
          <w:trHeight w:val="838" w:hRule="atLeast"/>
        </w:trPr>
        <w:tc>
          <w:tcPr>
            <w:tcW w:w="237" w:type="pct"/>
            <w:tcBorders>
              <w:top w:val="single" w:color="auto" w:sz="8" w:space="0"/>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b/>
                <w:bCs/>
              </w:rPr>
            </w:pPr>
            <w:r>
              <w:rPr>
                <w:rFonts w:hint="eastAsia" w:ascii="仿宋" w:hAnsi="仿宋" w:eastAsia="仿宋" w:cs="仿宋"/>
                <w:b/>
                <w:bCs/>
              </w:rPr>
              <w:t>序号</w:t>
            </w:r>
          </w:p>
        </w:tc>
        <w:tc>
          <w:tcPr>
            <w:tcW w:w="238" w:type="pct"/>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rPr>
            </w:pPr>
            <w:r>
              <w:rPr>
                <w:rFonts w:hint="eastAsia" w:ascii="仿宋" w:hAnsi="仿宋" w:eastAsia="仿宋" w:cs="仿宋"/>
                <w:b/>
                <w:bCs/>
              </w:rPr>
              <w:t>类别</w:t>
            </w:r>
          </w:p>
        </w:tc>
        <w:tc>
          <w:tcPr>
            <w:tcW w:w="427" w:type="pct"/>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rPr>
            </w:pPr>
            <w:r>
              <w:rPr>
                <w:rFonts w:hint="eastAsia" w:ascii="仿宋" w:hAnsi="仿宋" w:eastAsia="仿宋" w:cs="仿宋"/>
                <w:b/>
                <w:bCs/>
              </w:rPr>
              <w:t>名称</w:t>
            </w:r>
          </w:p>
        </w:tc>
        <w:tc>
          <w:tcPr>
            <w:tcW w:w="766" w:type="pct"/>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rPr>
            </w:pPr>
            <w:r>
              <w:rPr>
                <w:rFonts w:hint="eastAsia" w:ascii="仿宋" w:hAnsi="仿宋" w:eastAsia="仿宋" w:cs="仿宋"/>
                <w:b/>
                <w:bCs/>
              </w:rPr>
              <w:t>明细</w:t>
            </w:r>
          </w:p>
        </w:tc>
        <w:tc>
          <w:tcPr>
            <w:tcW w:w="947" w:type="pct"/>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rPr>
            </w:pPr>
            <w:r>
              <w:rPr>
                <w:rFonts w:hint="eastAsia" w:ascii="仿宋" w:hAnsi="仿宋" w:eastAsia="仿宋" w:cs="仿宋"/>
                <w:b/>
                <w:bCs/>
              </w:rPr>
              <w:t>数量</w:t>
            </w:r>
          </w:p>
        </w:tc>
        <w:tc>
          <w:tcPr>
            <w:tcW w:w="645" w:type="pct"/>
            <w:tcBorders>
              <w:top w:val="single" w:color="auto" w:sz="8" w:space="0"/>
              <w:left w:val="nil"/>
              <w:bottom w:val="single" w:color="auto" w:sz="4" w:space="0"/>
              <w:right w:val="single" w:color="auto" w:sz="4" w:space="0"/>
            </w:tcBorders>
            <w:noWrap w:val="0"/>
            <w:vAlign w:val="center"/>
          </w:tcPr>
          <w:p>
            <w:pPr>
              <w:jc w:val="center"/>
              <w:rPr>
                <w:rFonts w:hint="eastAsia" w:ascii="仿宋" w:hAnsi="仿宋" w:eastAsia="仿宋" w:cs="仿宋"/>
                <w:b/>
                <w:bCs/>
              </w:rPr>
            </w:pPr>
            <w:r>
              <w:rPr>
                <w:rFonts w:hint="eastAsia" w:ascii="仿宋" w:hAnsi="仿宋" w:eastAsia="仿宋" w:cs="仿宋"/>
                <w:b/>
                <w:bCs/>
              </w:rPr>
              <w:t>单位</w:t>
            </w:r>
          </w:p>
        </w:tc>
        <w:tc>
          <w:tcPr>
            <w:tcW w:w="932" w:type="pct"/>
            <w:tcBorders>
              <w:top w:val="single" w:color="auto" w:sz="8" w:space="0"/>
              <w:left w:val="nil"/>
              <w:bottom w:val="single" w:color="auto" w:sz="4" w:space="0"/>
              <w:right w:val="single" w:color="auto" w:sz="8" w:space="0"/>
            </w:tcBorders>
            <w:noWrap w:val="0"/>
            <w:vAlign w:val="center"/>
          </w:tcPr>
          <w:p>
            <w:pPr>
              <w:jc w:val="center"/>
              <w:rPr>
                <w:rFonts w:hint="eastAsia" w:ascii="仿宋" w:hAnsi="仿宋" w:eastAsia="仿宋" w:cs="仿宋"/>
                <w:b/>
                <w:bCs/>
              </w:rPr>
            </w:pPr>
            <w:r>
              <w:rPr>
                <w:rFonts w:hint="eastAsia" w:ascii="仿宋" w:hAnsi="仿宋" w:eastAsia="仿宋" w:cs="仿宋"/>
                <w:b/>
                <w:bCs/>
                <w:lang w:val="en-US" w:eastAsia="zh-CN"/>
              </w:rPr>
              <w:t>单价（元）</w:t>
            </w:r>
          </w:p>
        </w:tc>
        <w:tc>
          <w:tcPr>
            <w:tcW w:w="806" w:type="pct"/>
            <w:tcBorders>
              <w:top w:val="single" w:color="auto" w:sz="8" w:space="0"/>
              <w:left w:val="nil"/>
              <w:bottom w:val="single" w:color="auto" w:sz="4" w:space="0"/>
              <w:right w:val="single" w:color="auto" w:sz="8" w:space="0"/>
            </w:tcBorders>
            <w:noWrap w:val="0"/>
            <w:vAlign w:val="center"/>
          </w:tcPr>
          <w:p>
            <w:pPr>
              <w:jc w:val="center"/>
              <w:rPr>
                <w:rFonts w:hint="eastAsia" w:ascii="仿宋" w:hAnsi="仿宋" w:eastAsia="仿宋" w:cs="仿宋"/>
                <w:b/>
                <w:bCs/>
                <w:lang w:eastAsia="zh-CN"/>
              </w:rPr>
            </w:pPr>
            <w:r>
              <w:rPr>
                <w:rFonts w:hint="eastAsia" w:ascii="仿宋" w:hAnsi="仿宋" w:eastAsia="仿宋" w:cs="仿宋"/>
                <w:b/>
                <w:bCs/>
                <w:lang w:val="en-US" w:eastAsia="zh-CN"/>
              </w:rPr>
              <w:t>总价（元）</w:t>
            </w: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1</w:t>
            </w:r>
          </w:p>
        </w:tc>
        <w:tc>
          <w:tcPr>
            <w:tcW w:w="238"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灯光架</w:t>
            </w: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TRUSS架</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舞台四脚龙门架共68米</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套</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2</w:t>
            </w:r>
          </w:p>
        </w:tc>
        <w:tc>
          <w:tcPr>
            <w:tcW w:w="238" w:type="pct"/>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基础系统</w:t>
            </w: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舞台</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12M*6M*87cm（高）</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72</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平方米</w:t>
            </w:r>
          </w:p>
        </w:tc>
        <w:tc>
          <w:tcPr>
            <w:tcW w:w="932"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rPr>
            </w:pPr>
          </w:p>
        </w:tc>
        <w:tc>
          <w:tcPr>
            <w:tcW w:w="806" w:type="pct"/>
            <w:tcBorders>
              <w:top w:val="nil"/>
              <w:left w:val="single" w:color="auto" w:sz="4" w:space="0"/>
              <w:bottom w:val="single" w:color="auto" w:sz="4" w:space="0"/>
              <w:right w:val="single" w:color="auto" w:sz="8" w:space="0"/>
            </w:tcBorders>
            <w:noWrap w:val="0"/>
            <w:vAlign w:val="center"/>
          </w:tcPr>
          <w:p>
            <w:pPr>
              <w:jc w:val="center"/>
              <w:rPr>
                <w:rFonts w:hint="default" w:ascii="仿宋" w:hAnsi="仿宋" w:eastAsia="仿宋" w:cs="仿宋"/>
                <w:lang w:val="en-US" w:eastAsia="zh-CN"/>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3</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地毯</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2mm红色新地毯</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100</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平方米</w:t>
            </w:r>
          </w:p>
        </w:tc>
        <w:tc>
          <w:tcPr>
            <w:tcW w:w="932"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rPr>
            </w:pPr>
          </w:p>
        </w:tc>
        <w:tc>
          <w:tcPr>
            <w:tcW w:w="806"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rPr>
            </w:pPr>
          </w:p>
        </w:tc>
      </w:tr>
      <w:tr>
        <w:tblPrEx>
          <w:tblCellMar>
            <w:top w:w="0" w:type="dxa"/>
            <w:left w:w="108" w:type="dxa"/>
            <w:bottom w:w="0" w:type="dxa"/>
            <w:right w:w="108" w:type="dxa"/>
          </w:tblCellMar>
        </w:tblPrEx>
        <w:trPr>
          <w:trHeight w:val="676"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4</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造型台阶</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40厘米宽，0.87米高，12米长，共3踏</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1</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组</w:t>
            </w:r>
          </w:p>
        </w:tc>
        <w:tc>
          <w:tcPr>
            <w:tcW w:w="932"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rPr>
            </w:pPr>
          </w:p>
        </w:tc>
        <w:tc>
          <w:tcPr>
            <w:tcW w:w="806"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rPr>
            </w:pPr>
          </w:p>
        </w:tc>
      </w:tr>
      <w:tr>
        <w:tblPrEx>
          <w:tblCellMar>
            <w:top w:w="0" w:type="dxa"/>
            <w:left w:w="108" w:type="dxa"/>
            <w:bottom w:w="0" w:type="dxa"/>
            <w:right w:w="108" w:type="dxa"/>
          </w:tblCellMar>
        </w:tblPrEx>
        <w:trPr>
          <w:trHeight w:val="729"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5</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LED屏底座</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12M*1.2M（高）*1组；5M*2M（高）*2组</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3</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rPr>
            </w:pPr>
            <w:r>
              <w:rPr>
                <w:rFonts w:hint="eastAsia" w:ascii="仿宋" w:hAnsi="仿宋" w:eastAsia="仿宋" w:cs="仿宋"/>
              </w:rPr>
              <w:t>组</w:t>
            </w:r>
          </w:p>
        </w:tc>
        <w:tc>
          <w:tcPr>
            <w:tcW w:w="932"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rPr>
            </w:pPr>
          </w:p>
        </w:tc>
        <w:tc>
          <w:tcPr>
            <w:tcW w:w="806"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rPr>
            </w:pPr>
          </w:p>
        </w:tc>
      </w:tr>
      <w:tr>
        <w:tblPrEx>
          <w:tblCellMar>
            <w:top w:w="0" w:type="dxa"/>
            <w:left w:w="108" w:type="dxa"/>
            <w:bottom w:w="0" w:type="dxa"/>
            <w:right w:w="108" w:type="dxa"/>
          </w:tblCellMar>
        </w:tblPrEx>
        <w:trPr>
          <w:trHeight w:val="729"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6</w:t>
            </w:r>
          </w:p>
        </w:tc>
        <w:tc>
          <w:tcPr>
            <w:tcW w:w="238" w:type="pct"/>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rPr>
            </w:pPr>
          </w:p>
        </w:tc>
        <w:tc>
          <w:tcPr>
            <w:tcW w:w="427" w:type="pct"/>
            <w:tcBorders>
              <w:top w:val="nil"/>
              <w:left w:val="nil"/>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舞台斜坡</w:t>
            </w:r>
          </w:p>
        </w:tc>
        <w:tc>
          <w:tcPr>
            <w:tcW w:w="766" w:type="pct"/>
            <w:tcBorders>
              <w:top w:val="nil"/>
              <w:left w:val="nil"/>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8x1.22（M）</w:t>
            </w:r>
          </w:p>
          <w:p>
            <w:pPr>
              <w:pStyle w:val="2"/>
              <w:rPr>
                <w:rFonts w:hint="eastAsia"/>
                <w:color w:val="000000"/>
              </w:rPr>
            </w:pPr>
            <w:r>
              <w:rPr>
                <w:rFonts w:hint="eastAsia"/>
                <w:color w:val="000000"/>
              </w:rPr>
              <w:t xml:space="preserve">含文字：厚德远志 </w:t>
            </w:r>
            <w:r>
              <w:rPr>
                <w:color w:val="000000"/>
              </w:rPr>
              <w:t xml:space="preserve"> </w:t>
            </w:r>
            <w:r>
              <w:rPr>
                <w:rFonts w:hint="eastAsia"/>
                <w:color w:val="000000"/>
              </w:rPr>
              <w:t>格物致知</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color w:val="000000"/>
              </w:rPr>
            </w:pPr>
            <w:r>
              <w:rPr>
                <w:rFonts w:hint="eastAsia" w:ascii="仿宋" w:hAnsi="仿宋" w:eastAsia="仿宋" w:cs="仿宋"/>
                <w:color w:val="000000"/>
              </w:rPr>
              <w:t>1</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color w:val="000000"/>
              </w:rPr>
            </w:pPr>
            <w:r>
              <w:rPr>
                <w:rFonts w:hint="eastAsia" w:ascii="仿宋" w:hAnsi="仿宋" w:eastAsia="仿宋" w:cs="仿宋"/>
                <w:color w:val="000000"/>
              </w:rPr>
              <w:t>组</w:t>
            </w:r>
          </w:p>
        </w:tc>
        <w:tc>
          <w:tcPr>
            <w:tcW w:w="932" w:type="pct"/>
            <w:tcBorders>
              <w:top w:val="nil"/>
              <w:left w:val="single" w:color="auto" w:sz="4" w:space="0"/>
              <w:bottom w:val="single" w:color="auto" w:sz="4" w:space="0"/>
              <w:right w:val="single" w:color="auto" w:sz="8" w:space="0"/>
            </w:tcBorders>
            <w:noWrap w:val="0"/>
            <w:vAlign w:val="center"/>
          </w:tcPr>
          <w:p>
            <w:pPr>
              <w:jc w:val="center"/>
              <w:rPr>
                <w:rFonts w:hint="eastAsia" w:ascii="仿宋" w:hAnsi="仿宋" w:eastAsia="仿宋" w:cs="仿宋"/>
                <w:color w:val="000000"/>
              </w:rPr>
            </w:pPr>
          </w:p>
        </w:tc>
        <w:tc>
          <w:tcPr>
            <w:tcW w:w="806" w:type="pct"/>
            <w:tcBorders>
              <w:top w:val="nil"/>
              <w:left w:val="single" w:color="auto" w:sz="4" w:space="0"/>
              <w:bottom w:val="single" w:color="auto" w:sz="4" w:space="0"/>
              <w:right w:val="single" w:color="auto" w:sz="8" w:space="0"/>
            </w:tcBorders>
            <w:noWrap w:val="0"/>
            <w:vAlign w:val="center"/>
          </w:tcPr>
          <w:p>
            <w:pPr>
              <w:jc w:val="center"/>
              <w:rPr>
                <w:rFonts w:hint="default" w:ascii="仿宋" w:hAnsi="仿宋" w:eastAsia="仿宋" w:cs="仿宋"/>
                <w:color w:val="000000"/>
                <w:lang w:val="en-US" w:eastAsia="zh-CN"/>
              </w:rPr>
            </w:pPr>
          </w:p>
        </w:tc>
      </w:tr>
      <w:tr>
        <w:tblPrEx>
          <w:tblCellMar>
            <w:top w:w="0" w:type="dxa"/>
            <w:left w:w="108" w:type="dxa"/>
            <w:bottom w:w="0" w:type="dxa"/>
            <w:right w:w="108" w:type="dxa"/>
          </w:tblCellMar>
        </w:tblPrEx>
        <w:trPr>
          <w:trHeight w:val="681"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7</w:t>
            </w:r>
          </w:p>
        </w:tc>
        <w:tc>
          <w:tcPr>
            <w:tcW w:w="238" w:type="pct"/>
            <w:vMerge w:val="restart"/>
            <w:tcBorders>
              <w:top w:val="nil"/>
              <w:left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音响系统</w:t>
            </w: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场馆主扩音响</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TNSSO-T2+系列线阵共24只</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24</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599"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8</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看台测补音响</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TNSSO-T2+系列线阵共12只</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12</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613"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9</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舞台反听音响</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USM-1P返听音箱4只</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4</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627"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10</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中置补声音响</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USM-100P宽角度返听音箱4只</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4</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605"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11</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调音台</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SOUNDCRAFT-SI36 数字调音台</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台</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69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12</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功率放大器处理系统</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含线阵音响系列演出音源处理系统</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套</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627"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13</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无线手持话筒</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SHURE-SLX24/SM58（带信号放大系统）</w:t>
            </w:r>
          </w:p>
        </w:tc>
        <w:tc>
          <w:tcPr>
            <w:tcW w:w="947" w:type="pct"/>
            <w:tcBorders>
              <w:top w:val="nil"/>
              <w:left w:val="nil"/>
              <w:bottom w:val="single" w:color="auto" w:sz="4" w:space="0"/>
              <w:right w:val="single" w:color="auto" w:sz="4" w:space="0"/>
            </w:tcBorders>
            <w:noWrap w:val="0"/>
            <w:vAlign w:val="center"/>
          </w:tcPr>
          <w:p>
            <w:pPr>
              <w:jc w:val="center"/>
              <w:rPr>
                <w:rFonts w:ascii="仿宋" w:hAnsi="仿宋" w:eastAsia="仿宋" w:cs="仿宋"/>
                <w:sz w:val="20"/>
                <w:szCs w:val="20"/>
              </w:rPr>
            </w:pPr>
            <w:r>
              <w:rPr>
                <w:rFonts w:hint="eastAsia" w:ascii="仿宋" w:hAnsi="仿宋" w:eastAsia="仿宋" w:cs="仿宋"/>
                <w:sz w:val="20"/>
                <w:szCs w:val="20"/>
              </w:rPr>
              <w:t>10</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14</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无线手持/耳戴二合一话筒</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MIPO-628/4L</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4</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15</w:t>
            </w:r>
          </w:p>
        </w:tc>
        <w:tc>
          <w:tcPr>
            <w:tcW w:w="238" w:type="pct"/>
            <w:vMerge w:val="continue"/>
            <w:tcBorders>
              <w:left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会议话筒</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16</w:t>
            </w:r>
          </w:p>
        </w:tc>
        <w:tc>
          <w:tcPr>
            <w:tcW w:w="238" w:type="pct"/>
            <w:vMerge w:val="continue"/>
            <w:tcBorders>
              <w:left w:val="single" w:color="auto" w:sz="4" w:space="0"/>
              <w:bottom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立麦</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4</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只</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17</w:t>
            </w:r>
          </w:p>
        </w:tc>
        <w:tc>
          <w:tcPr>
            <w:tcW w:w="238" w:type="pct"/>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灯光系统</w:t>
            </w: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面光灯</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LED面光灯</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20</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台</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18</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侧光灯</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LED面光灯</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10</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台</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19</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光束灯</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BEAM230W</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16</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台</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20</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LED染色灯</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LED54*3W</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30</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台</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21</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灯控台</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AVOLITES-TT</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台</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22</w:t>
            </w:r>
          </w:p>
        </w:tc>
        <w:tc>
          <w:tcPr>
            <w:tcW w:w="238" w:type="pct"/>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视频系统</w:t>
            </w: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LED主屏</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12*5，P3屏</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60</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平方米</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23</w:t>
            </w:r>
          </w:p>
        </w:tc>
        <w:tc>
          <w:tcPr>
            <w:tcW w:w="238" w:type="pct"/>
            <w:vMerge w:val="continue"/>
            <w:tcBorders>
              <w:top w:val="nil"/>
              <w:left w:val="single" w:color="auto" w:sz="4" w:space="0"/>
              <w:bottom w:val="single" w:color="auto" w:sz="4" w:space="0"/>
              <w:right w:val="single" w:color="auto" w:sz="4" w:space="0"/>
            </w:tcBorders>
            <w:noWrap w:val="0"/>
            <w:vAlign w:val="center"/>
          </w:tcPr>
          <w:p>
            <w:pPr>
              <w:rPr>
                <w:rFonts w:hint="eastAsia" w:ascii="仿宋" w:hAnsi="仿宋" w:eastAsia="仿宋" w:cs="仿宋"/>
                <w:sz w:val="20"/>
                <w:szCs w:val="20"/>
              </w:rPr>
            </w:pPr>
          </w:p>
        </w:tc>
        <w:tc>
          <w:tcPr>
            <w:tcW w:w="42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LED侧屏</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5*3*2块，P3屏</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30</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平方米</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c>
          <w:tcPr>
            <w:tcW w:w="806"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nil"/>
              <w:left w:val="single" w:color="auto" w:sz="8" w:space="0"/>
              <w:bottom w:val="single" w:color="auto" w:sz="4" w:space="0"/>
              <w:right w:val="single" w:color="auto" w:sz="4" w:space="0"/>
            </w:tcBorders>
            <w:noWrap w:val="0"/>
            <w:vAlign w:val="center"/>
          </w:tcPr>
          <w:p>
            <w:pPr>
              <w:jc w:val="center"/>
              <w:rPr>
                <w:rFonts w:ascii="仿宋" w:hAnsi="仿宋" w:eastAsia="仿宋" w:cs="仿宋"/>
                <w:sz w:val="18"/>
                <w:szCs w:val="18"/>
              </w:rPr>
            </w:pPr>
            <w:r>
              <w:rPr>
                <w:rFonts w:hint="eastAsia" w:ascii="仿宋" w:hAnsi="仿宋" w:eastAsia="仿宋" w:cs="仿宋"/>
                <w:sz w:val="18"/>
                <w:szCs w:val="18"/>
              </w:rPr>
              <w:t>24</w:t>
            </w:r>
          </w:p>
        </w:tc>
        <w:tc>
          <w:tcPr>
            <w:tcW w:w="238"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其他类</w:t>
            </w:r>
          </w:p>
        </w:tc>
        <w:tc>
          <w:tcPr>
            <w:tcW w:w="427" w:type="pct"/>
            <w:tcBorders>
              <w:top w:val="nil"/>
              <w:left w:val="nil"/>
              <w:bottom w:val="single" w:color="auto" w:sz="4" w:space="0"/>
              <w:right w:val="single" w:color="auto" w:sz="4" w:space="0"/>
            </w:tcBorders>
            <w:noWrap w:val="0"/>
            <w:vAlign w:val="center"/>
          </w:tcPr>
          <w:p>
            <w:pPr>
              <w:jc w:val="center"/>
              <w:rPr>
                <w:rFonts w:ascii="仿宋" w:hAnsi="仿宋" w:eastAsia="仿宋" w:cs="仿宋"/>
                <w:sz w:val="20"/>
                <w:szCs w:val="20"/>
              </w:rPr>
            </w:pPr>
            <w:r>
              <w:rPr>
                <w:rFonts w:hint="eastAsia" w:ascii="仿宋" w:hAnsi="仿宋" w:eastAsia="仿宋" w:cs="仿宋"/>
                <w:sz w:val="20"/>
                <w:szCs w:val="20"/>
              </w:rPr>
              <w:t>摄像机位</w:t>
            </w:r>
          </w:p>
          <w:p>
            <w:pPr>
              <w:pStyle w:val="2"/>
              <w:rPr>
                <w:rFonts w:hint="eastAsia" w:ascii="仿宋" w:hAnsi="仿宋" w:eastAsia="仿宋" w:cs="仿宋"/>
                <w:kern w:val="0"/>
                <w:sz w:val="20"/>
                <w:szCs w:val="20"/>
              </w:rPr>
            </w:pPr>
            <w:r>
              <w:rPr>
                <w:rFonts w:hint="eastAsia" w:ascii="仿宋" w:hAnsi="仿宋" w:eastAsia="仿宋" w:cs="仿宋"/>
                <w:kern w:val="0"/>
                <w:sz w:val="20"/>
                <w:szCs w:val="20"/>
              </w:rPr>
              <w:t>（全程录像，活动结束后资料交学校）</w:t>
            </w:r>
          </w:p>
        </w:tc>
        <w:tc>
          <w:tcPr>
            <w:tcW w:w="766"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1组12米摇臂机位，1组前场流动机位</w:t>
            </w:r>
          </w:p>
        </w:tc>
        <w:tc>
          <w:tcPr>
            <w:tcW w:w="947"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20"/>
                <w:szCs w:val="20"/>
              </w:rPr>
            </w:pPr>
            <w:r>
              <w:rPr>
                <w:rFonts w:hint="eastAsia" w:ascii="仿宋" w:hAnsi="仿宋" w:eastAsia="仿宋" w:cs="仿宋"/>
                <w:sz w:val="20"/>
                <w:szCs w:val="20"/>
              </w:rPr>
              <w:t>2</w:t>
            </w:r>
          </w:p>
        </w:tc>
        <w:tc>
          <w:tcPr>
            <w:tcW w:w="645" w:type="pct"/>
            <w:tcBorders>
              <w:top w:val="nil"/>
              <w:left w:val="nil"/>
              <w:bottom w:val="single" w:color="auto" w:sz="4" w:space="0"/>
              <w:right w:val="single" w:color="auto" w:sz="4" w:space="0"/>
            </w:tcBorders>
            <w:noWrap w:val="0"/>
            <w:vAlign w:val="center"/>
          </w:tcPr>
          <w:p>
            <w:pPr>
              <w:jc w:val="center"/>
              <w:rPr>
                <w:rFonts w:hint="eastAsia" w:ascii="仿宋" w:hAnsi="仿宋" w:eastAsia="仿宋" w:cs="仿宋"/>
                <w:sz w:val="18"/>
                <w:szCs w:val="18"/>
              </w:rPr>
            </w:pPr>
            <w:r>
              <w:rPr>
                <w:rFonts w:hint="eastAsia" w:ascii="仿宋" w:hAnsi="仿宋" w:eastAsia="仿宋" w:cs="仿宋"/>
                <w:sz w:val="18"/>
                <w:szCs w:val="18"/>
              </w:rPr>
              <w:t>24</w:t>
            </w:r>
          </w:p>
        </w:tc>
        <w:tc>
          <w:tcPr>
            <w:tcW w:w="932" w:type="pct"/>
            <w:tcBorders>
              <w:top w:val="nil"/>
              <w:left w:val="nil"/>
              <w:bottom w:val="single" w:color="auto" w:sz="4" w:space="0"/>
              <w:right w:val="single" w:color="auto" w:sz="8" w:space="0"/>
            </w:tcBorders>
            <w:noWrap w:val="0"/>
            <w:vAlign w:val="center"/>
          </w:tcPr>
          <w:p>
            <w:pPr>
              <w:jc w:val="center"/>
              <w:rPr>
                <w:rFonts w:hint="eastAsia" w:ascii="仿宋" w:hAnsi="仿宋" w:eastAsia="仿宋" w:cs="仿宋"/>
                <w:sz w:val="18"/>
                <w:szCs w:val="18"/>
              </w:rPr>
            </w:pPr>
          </w:p>
        </w:tc>
        <w:tc>
          <w:tcPr>
            <w:tcW w:w="806" w:type="pct"/>
            <w:tcBorders>
              <w:top w:val="nil"/>
              <w:left w:val="nil"/>
              <w:bottom w:val="single" w:color="auto" w:sz="4" w:space="0"/>
              <w:right w:val="single" w:color="auto" w:sz="8" w:space="0"/>
            </w:tcBorders>
            <w:noWrap w:val="0"/>
            <w:vAlign w:val="center"/>
          </w:tcPr>
          <w:p>
            <w:pPr>
              <w:jc w:val="center"/>
              <w:rPr>
                <w:rFonts w:ascii="仿宋" w:hAnsi="仿宋" w:eastAsia="仿宋" w:cs="仿宋"/>
                <w:sz w:val="20"/>
                <w:szCs w:val="20"/>
              </w:rPr>
            </w:pPr>
          </w:p>
        </w:tc>
      </w:tr>
      <w:tr>
        <w:tblPrEx>
          <w:tblCellMar>
            <w:top w:w="0" w:type="dxa"/>
            <w:left w:w="108" w:type="dxa"/>
            <w:bottom w:w="0" w:type="dxa"/>
            <w:right w:w="108" w:type="dxa"/>
          </w:tblCellMar>
        </w:tblPrEx>
        <w:trPr>
          <w:trHeight w:val="480" w:hRule="atLeast"/>
        </w:trPr>
        <w:tc>
          <w:tcPr>
            <w:tcW w:w="23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18"/>
                <w:szCs w:val="18"/>
              </w:rPr>
            </w:pPr>
          </w:p>
        </w:tc>
        <w:tc>
          <w:tcPr>
            <w:tcW w:w="4762" w:type="pct"/>
            <w:gridSpan w:val="7"/>
            <w:tcBorders>
              <w:top w:val="single" w:color="auto" w:sz="4" w:space="0"/>
              <w:left w:val="nil"/>
              <w:bottom w:val="single" w:color="auto" w:sz="4" w:space="0"/>
              <w:right w:val="single" w:color="auto" w:sz="4" w:space="0"/>
            </w:tcBorders>
            <w:noWrap w:val="0"/>
            <w:vAlign w:val="center"/>
          </w:tcPr>
          <w:p>
            <w:pPr>
              <w:jc w:val="center"/>
              <w:rPr>
                <w:rFonts w:hint="default" w:ascii="仿宋" w:hAnsi="仿宋" w:eastAsia="仿宋" w:cs="仿宋"/>
                <w:sz w:val="20"/>
                <w:szCs w:val="20"/>
                <w:lang w:val="en-US" w:eastAsia="zh-CN"/>
              </w:rPr>
            </w:pPr>
            <w:r>
              <w:rPr>
                <w:rFonts w:hint="eastAsia" w:ascii="仿宋" w:hAnsi="仿宋" w:eastAsia="仿宋" w:cs="仿宋"/>
                <w:sz w:val="20"/>
                <w:szCs w:val="20"/>
              </w:rPr>
              <w:t>合计</w:t>
            </w:r>
            <w:r>
              <w:rPr>
                <w:rFonts w:hint="eastAsia" w:ascii="仿宋" w:hAnsi="仿宋" w:eastAsia="仿宋" w:cs="仿宋"/>
                <w:sz w:val="20"/>
                <w:szCs w:val="20"/>
                <w:lang w:eastAsia="zh-CN"/>
              </w:rPr>
              <w:t>：</w:t>
            </w:r>
            <w:r>
              <w:rPr>
                <w:rFonts w:hint="eastAsia" w:ascii="仿宋" w:hAnsi="仿宋" w:eastAsia="仿宋" w:cs="仿宋"/>
                <w:sz w:val="20"/>
                <w:szCs w:val="20"/>
                <w:lang w:val="en-US" w:eastAsia="zh-CN"/>
              </w:rPr>
              <w:t xml:space="preserve">    元</w:t>
            </w:r>
          </w:p>
        </w:tc>
      </w:tr>
    </w:tbl>
    <w:p>
      <w:pPr>
        <w:kinsoku w:val="0"/>
        <w:topLinePunct/>
        <w:snapToGrid w:val="0"/>
        <w:spacing w:line="480" w:lineRule="exact"/>
        <w:rPr>
          <w:rFonts w:ascii="仿宋" w:hAnsi="仿宋" w:eastAsia="仿宋"/>
          <w:color w:val="000000"/>
          <w:sz w:val="24"/>
        </w:rPr>
      </w:pPr>
    </w:p>
    <w:p>
      <w:pPr>
        <w:kinsoku w:val="0"/>
        <w:topLinePunct/>
        <w:snapToGrid w:val="0"/>
        <w:spacing w:line="480" w:lineRule="exact"/>
        <w:rPr>
          <w:rFonts w:ascii="仿宋" w:hAnsi="仿宋" w:eastAsia="仿宋"/>
          <w:color w:val="000000"/>
          <w:sz w:val="24"/>
        </w:rPr>
      </w:pPr>
      <w:r>
        <w:rPr>
          <w:rFonts w:hint="eastAsia" w:ascii="仿宋" w:hAnsi="仿宋" w:eastAsia="仿宋"/>
          <w:color w:val="000000"/>
          <w:sz w:val="24"/>
        </w:rPr>
        <w:t>注：最终报价明细表与最终报价同比例下浮。</w:t>
      </w:r>
    </w:p>
    <w:p>
      <w:pPr>
        <w:kinsoku w:val="0"/>
        <w:topLinePunct/>
        <w:snapToGrid w:val="0"/>
        <w:spacing w:line="480" w:lineRule="exact"/>
        <w:rPr>
          <w:rFonts w:ascii="仿宋" w:hAnsi="仿宋" w:eastAsia="仿宋"/>
          <w:color w:val="000000"/>
          <w:sz w:val="24"/>
        </w:rPr>
      </w:pPr>
    </w:p>
    <w:p>
      <w:pPr>
        <w:kinsoku w:val="0"/>
        <w:topLinePunct/>
        <w:snapToGrid w:val="0"/>
        <w:spacing w:line="480" w:lineRule="exact"/>
        <w:rPr>
          <w:rFonts w:ascii="仿宋" w:hAnsi="仿宋" w:eastAsia="仿宋"/>
          <w:color w:val="000000"/>
          <w:sz w:val="24"/>
        </w:rPr>
      </w:pPr>
    </w:p>
    <w:p>
      <w:pPr>
        <w:kinsoku w:val="0"/>
        <w:topLinePunct/>
        <w:snapToGrid w:val="0"/>
        <w:spacing w:line="480" w:lineRule="exact"/>
        <w:rPr>
          <w:rFonts w:ascii="仿宋" w:hAnsi="仿宋" w:eastAsia="仿宋"/>
          <w:color w:val="000000"/>
          <w:sz w:val="24"/>
        </w:rPr>
      </w:pPr>
      <w:r>
        <w:rPr>
          <w:rFonts w:hint="eastAsia" w:ascii="仿宋" w:hAnsi="仿宋" w:eastAsia="仿宋"/>
          <w:color w:val="000000"/>
          <w:sz w:val="24"/>
        </w:rPr>
        <w:t>竞争性磋商响应单位：（盖章）</w:t>
      </w:r>
    </w:p>
    <w:p>
      <w:pPr>
        <w:kinsoku w:val="0"/>
        <w:topLinePunct/>
        <w:snapToGrid w:val="0"/>
        <w:spacing w:line="480" w:lineRule="exact"/>
        <w:rPr>
          <w:rFonts w:ascii="仿宋" w:hAnsi="仿宋" w:eastAsia="仿宋"/>
          <w:color w:val="000000"/>
          <w:sz w:val="24"/>
        </w:rPr>
      </w:pPr>
      <w:r>
        <w:rPr>
          <w:rFonts w:hint="eastAsia" w:ascii="仿宋" w:hAnsi="仿宋" w:eastAsia="仿宋"/>
          <w:color w:val="000000"/>
          <w:sz w:val="24"/>
        </w:rPr>
        <w:t>法定代表人或被授权人（签字或盖章）：</w:t>
      </w:r>
    </w:p>
    <w:p>
      <w:pPr>
        <w:kinsoku w:val="0"/>
        <w:topLinePunct/>
        <w:snapToGrid w:val="0"/>
        <w:spacing w:line="480" w:lineRule="exact"/>
        <w:rPr>
          <w:rFonts w:ascii="仿宋" w:hAnsi="仿宋" w:eastAsia="仿宋"/>
          <w:color w:val="000000"/>
          <w:sz w:val="24"/>
        </w:rPr>
      </w:pPr>
      <w:r>
        <w:rPr>
          <w:rFonts w:hint="eastAsia" w:ascii="仿宋" w:hAnsi="仿宋" w:eastAsia="仿宋"/>
          <w:color w:val="000000"/>
          <w:sz w:val="24"/>
        </w:rPr>
        <w:t>日期：</w:t>
      </w:r>
    </w:p>
    <w:p>
      <w:pPr>
        <w:jc w:val="left"/>
        <w:rPr>
          <w:rFonts w:ascii="仿宋" w:hAnsi="仿宋" w:eastAsia="仿宋"/>
          <w:b/>
          <w:bCs/>
          <w:sz w:val="24"/>
        </w:rPr>
      </w:pPr>
      <w:r>
        <w:rPr>
          <w:rFonts w:ascii="仿宋" w:hAnsi="仿宋" w:eastAsia="仿宋"/>
          <w:b/>
          <w:bCs/>
          <w:sz w:val="24"/>
        </w:rPr>
        <w:br w:type="page"/>
      </w:r>
    </w:p>
    <w:p>
      <w:pPr>
        <w:snapToGrid w:val="0"/>
        <w:spacing w:line="300" w:lineRule="auto"/>
        <w:jc w:val="center"/>
        <w:outlineLvl w:val="0"/>
        <w:rPr>
          <w:rFonts w:ascii="仿宋" w:hAnsi="仿宋" w:eastAsia="仿宋"/>
          <w:b/>
          <w:bCs/>
          <w:sz w:val="24"/>
        </w:rPr>
      </w:pPr>
      <w:r>
        <w:rPr>
          <w:rFonts w:ascii="仿宋" w:hAnsi="仿宋" w:eastAsia="仿宋"/>
          <w:b/>
          <w:bCs/>
          <w:sz w:val="24"/>
        </w:rPr>
        <w:t>2</w:t>
      </w:r>
      <w:r>
        <w:rPr>
          <w:rFonts w:hint="eastAsia" w:ascii="仿宋" w:hAnsi="仿宋" w:eastAsia="仿宋"/>
          <w:b/>
          <w:bCs/>
          <w:sz w:val="24"/>
        </w:rPr>
        <w:t>、</w:t>
      </w:r>
      <w:r>
        <w:rPr>
          <w:rFonts w:hint="eastAsia" w:ascii="仿宋" w:hAnsi="仿宋" w:eastAsia="仿宋"/>
          <w:b/>
          <w:bCs/>
          <w:sz w:val="24"/>
          <w:lang w:bidi="zh-CN"/>
        </w:rPr>
        <w:t xml:space="preserve">中小企业声明函 </w:t>
      </w:r>
    </w:p>
    <w:p>
      <w:pPr>
        <w:snapToGrid w:val="0"/>
        <w:spacing w:line="300" w:lineRule="auto"/>
        <w:ind w:firstLine="480" w:firstLineChars="200"/>
        <w:outlineLvl w:val="0"/>
        <w:rPr>
          <w:rFonts w:ascii="仿宋" w:hAnsi="仿宋" w:eastAsia="仿宋"/>
          <w:sz w:val="24"/>
        </w:rPr>
      </w:pPr>
    </w:p>
    <w:p>
      <w:pPr>
        <w:snapToGrid w:val="0"/>
        <w:spacing w:line="300" w:lineRule="auto"/>
        <w:ind w:firstLine="480" w:firstLineChars="200"/>
        <w:outlineLvl w:val="0"/>
        <w:rPr>
          <w:rFonts w:ascii="仿宋" w:hAnsi="仿宋" w:eastAsia="仿宋"/>
          <w:sz w:val="24"/>
        </w:rPr>
      </w:pPr>
    </w:p>
    <w:p>
      <w:pPr>
        <w:snapToGrid w:val="0"/>
        <w:spacing w:line="300" w:lineRule="auto"/>
        <w:ind w:firstLine="960" w:firstLineChars="400"/>
        <w:outlineLvl w:val="0"/>
        <w:rPr>
          <w:rFonts w:ascii="仿宋" w:hAnsi="仿宋" w:eastAsia="仿宋"/>
          <w:sz w:val="24"/>
        </w:rPr>
      </w:pPr>
      <w:r>
        <w:rPr>
          <w:rFonts w:hint="eastAsia" w:ascii="仿宋" w:hAnsi="仿宋" w:eastAsia="仿宋"/>
          <w:sz w:val="24"/>
        </w:rPr>
        <w:t>公司（联合体）郑重声明，根据《政府采购促进中小企业发展管理办法》（财库﹝2020﹞46 号）的规定，本公司（联合体）参加（项目名称及项目编号）采购活动，提供的货物全部由符合政策要求的中小企业提供。相关企业（含联合体中的中小企业、签订分包意向协议的中小企业）的具体情况如下：</w:t>
      </w:r>
    </w:p>
    <w:p>
      <w:pPr>
        <w:snapToGrid w:val="0"/>
        <w:spacing w:line="300" w:lineRule="auto"/>
        <w:outlineLvl w:val="0"/>
        <w:rPr>
          <w:rFonts w:ascii="仿宋" w:hAnsi="仿宋" w:eastAsia="仿宋"/>
          <w:sz w:val="24"/>
        </w:rPr>
      </w:pPr>
      <w:r>
        <w:rPr>
          <w:rFonts w:hint="eastAsia" w:ascii="仿宋" w:hAnsi="仿宋" w:eastAsia="仿宋"/>
          <w:sz w:val="24"/>
        </w:rPr>
        <w:t>（标的名称），属于（采购文件中明确的所属行业）行业；制造商企业为（企业名称），从业人员</w:t>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人，营业收入为</w:t>
      </w:r>
      <w:r>
        <w:rPr>
          <w:rFonts w:hint="eastAsia" w:ascii="仿宋" w:hAnsi="仿宋" w:eastAsia="仿宋"/>
          <w:sz w:val="24"/>
        </w:rPr>
        <w:tab/>
      </w:r>
      <w:r>
        <w:rPr>
          <w:rFonts w:hint="eastAsia" w:ascii="仿宋" w:hAnsi="仿宋" w:eastAsia="仿宋"/>
          <w:sz w:val="24"/>
        </w:rPr>
        <w:t>万元，资产总额为</w:t>
      </w:r>
      <w:r>
        <w:rPr>
          <w:rFonts w:hint="eastAsia" w:ascii="仿宋" w:hAnsi="仿宋" w:eastAsia="仿宋"/>
          <w:sz w:val="24"/>
        </w:rPr>
        <w:tab/>
      </w:r>
      <w:r>
        <w:rPr>
          <w:rFonts w:hint="eastAsia" w:ascii="仿宋" w:hAnsi="仿宋" w:eastAsia="仿宋"/>
          <w:sz w:val="24"/>
        </w:rPr>
        <w:t>万元，属于（中型企业、小型企业、微型企业）；</w:t>
      </w:r>
    </w:p>
    <w:p>
      <w:pPr>
        <w:snapToGrid w:val="0"/>
        <w:spacing w:line="300" w:lineRule="auto"/>
        <w:outlineLvl w:val="0"/>
        <w:rPr>
          <w:rFonts w:ascii="仿宋" w:hAnsi="仿宋" w:eastAsia="仿宋"/>
          <w:sz w:val="24"/>
        </w:rPr>
      </w:pPr>
      <w:r>
        <w:rPr>
          <w:rFonts w:hint="eastAsia" w:ascii="仿宋" w:hAnsi="仿宋" w:eastAsia="仿宋"/>
          <w:sz w:val="24"/>
        </w:rPr>
        <w:t>（标的名称），属于（采购文件中明确的所属行业）行业；制造商企业为（企业名称），从业人员</w:t>
      </w:r>
      <w:r>
        <w:rPr>
          <w:rFonts w:hint="eastAsia" w:ascii="仿宋" w:hAnsi="仿宋" w:eastAsia="仿宋"/>
          <w:sz w:val="24"/>
        </w:rPr>
        <w:tab/>
      </w:r>
      <w:r>
        <w:rPr>
          <w:rFonts w:hint="eastAsia" w:ascii="仿宋" w:hAnsi="仿宋" w:eastAsia="仿宋"/>
          <w:sz w:val="24"/>
        </w:rPr>
        <w:t xml:space="preserve">     人，营业收入为</w:t>
      </w:r>
      <w:r>
        <w:rPr>
          <w:rFonts w:hint="eastAsia" w:ascii="仿宋" w:hAnsi="仿宋" w:eastAsia="仿宋"/>
          <w:sz w:val="24"/>
        </w:rPr>
        <w:tab/>
      </w:r>
      <w:r>
        <w:rPr>
          <w:rFonts w:hint="eastAsia" w:ascii="仿宋" w:hAnsi="仿宋" w:eastAsia="仿宋"/>
          <w:sz w:val="24"/>
        </w:rPr>
        <w:t>万元，资产总额为</w:t>
      </w:r>
      <w:r>
        <w:rPr>
          <w:rFonts w:hint="eastAsia" w:ascii="仿宋" w:hAnsi="仿宋" w:eastAsia="仿宋"/>
          <w:sz w:val="24"/>
        </w:rPr>
        <w:tab/>
      </w:r>
      <w:r>
        <w:rPr>
          <w:rFonts w:hint="eastAsia" w:ascii="仿宋" w:hAnsi="仿宋" w:eastAsia="仿宋"/>
          <w:sz w:val="24"/>
        </w:rPr>
        <w:t>万元，属于（中型企业、小型企业、微型企业）；</w:t>
      </w:r>
    </w:p>
    <w:p>
      <w:pPr>
        <w:snapToGrid w:val="0"/>
        <w:spacing w:line="300" w:lineRule="auto"/>
        <w:outlineLvl w:val="0"/>
        <w:rPr>
          <w:rFonts w:ascii="仿宋" w:hAnsi="仿宋" w:eastAsia="仿宋"/>
          <w:sz w:val="24"/>
        </w:rPr>
      </w:pPr>
      <w:r>
        <w:rPr>
          <w:rFonts w:hint="eastAsia" w:ascii="仿宋" w:hAnsi="仿宋" w:eastAsia="仿宋"/>
          <w:sz w:val="24"/>
        </w:rPr>
        <w:t>……</w:t>
      </w:r>
    </w:p>
    <w:p>
      <w:pPr>
        <w:snapToGrid w:val="0"/>
        <w:spacing w:line="300" w:lineRule="auto"/>
        <w:outlineLvl w:val="0"/>
        <w:rPr>
          <w:rFonts w:ascii="仿宋" w:hAnsi="仿宋" w:eastAsia="仿宋"/>
          <w:sz w:val="24"/>
        </w:rPr>
      </w:pPr>
      <w:r>
        <w:rPr>
          <w:rFonts w:hint="eastAsia" w:ascii="仿宋" w:hAnsi="仿宋" w:eastAsia="仿宋"/>
          <w:sz w:val="24"/>
        </w:rPr>
        <w:t>以上企业，不属于大企业的分支机构，不存在控股股东为大企业的情形，也不存在与大企业的负责人为同一人的情形。</w:t>
      </w:r>
    </w:p>
    <w:p>
      <w:pPr>
        <w:snapToGrid w:val="0"/>
        <w:spacing w:line="300" w:lineRule="auto"/>
        <w:outlineLvl w:val="0"/>
        <w:rPr>
          <w:rFonts w:ascii="仿宋" w:hAnsi="仿宋" w:eastAsia="仿宋"/>
          <w:sz w:val="24"/>
        </w:rPr>
      </w:pPr>
      <w:r>
        <w:rPr>
          <w:rFonts w:hint="eastAsia" w:ascii="仿宋" w:hAnsi="仿宋" w:eastAsia="仿宋"/>
          <w:sz w:val="24"/>
        </w:rPr>
        <w:t>本企业对上述声明内容的真实性负责。如有虚假，将依法承担相应责任。</w:t>
      </w:r>
    </w:p>
    <w:p>
      <w:pPr>
        <w:snapToGrid w:val="0"/>
        <w:spacing w:line="300" w:lineRule="auto"/>
        <w:outlineLvl w:val="0"/>
        <w:rPr>
          <w:rFonts w:ascii="仿宋" w:hAnsi="仿宋" w:eastAsia="仿宋"/>
          <w:sz w:val="24"/>
        </w:rPr>
      </w:pPr>
      <w:r>
        <w:rPr>
          <w:rFonts w:hint="eastAsia" w:ascii="仿宋" w:hAnsi="仿宋" w:eastAsia="仿宋"/>
          <w:sz w:val="24"/>
        </w:rPr>
        <w:t>供应商：（盖章）</w:t>
      </w:r>
    </w:p>
    <w:p>
      <w:pPr>
        <w:snapToGrid w:val="0"/>
        <w:spacing w:line="300" w:lineRule="auto"/>
        <w:outlineLvl w:val="0"/>
        <w:rPr>
          <w:rFonts w:ascii="仿宋" w:hAnsi="仿宋" w:eastAsia="仿宋"/>
          <w:sz w:val="24"/>
        </w:rPr>
      </w:pPr>
      <w:r>
        <w:rPr>
          <w:rFonts w:hint="eastAsia" w:ascii="仿宋" w:hAnsi="仿宋" w:eastAsia="仿宋"/>
          <w:sz w:val="24"/>
        </w:rPr>
        <w:t>法定代表人或被授权人（签字或盖章）：</w:t>
      </w:r>
    </w:p>
    <w:p>
      <w:pPr>
        <w:snapToGrid w:val="0"/>
        <w:spacing w:line="300" w:lineRule="auto"/>
        <w:outlineLvl w:val="0"/>
        <w:rPr>
          <w:rFonts w:ascii="仿宋" w:hAnsi="仿宋" w:eastAsia="仿宋"/>
          <w:sz w:val="24"/>
        </w:rPr>
      </w:pPr>
      <w:r>
        <w:rPr>
          <w:rFonts w:hint="eastAsia" w:ascii="仿宋" w:hAnsi="仿宋" w:eastAsia="仿宋"/>
          <w:sz w:val="24"/>
        </w:rPr>
        <w:t>日期：</w:t>
      </w:r>
    </w:p>
    <w:p>
      <w:pPr>
        <w:snapToGrid w:val="0"/>
        <w:spacing w:line="300" w:lineRule="auto"/>
        <w:outlineLvl w:val="0"/>
        <w:rPr>
          <w:rFonts w:ascii="仿宋" w:hAnsi="仿宋" w:eastAsia="仿宋"/>
          <w:sz w:val="24"/>
        </w:rPr>
      </w:pPr>
    </w:p>
    <w:p>
      <w:pPr>
        <w:snapToGrid w:val="0"/>
        <w:spacing w:line="300" w:lineRule="auto"/>
        <w:outlineLvl w:val="0"/>
        <w:rPr>
          <w:rFonts w:ascii="仿宋" w:hAnsi="仿宋" w:eastAsia="仿宋"/>
          <w:sz w:val="24"/>
        </w:rPr>
      </w:pPr>
    </w:p>
    <w:p>
      <w:pPr>
        <w:snapToGrid w:val="0"/>
        <w:spacing w:line="300" w:lineRule="auto"/>
        <w:outlineLvl w:val="0"/>
        <w:rPr>
          <w:rFonts w:ascii="仿宋" w:hAnsi="仿宋" w:eastAsia="仿宋"/>
          <w:sz w:val="24"/>
        </w:rPr>
      </w:pPr>
    </w:p>
    <w:p>
      <w:pPr>
        <w:rPr>
          <w:rFonts w:ascii="仿宋" w:hAnsi="仿宋" w:eastAsia="仿宋"/>
          <w:b/>
          <w:bCs/>
          <w:sz w:val="24"/>
          <w:lang w:bidi="zh-CN"/>
        </w:rPr>
      </w:pPr>
      <w:r>
        <w:rPr>
          <w:rFonts w:hint="eastAsia" w:ascii="仿宋" w:hAnsi="仿宋" w:eastAsia="仿宋"/>
          <w:b/>
          <w:bCs/>
          <w:sz w:val="24"/>
          <w:lang w:bidi="zh-CN"/>
        </w:rPr>
        <w:br w:type="page"/>
      </w:r>
    </w:p>
    <w:p>
      <w:pPr>
        <w:spacing w:line="460" w:lineRule="exact"/>
        <w:jc w:val="center"/>
        <w:rPr>
          <w:rFonts w:ascii="仿宋" w:hAnsi="仿宋" w:eastAsia="仿宋"/>
          <w:b/>
          <w:sz w:val="24"/>
        </w:rPr>
      </w:pPr>
      <w:r>
        <w:rPr>
          <w:rFonts w:ascii="仿宋" w:hAnsi="仿宋" w:eastAsia="仿宋"/>
          <w:b/>
          <w:sz w:val="24"/>
        </w:rPr>
        <w:t>3</w:t>
      </w:r>
      <w:r>
        <w:rPr>
          <w:rFonts w:hint="eastAsia" w:ascii="仿宋" w:hAnsi="仿宋" w:eastAsia="仿宋"/>
          <w:b/>
          <w:sz w:val="24"/>
        </w:rPr>
        <w:t>、残疾人福利性单位声明函</w:t>
      </w:r>
    </w:p>
    <w:p>
      <w:pPr>
        <w:spacing w:line="588" w:lineRule="exact"/>
        <w:ind w:firstLine="480" w:firstLineChars="200"/>
        <w:rPr>
          <w:rFonts w:ascii="仿宋" w:hAnsi="仿宋" w:eastAsia="仿宋"/>
          <w:sz w:val="24"/>
        </w:rPr>
      </w:pPr>
      <w:r>
        <w:rPr>
          <w:rFonts w:hint="eastAsia" w:ascii="仿宋" w:hAnsi="仿宋" w:eastAsia="仿宋"/>
          <w:sz w:val="24"/>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sz w:val="24"/>
          <w:u w:val="single"/>
        </w:rPr>
        <w:t xml:space="preserve">       </w:t>
      </w:r>
      <w:r>
        <w:rPr>
          <w:rFonts w:hint="eastAsia" w:ascii="仿宋" w:hAnsi="仿宋" w:eastAsia="仿宋"/>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480" w:firstLineChars="200"/>
        <w:rPr>
          <w:rFonts w:ascii="仿宋" w:hAnsi="仿宋" w:eastAsia="仿宋"/>
          <w:sz w:val="24"/>
        </w:rPr>
      </w:pPr>
      <w:r>
        <w:rPr>
          <w:rFonts w:hint="eastAsia" w:ascii="仿宋" w:hAnsi="仿宋" w:eastAsia="仿宋"/>
          <w:sz w:val="24"/>
        </w:rPr>
        <w:t>本单位对上述声明的真实性负责。如有虚假，将依法承担相应责任。</w:t>
      </w:r>
    </w:p>
    <w:p>
      <w:pPr>
        <w:spacing w:line="588" w:lineRule="exact"/>
        <w:ind w:firstLine="504" w:firstLineChars="200"/>
        <w:rPr>
          <w:rFonts w:ascii="仿宋" w:hAnsi="仿宋" w:eastAsia="仿宋"/>
          <w:spacing w:val="6"/>
          <w:sz w:val="24"/>
        </w:rPr>
      </w:pPr>
    </w:p>
    <w:p>
      <w:pPr>
        <w:spacing w:line="588" w:lineRule="exact"/>
        <w:ind w:firstLine="504" w:firstLineChars="200"/>
        <w:rPr>
          <w:rFonts w:ascii="仿宋" w:hAnsi="仿宋" w:eastAsia="仿宋"/>
          <w:spacing w:val="6"/>
          <w:sz w:val="24"/>
        </w:rPr>
      </w:pPr>
    </w:p>
    <w:p>
      <w:pPr>
        <w:spacing w:line="588" w:lineRule="exact"/>
        <w:ind w:firstLine="504" w:firstLineChars="200"/>
        <w:rPr>
          <w:rFonts w:ascii="仿宋" w:hAnsi="仿宋" w:eastAsia="仿宋"/>
          <w:spacing w:val="6"/>
          <w:sz w:val="24"/>
        </w:rPr>
      </w:pPr>
    </w:p>
    <w:p>
      <w:pPr>
        <w:spacing w:line="588" w:lineRule="exact"/>
        <w:ind w:firstLine="504" w:firstLineChars="200"/>
        <w:rPr>
          <w:rFonts w:ascii="仿宋" w:hAnsi="仿宋" w:eastAsia="仿宋"/>
          <w:spacing w:val="6"/>
          <w:sz w:val="24"/>
        </w:rPr>
      </w:pPr>
    </w:p>
    <w:p>
      <w:pPr>
        <w:tabs>
          <w:tab w:val="left" w:pos="4860"/>
        </w:tabs>
        <w:spacing w:line="588" w:lineRule="exact"/>
        <w:ind w:right="1560" w:firstLine="504" w:firstLineChars="200"/>
        <w:jc w:val="center"/>
        <w:rPr>
          <w:rFonts w:ascii="仿宋" w:hAnsi="仿宋" w:eastAsia="仿宋"/>
          <w:spacing w:val="6"/>
          <w:sz w:val="24"/>
        </w:rPr>
      </w:pPr>
      <w:r>
        <w:rPr>
          <w:rFonts w:hint="eastAsia" w:ascii="仿宋" w:hAnsi="仿宋" w:eastAsia="仿宋"/>
          <w:spacing w:val="6"/>
          <w:sz w:val="24"/>
        </w:rPr>
        <w:t xml:space="preserve">             </w:t>
      </w:r>
      <w:r>
        <w:rPr>
          <w:rFonts w:hint="eastAsia" w:ascii="仿宋" w:hAnsi="仿宋" w:eastAsia="仿宋"/>
          <w:sz w:val="24"/>
        </w:rPr>
        <w:t xml:space="preserve">           供应商全称（盖章）：</w:t>
      </w:r>
    </w:p>
    <w:p>
      <w:pPr>
        <w:tabs>
          <w:tab w:val="left" w:pos="4860"/>
        </w:tabs>
        <w:spacing w:line="588" w:lineRule="exact"/>
        <w:ind w:right="1560" w:firstLine="480" w:firstLineChars="200"/>
        <w:jc w:val="center"/>
        <w:rPr>
          <w:rFonts w:ascii="仿宋" w:hAnsi="仿宋" w:eastAsia="仿宋"/>
          <w:sz w:val="24"/>
        </w:rPr>
      </w:pPr>
      <w:r>
        <w:rPr>
          <w:rFonts w:hint="eastAsia" w:ascii="仿宋" w:hAnsi="仿宋" w:eastAsia="仿宋"/>
          <w:sz w:val="24"/>
        </w:rPr>
        <w:t xml:space="preserve">              日  期：</w:t>
      </w:r>
    </w:p>
    <w:p>
      <w:pPr>
        <w:ind w:firstLine="420"/>
        <w:rPr>
          <w:rFonts w:ascii="仿宋" w:hAnsi="仿宋" w:eastAsia="仿宋"/>
          <w:sz w:val="24"/>
        </w:rPr>
      </w:pPr>
    </w:p>
    <w:p>
      <w:pPr>
        <w:snapToGrid w:val="0"/>
        <w:spacing w:line="300" w:lineRule="auto"/>
        <w:outlineLvl w:val="0"/>
        <w:rPr>
          <w:rFonts w:ascii="仿宋" w:hAnsi="仿宋" w:eastAsia="仿宋"/>
          <w:sz w:val="28"/>
          <w:szCs w:val="28"/>
        </w:rPr>
      </w:pPr>
    </w:p>
    <w:p>
      <w:pPr>
        <w:snapToGrid w:val="0"/>
        <w:spacing w:line="300" w:lineRule="auto"/>
        <w:outlineLvl w:val="0"/>
        <w:rPr>
          <w:rFonts w:ascii="仿宋" w:hAnsi="仿宋" w:eastAsia="仿宋"/>
          <w:sz w:val="28"/>
          <w:szCs w:val="28"/>
        </w:rPr>
      </w:pPr>
    </w:p>
    <w:p>
      <w:pPr>
        <w:snapToGrid w:val="0"/>
        <w:spacing w:line="300" w:lineRule="auto"/>
        <w:outlineLvl w:val="0"/>
        <w:rPr>
          <w:rFonts w:ascii="仿宋" w:hAnsi="仿宋" w:eastAsia="仿宋"/>
          <w:sz w:val="28"/>
          <w:szCs w:val="28"/>
        </w:rPr>
      </w:pPr>
    </w:p>
    <w:p>
      <w:pPr>
        <w:snapToGrid w:val="0"/>
        <w:spacing w:line="300" w:lineRule="auto"/>
        <w:outlineLvl w:val="0"/>
        <w:rPr>
          <w:rFonts w:ascii="仿宋" w:hAnsi="仿宋" w:eastAsia="仿宋"/>
          <w:sz w:val="28"/>
          <w:szCs w:val="28"/>
        </w:rPr>
      </w:pPr>
    </w:p>
    <w:p>
      <w:pPr>
        <w:snapToGrid w:val="0"/>
        <w:spacing w:line="300" w:lineRule="auto"/>
        <w:outlineLvl w:val="0"/>
        <w:rPr>
          <w:rFonts w:ascii="仿宋" w:hAnsi="仿宋" w:eastAsia="仿宋"/>
          <w:sz w:val="28"/>
          <w:szCs w:val="28"/>
        </w:rPr>
      </w:pPr>
    </w:p>
    <w:p>
      <w:pPr>
        <w:snapToGrid w:val="0"/>
        <w:spacing w:line="300" w:lineRule="auto"/>
        <w:outlineLvl w:val="0"/>
        <w:rPr>
          <w:rFonts w:ascii="仿宋" w:hAnsi="仿宋" w:eastAsia="仿宋"/>
          <w:sz w:val="28"/>
          <w:szCs w:val="28"/>
        </w:rPr>
      </w:pPr>
    </w:p>
    <w:p>
      <w:pPr>
        <w:rPr>
          <w:rFonts w:ascii="仿宋" w:hAnsi="仿宋" w:eastAsia="仿宋"/>
          <w:b/>
          <w:bCs/>
          <w:sz w:val="32"/>
          <w:szCs w:val="32"/>
        </w:rPr>
      </w:pPr>
      <w:r>
        <w:rPr>
          <w:rFonts w:hint="eastAsia" w:ascii="仿宋" w:hAnsi="仿宋" w:eastAsia="仿宋"/>
          <w:b/>
          <w:bCs/>
          <w:sz w:val="32"/>
          <w:szCs w:val="32"/>
        </w:rPr>
        <w:br w:type="page"/>
      </w:r>
    </w:p>
    <w:p>
      <w:pPr>
        <w:snapToGrid w:val="0"/>
        <w:spacing w:line="420" w:lineRule="exact"/>
        <w:jc w:val="center"/>
        <w:outlineLvl w:val="3"/>
        <w:rPr>
          <w:rFonts w:ascii="仿宋" w:hAnsi="仿宋" w:eastAsia="仿宋"/>
          <w:b/>
          <w:bCs/>
          <w:sz w:val="24"/>
        </w:rPr>
      </w:pPr>
      <w:r>
        <w:rPr>
          <w:rFonts w:ascii="仿宋" w:hAnsi="仿宋" w:eastAsia="仿宋"/>
          <w:b/>
          <w:bCs/>
          <w:sz w:val="24"/>
        </w:rPr>
        <w:t>4</w:t>
      </w:r>
      <w:r>
        <w:rPr>
          <w:rFonts w:hint="eastAsia" w:ascii="仿宋" w:hAnsi="仿宋" w:eastAsia="仿宋"/>
          <w:b/>
          <w:bCs/>
          <w:sz w:val="24"/>
        </w:rPr>
        <w:t>、监狱和戒毒企业证明材料</w:t>
      </w:r>
    </w:p>
    <w:p>
      <w:pPr>
        <w:snapToGrid w:val="0"/>
        <w:spacing w:line="420" w:lineRule="exact"/>
        <w:ind w:firstLine="424" w:firstLineChars="177"/>
        <w:rPr>
          <w:rFonts w:ascii="仿宋" w:hAnsi="仿宋" w:eastAsia="仿宋"/>
          <w:sz w:val="24"/>
        </w:rPr>
      </w:pPr>
    </w:p>
    <w:p>
      <w:pPr>
        <w:snapToGrid w:val="0"/>
        <w:spacing w:line="420" w:lineRule="exact"/>
        <w:ind w:firstLine="426" w:firstLineChars="177"/>
        <w:rPr>
          <w:rFonts w:ascii="仿宋" w:hAnsi="仿宋" w:eastAsia="仿宋"/>
          <w:b/>
          <w:sz w:val="24"/>
        </w:rPr>
      </w:pPr>
      <w:r>
        <w:rPr>
          <w:rFonts w:hint="eastAsia" w:ascii="仿宋" w:hAnsi="仿宋" w:eastAsia="仿宋"/>
          <w:b/>
          <w:sz w:val="24"/>
        </w:rPr>
        <w:t>（格式自拟）</w:t>
      </w:r>
    </w:p>
    <w:p>
      <w:pPr>
        <w:snapToGrid w:val="0"/>
        <w:spacing w:line="420" w:lineRule="exact"/>
        <w:ind w:firstLine="424" w:firstLineChars="177"/>
        <w:rPr>
          <w:rFonts w:ascii="仿宋" w:hAnsi="仿宋" w:eastAsia="仿宋"/>
          <w:sz w:val="24"/>
        </w:rPr>
      </w:pPr>
    </w:p>
    <w:p>
      <w:pPr>
        <w:snapToGrid w:val="0"/>
        <w:spacing w:line="420" w:lineRule="exact"/>
        <w:ind w:firstLine="566" w:firstLineChars="236"/>
        <w:rPr>
          <w:rFonts w:ascii="仿宋" w:hAnsi="仿宋" w:eastAsia="仿宋"/>
          <w:sz w:val="24"/>
        </w:rPr>
      </w:pPr>
      <w:r>
        <w:rPr>
          <w:rFonts w:hint="eastAsia" w:ascii="仿宋" w:hAnsi="仿宋" w:eastAsia="仿宋"/>
          <w:sz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sectPr>
      <w:pgSz w:w="11907" w:h="16839"/>
      <w:pgMar w:top="1418" w:right="1588" w:bottom="1418" w:left="1588" w:header="851" w:footer="851"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left="4659"/>
      <w:rPr>
        <w:rFonts w:eastAsia="Times New Roman"/>
        <w:sz w:val="19"/>
        <w:szCs w:val="1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clear" w:pos="4153"/>
        <w:tab w:val="clear" w:pos="8306"/>
      </w:tabs>
      <w:jc w:val="cente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left="4649"/>
      <w:rPr>
        <w:sz w:val="19"/>
      </w:rPr>
    </w:pPr>
    <w:r>
      <w:rPr>
        <w:sz w:val="19"/>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22</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44FD8D"/>
    <w:multiLevelType w:val="singleLevel"/>
    <w:tmpl w:val="8144FD8D"/>
    <w:lvl w:ilvl="0" w:tentative="0">
      <w:start w:val="4"/>
      <w:numFmt w:val="decimal"/>
      <w:suff w:val="nothing"/>
      <w:lvlText w:val="%1、"/>
      <w:lvlJc w:val="left"/>
    </w:lvl>
  </w:abstractNum>
  <w:abstractNum w:abstractNumId="1">
    <w:nsid w:val="A2075ADB"/>
    <w:multiLevelType w:val="singleLevel"/>
    <w:tmpl w:val="A2075ADB"/>
    <w:lvl w:ilvl="0" w:tentative="0">
      <w:start w:val="3"/>
      <w:numFmt w:val="chineseCounting"/>
      <w:suff w:val="space"/>
      <w:lvlText w:val="第%1部分"/>
      <w:lvlJc w:val="left"/>
      <w:rPr>
        <w:rFonts w:hint="eastAsia"/>
      </w:rPr>
    </w:lvl>
  </w:abstractNum>
  <w:abstractNum w:abstractNumId="2">
    <w:nsid w:val="CCE8AF14"/>
    <w:multiLevelType w:val="singleLevel"/>
    <w:tmpl w:val="CCE8AF14"/>
    <w:lvl w:ilvl="0" w:tentative="0">
      <w:start w:val="1"/>
      <w:numFmt w:val="decimal"/>
      <w:pStyle w:val="44"/>
      <w:lvlText w:val="%1"/>
      <w:lvlJc w:val="left"/>
      <w:pPr>
        <w:tabs>
          <w:tab w:val="left" w:pos="397"/>
        </w:tabs>
        <w:ind w:left="664" w:hanging="454"/>
      </w:pPr>
    </w:lvl>
  </w:abstractNum>
  <w:abstractNum w:abstractNumId="3">
    <w:nsid w:val="0A7DDBC1"/>
    <w:multiLevelType w:val="singleLevel"/>
    <w:tmpl w:val="0A7DDBC1"/>
    <w:lvl w:ilvl="0" w:tentative="0">
      <w:start w:val="2"/>
      <w:numFmt w:val="chineseCounting"/>
      <w:suff w:val="nothing"/>
      <w:lvlText w:val="%1、"/>
      <w:lvlJc w:val="left"/>
      <w:rPr>
        <w:rFonts w:hint="eastAsia"/>
      </w:rPr>
    </w:lvl>
  </w:abstractNum>
  <w:abstractNum w:abstractNumId="4">
    <w:nsid w:val="3FBAE3DC"/>
    <w:multiLevelType w:val="singleLevel"/>
    <w:tmpl w:val="3FBAE3DC"/>
    <w:lvl w:ilvl="0" w:tentative="0">
      <w:start w:val="2"/>
      <w:numFmt w:val="decimal"/>
      <w:suff w:val="nothing"/>
      <w:lvlText w:val="（%1）"/>
      <w:lvlJc w:val="left"/>
    </w:lvl>
  </w:abstractNum>
  <w:abstractNum w:abstractNumId="5">
    <w:nsid w:val="436CC106"/>
    <w:multiLevelType w:val="multilevel"/>
    <w:tmpl w:val="436CC106"/>
    <w:lvl w:ilvl="0" w:tentative="0">
      <w:start w:val="1"/>
      <w:numFmt w:val="decimal"/>
      <w:lvlText w:val="%1."/>
      <w:lvlJc w:val="left"/>
      <w:pPr>
        <w:ind w:left="432" w:hanging="432"/>
      </w:pPr>
    </w:lvl>
    <w:lvl w:ilvl="1" w:tentative="0">
      <w:start w:val="1"/>
      <w:numFmt w:val="decimal"/>
      <w:pStyle w:val="11"/>
      <w:lvlText w:val="%1.%2."/>
      <w:lvlJc w:val="left"/>
      <w:pPr>
        <w:ind w:left="575" w:hanging="575"/>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1" w:hanging="1151"/>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3" w:hanging="1583"/>
      </w:p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mZlYTgwYjcwYjJlNzczMzk4YzcyOWMzOGI2YjBiNjEifQ=="/>
  </w:docVars>
  <w:rsids>
    <w:rsidRoot w:val="0034131D"/>
    <w:rsid w:val="000421CE"/>
    <w:rsid w:val="00097708"/>
    <w:rsid w:val="001726BB"/>
    <w:rsid w:val="001E5A3C"/>
    <w:rsid w:val="002F2B8A"/>
    <w:rsid w:val="0034131D"/>
    <w:rsid w:val="00375967"/>
    <w:rsid w:val="00590316"/>
    <w:rsid w:val="006415DC"/>
    <w:rsid w:val="007531FC"/>
    <w:rsid w:val="00862CB4"/>
    <w:rsid w:val="009053CC"/>
    <w:rsid w:val="009820FB"/>
    <w:rsid w:val="009A0261"/>
    <w:rsid w:val="00AC3C80"/>
    <w:rsid w:val="00DD6EE7"/>
    <w:rsid w:val="00F30803"/>
    <w:rsid w:val="00F87A9D"/>
    <w:rsid w:val="04F14D1A"/>
    <w:rsid w:val="07DC0503"/>
    <w:rsid w:val="099C0D55"/>
    <w:rsid w:val="0A82793F"/>
    <w:rsid w:val="0BC5345D"/>
    <w:rsid w:val="168E07A2"/>
    <w:rsid w:val="1A6D33CB"/>
    <w:rsid w:val="2E7C4696"/>
    <w:rsid w:val="2F1A7E32"/>
    <w:rsid w:val="36055ED2"/>
    <w:rsid w:val="3C2614EA"/>
    <w:rsid w:val="5903186C"/>
    <w:rsid w:val="59F466B4"/>
    <w:rsid w:val="5C672199"/>
    <w:rsid w:val="68D609C7"/>
    <w:rsid w:val="71EF5B86"/>
    <w:rsid w:val="74DE76A0"/>
    <w:rsid w:val="75F92C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无间隔1"/>
    <w:qFormat/>
    <w:uiPriority w:val="0"/>
    <w:pPr>
      <w:widowControl w:val="0"/>
      <w:spacing w:line="300" w:lineRule="auto"/>
    </w:pPr>
    <w:rPr>
      <w:rFonts w:ascii="Times New Roman" w:hAnsi="Times New Roman" w:eastAsia="华文仿宋" w:cs="Times New Roman"/>
      <w:kern w:val="2"/>
      <w:sz w:val="24"/>
      <w:szCs w:val="21"/>
      <w:lang w:val="en-US" w:eastAsia="zh-CN" w:bidi="ar-SA"/>
    </w:rPr>
  </w:style>
  <w:style w:type="paragraph" w:styleId="3">
    <w:name w:val="Body Text"/>
    <w:basedOn w:val="1"/>
    <w:next w:val="1"/>
    <w:autoRedefine/>
    <w:qFormat/>
    <w:uiPriority w:val="0"/>
    <w:pPr>
      <w:jc w:val="center"/>
    </w:pPr>
    <w:rPr>
      <w:rFonts w:eastAsia="幼圆"/>
      <w:b/>
      <w:bCs/>
      <w:sz w:val="44"/>
    </w:rPr>
  </w:style>
  <w:style w:type="paragraph" w:styleId="4">
    <w:name w:val="footer"/>
    <w:basedOn w:val="1"/>
    <w:autoRedefine/>
    <w:qFormat/>
    <w:uiPriority w:val="99"/>
    <w:pPr>
      <w:tabs>
        <w:tab w:val="center" w:pos="4153"/>
        <w:tab w:val="right" w:pos="8306"/>
      </w:tabs>
      <w:snapToGrid w:val="0"/>
      <w:jc w:val="left"/>
    </w:pPr>
    <w:rPr>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w:basedOn w:val="3"/>
    <w:next w:val="1"/>
    <w:autoRedefine/>
    <w:qFormat/>
    <w:uiPriority w:val="0"/>
    <w:pPr>
      <w:spacing w:line="360" w:lineRule="auto"/>
      <w:ind w:firstLine="200" w:firstLineChars="200"/>
    </w:pPr>
    <w:rPr>
      <w:rFonts w:ascii="仿宋_GB2312" w:eastAsia="仿宋_GB2312"/>
      <w:sz w:val="30"/>
      <w:szCs w:val="30"/>
    </w:rPr>
  </w:style>
  <w:style w:type="table" w:styleId="8">
    <w:name w:val="Table Grid"/>
    <w:basedOn w:val="7"/>
    <w:semiHidden/>
    <w:unhideWhenUs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autoRedefine/>
    <w:qFormat/>
    <w:uiPriority w:val="0"/>
    <w:pPr>
      <w:widowControl w:val="0"/>
      <w:autoSpaceDE w:val="0"/>
      <w:autoSpaceDN w:val="0"/>
    </w:pPr>
    <w:rPr>
      <w:rFonts w:ascii="宋体" w:hAnsi="Times New Roman" w:eastAsia="宋体" w:cs="Times New Roman"/>
      <w:color w:val="000000"/>
      <w:sz w:val="24"/>
      <w:szCs w:val="24"/>
      <w:lang w:val="en-US" w:eastAsia="zh-CN" w:bidi="ar-SA"/>
    </w:rPr>
  </w:style>
  <w:style w:type="paragraph" w:customStyle="1" w:styleId="11">
    <w:name w:val="标题 21"/>
    <w:basedOn w:val="1"/>
    <w:autoRedefine/>
    <w:qFormat/>
    <w:uiPriority w:val="0"/>
    <w:pPr>
      <w:keepNext/>
      <w:keepLines/>
      <w:numPr>
        <w:ilvl w:val="1"/>
        <w:numId w:val="1"/>
      </w:numPr>
      <w:spacing w:before="260" w:after="260" w:line="413" w:lineRule="auto"/>
      <w:outlineLvl w:val="1"/>
    </w:pPr>
    <w:rPr>
      <w:rFonts w:ascii="Arial" w:hAnsi="Arial" w:eastAsia="黑体"/>
      <w:b/>
      <w:sz w:val="32"/>
      <w:lang w:val="zh-CN"/>
    </w:rPr>
  </w:style>
  <w:style w:type="paragraph" w:customStyle="1" w:styleId="12">
    <w:name w:val="标题 41"/>
    <w:basedOn w:val="1"/>
    <w:autoRedefine/>
    <w:qFormat/>
    <w:uiPriority w:val="0"/>
    <w:pPr>
      <w:keepNext/>
      <w:keepLines/>
      <w:spacing w:before="40" w:after="50" w:line="372" w:lineRule="auto"/>
      <w:outlineLvl w:val="3"/>
    </w:pPr>
    <w:rPr>
      <w:rFonts w:ascii="Arial" w:hAnsi="Arial" w:eastAsia="黑体"/>
      <w:b/>
      <w:sz w:val="24"/>
    </w:rPr>
  </w:style>
  <w:style w:type="character" w:customStyle="1" w:styleId="13">
    <w:name w:val="默认段落字体1"/>
    <w:autoRedefine/>
    <w:qFormat/>
    <w:uiPriority w:val="0"/>
  </w:style>
  <w:style w:type="table" w:customStyle="1" w:styleId="14">
    <w:name w:val="普通表格1"/>
    <w:autoRedefine/>
    <w:qFormat/>
    <w:uiPriority w:val="0"/>
    <w:tblPr>
      <w:tblCellMar>
        <w:top w:w="0" w:type="dxa"/>
        <w:left w:w="0" w:type="dxa"/>
        <w:bottom w:w="0" w:type="dxa"/>
        <w:right w:w="0" w:type="dxa"/>
      </w:tblCellMar>
    </w:tblPr>
  </w:style>
  <w:style w:type="paragraph" w:customStyle="1" w:styleId="15">
    <w:name w:val="正文缩进1"/>
    <w:basedOn w:val="1"/>
    <w:autoRedefine/>
    <w:qFormat/>
    <w:uiPriority w:val="0"/>
    <w:pPr>
      <w:ind w:firstLine="420"/>
    </w:pPr>
    <w:rPr>
      <w:szCs w:val="20"/>
    </w:rPr>
  </w:style>
  <w:style w:type="paragraph" w:customStyle="1" w:styleId="16">
    <w:name w:val="目录 71"/>
    <w:basedOn w:val="1"/>
    <w:autoRedefine/>
    <w:qFormat/>
    <w:uiPriority w:val="0"/>
    <w:pPr>
      <w:widowControl/>
      <w:ind w:left="2520"/>
    </w:pPr>
  </w:style>
  <w:style w:type="paragraph" w:customStyle="1" w:styleId="17">
    <w:name w:val="批注文字1"/>
    <w:basedOn w:val="1"/>
    <w:autoRedefine/>
    <w:qFormat/>
    <w:uiPriority w:val="0"/>
    <w:pPr>
      <w:jc w:val="left"/>
    </w:pPr>
  </w:style>
  <w:style w:type="paragraph" w:customStyle="1" w:styleId="18">
    <w:name w:val="正文文本1"/>
    <w:basedOn w:val="1"/>
    <w:autoRedefine/>
    <w:qFormat/>
    <w:uiPriority w:val="0"/>
    <w:pPr>
      <w:spacing w:line="400" w:lineRule="exact"/>
    </w:pPr>
    <w:rPr>
      <w:rFonts w:ascii="楷体_GB2312" w:hAnsi="Calibri"/>
      <w:kern w:val="0"/>
      <w:sz w:val="28"/>
      <w:szCs w:val="20"/>
    </w:rPr>
  </w:style>
  <w:style w:type="paragraph" w:customStyle="1" w:styleId="19">
    <w:name w:val="正文文本缩进1"/>
    <w:basedOn w:val="1"/>
    <w:autoRedefine/>
    <w:qFormat/>
    <w:uiPriority w:val="0"/>
    <w:pPr>
      <w:spacing w:after="120"/>
      <w:ind w:left="420" w:leftChars="200"/>
    </w:pPr>
  </w:style>
  <w:style w:type="paragraph" w:customStyle="1" w:styleId="20">
    <w:name w:val="索引 41"/>
    <w:basedOn w:val="1"/>
    <w:autoRedefine/>
    <w:semiHidden/>
    <w:qFormat/>
    <w:uiPriority w:val="0"/>
    <w:pPr>
      <w:ind w:left="1260"/>
    </w:pPr>
  </w:style>
  <w:style w:type="paragraph" w:customStyle="1" w:styleId="21">
    <w:name w:val="纯文本1"/>
    <w:basedOn w:val="1"/>
    <w:autoRedefine/>
    <w:qFormat/>
    <w:uiPriority w:val="0"/>
    <w:rPr>
      <w:rFonts w:ascii="宋体" w:hAnsi="Courier New"/>
      <w:szCs w:val="21"/>
    </w:rPr>
  </w:style>
  <w:style w:type="paragraph" w:customStyle="1" w:styleId="22">
    <w:name w:val="批注框文本1"/>
    <w:basedOn w:val="1"/>
    <w:link w:val="23"/>
    <w:autoRedefine/>
    <w:qFormat/>
    <w:uiPriority w:val="0"/>
    <w:rPr>
      <w:sz w:val="18"/>
      <w:szCs w:val="18"/>
    </w:rPr>
  </w:style>
  <w:style w:type="character" w:customStyle="1" w:styleId="23">
    <w:name w:val="批注框文本 Char"/>
    <w:link w:val="22"/>
    <w:autoRedefine/>
    <w:qFormat/>
    <w:uiPriority w:val="0"/>
    <w:rPr>
      <w:kern w:val="2"/>
      <w:sz w:val="18"/>
      <w:szCs w:val="18"/>
    </w:rPr>
  </w:style>
  <w:style w:type="paragraph" w:customStyle="1" w:styleId="24">
    <w:name w:val="页脚1"/>
    <w:basedOn w:val="1"/>
    <w:autoRedefine/>
    <w:qFormat/>
    <w:uiPriority w:val="0"/>
    <w:pPr>
      <w:tabs>
        <w:tab w:val="center" w:pos="4153"/>
        <w:tab w:val="right" w:pos="8306"/>
      </w:tabs>
      <w:snapToGrid w:val="0"/>
      <w:jc w:val="left"/>
    </w:pPr>
    <w:rPr>
      <w:sz w:val="18"/>
      <w:szCs w:val="18"/>
    </w:rPr>
  </w:style>
  <w:style w:type="paragraph" w:customStyle="1" w:styleId="25">
    <w:name w:val="寄信人地址1"/>
    <w:basedOn w:val="1"/>
    <w:autoRedefine/>
    <w:qFormat/>
    <w:uiPriority w:val="0"/>
    <w:pPr>
      <w:snapToGrid w:val="0"/>
    </w:pPr>
    <w:rPr>
      <w:rFonts w:ascii="Arial" w:hAnsi="Arial"/>
    </w:rPr>
  </w:style>
  <w:style w:type="paragraph" w:customStyle="1" w:styleId="26">
    <w:name w:val="页眉1"/>
    <w:basedOn w:val="1"/>
    <w:autoRedefine/>
    <w:qFormat/>
    <w:uiPriority w:val="0"/>
    <w:pPr>
      <w:pBdr>
        <w:top w:val="none" w:color="000000" w:sz="0" w:space="1"/>
        <w:left w:val="none" w:color="000000" w:sz="0" w:space="4"/>
        <w:bottom w:val="none" w:color="000000" w:sz="0" w:space="1"/>
        <w:right w:val="none" w:color="000000" w:sz="0" w:space="4"/>
      </w:pBdr>
      <w:tabs>
        <w:tab w:val="center" w:pos="4153"/>
        <w:tab w:val="right" w:pos="8306"/>
      </w:tabs>
      <w:snapToGrid w:val="0"/>
    </w:pPr>
    <w:rPr>
      <w:sz w:val="18"/>
    </w:rPr>
  </w:style>
  <w:style w:type="paragraph" w:customStyle="1" w:styleId="27">
    <w:name w:val="脚注文本1"/>
    <w:basedOn w:val="1"/>
    <w:autoRedefine/>
    <w:qFormat/>
    <w:uiPriority w:val="0"/>
    <w:pPr>
      <w:snapToGrid w:val="0"/>
      <w:jc w:val="left"/>
    </w:pPr>
    <w:rPr>
      <w:sz w:val="18"/>
      <w:szCs w:val="18"/>
    </w:rPr>
  </w:style>
  <w:style w:type="paragraph" w:customStyle="1" w:styleId="28">
    <w:name w:val="普通(网站)1"/>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29">
    <w:name w:val="正文首行缩进 21"/>
    <w:basedOn w:val="19"/>
    <w:autoRedefine/>
    <w:qFormat/>
    <w:uiPriority w:val="0"/>
    <w:pPr>
      <w:ind w:firstLine="420" w:firstLineChars="200"/>
    </w:pPr>
  </w:style>
  <w:style w:type="table" w:customStyle="1" w:styleId="30">
    <w:name w:val="网格型1"/>
    <w:basedOn w:val="14"/>
    <w:autoRedefine/>
    <w:qFormat/>
    <w:uiPriority w:val="0"/>
    <w:pPr>
      <w:widowControl w:val="0"/>
      <w:jc w:val="both"/>
    </w:pPr>
    <w:tblPr>
      <w:tblCellMar>
        <w:top w:w="0" w:type="dxa"/>
        <w:left w:w="0" w:type="dxa"/>
        <w:bottom w:w="0" w:type="dxa"/>
        <w:right w:w="0" w:type="dxa"/>
      </w:tblCellMar>
    </w:tblPr>
  </w:style>
  <w:style w:type="character" w:customStyle="1" w:styleId="31">
    <w:name w:val="已访问的超链接1"/>
    <w:autoRedefine/>
    <w:qFormat/>
    <w:uiPriority w:val="0"/>
    <w:rPr>
      <w:color w:val="000000"/>
      <w:u w:val="none"/>
    </w:rPr>
  </w:style>
  <w:style w:type="character" w:customStyle="1" w:styleId="32">
    <w:name w:val="强调1"/>
    <w:autoRedefine/>
    <w:qFormat/>
    <w:uiPriority w:val="0"/>
    <w:rPr>
      <w:i/>
    </w:rPr>
  </w:style>
  <w:style w:type="character" w:customStyle="1" w:styleId="33">
    <w:name w:val="超链接1"/>
    <w:autoRedefine/>
    <w:qFormat/>
    <w:uiPriority w:val="0"/>
    <w:rPr>
      <w:color w:val="000000"/>
      <w:u w:val="none"/>
    </w:rPr>
  </w:style>
  <w:style w:type="character" w:customStyle="1" w:styleId="34">
    <w:name w:val="脚注引用1"/>
    <w:autoRedefine/>
    <w:qFormat/>
    <w:uiPriority w:val="0"/>
    <w:rPr>
      <w:vertAlign w:val="superscript"/>
    </w:rPr>
  </w:style>
  <w:style w:type="paragraph" w:customStyle="1" w:styleId="35">
    <w:name w:val="正文缩进2格"/>
    <w:basedOn w:val="1"/>
    <w:autoRedefine/>
    <w:qFormat/>
    <w:uiPriority w:val="0"/>
    <w:pPr>
      <w:spacing w:line="600" w:lineRule="exact"/>
      <w:ind w:firstLine="639" w:firstLineChars="206"/>
    </w:pPr>
    <w:rPr>
      <w:rFonts w:ascii="仿宋_GB2312" w:hAnsi="宋体" w:eastAsia="仿宋_GB2312"/>
      <w:sz w:val="31"/>
      <w:szCs w:val="28"/>
    </w:rPr>
  </w:style>
  <w:style w:type="paragraph" w:customStyle="1" w:styleId="36">
    <w:name w:val="普通正文"/>
    <w:basedOn w:val="1"/>
    <w:autoRedefine/>
    <w:qFormat/>
    <w:uiPriority w:val="0"/>
    <w:pPr>
      <w:spacing w:before="120" w:after="120" w:line="360" w:lineRule="auto"/>
      <w:ind w:left="-2" w:right="120" w:firstLine="480"/>
      <w:jc w:val="center"/>
    </w:pPr>
    <w:rPr>
      <w:rFonts w:ascii="Arial" w:hAnsi="Arial"/>
      <w:kern w:val="0"/>
      <w:sz w:val="24"/>
    </w:rPr>
  </w:style>
  <w:style w:type="paragraph" w:customStyle="1" w:styleId="37">
    <w:name w:val="列出段落1"/>
    <w:basedOn w:val="1"/>
    <w:autoRedefine/>
    <w:qFormat/>
    <w:uiPriority w:val="0"/>
    <w:pPr>
      <w:ind w:firstLine="420" w:firstLineChars="200"/>
    </w:pPr>
  </w:style>
  <w:style w:type="paragraph" w:customStyle="1" w:styleId="38">
    <w:name w:val="列表段落1"/>
    <w:basedOn w:val="1"/>
    <w:autoRedefine/>
    <w:qFormat/>
    <w:uiPriority w:val="0"/>
    <w:pPr>
      <w:ind w:firstLine="420" w:firstLineChars="200"/>
    </w:pPr>
    <w:rPr>
      <w:rFonts w:ascii="宋体"/>
      <w:kern w:val="0"/>
      <w:sz w:val="34"/>
    </w:rPr>
  </w:style>
  <w:style w:type="character" w:customStyle="1" w:styleId="39">
    <w:name w:val="fa"/>
    <w:autoRedefine/>
    <w:qFormat/>
    <w:uiPriority w:val="0"/>
    <w:rPr>
      <w:color w:val="333333"/>
      <w:sz w:val="19"/>
      <w:szCs w:val="19"/>
    </w:rPr>
  </w:style>
  <w:style w:type="character" w:customStyle="1" w:styleId="40">
    <w:name w:val="nth-child(1)"/>
    <w:autoRedefine/>
    <w:qFormat/>
    <w:uiPriority w:val="0"/>
  </w:style>
  <w:style w:type="paragraph" w:customStyle="1" w:styleId="41">
    <w:name w:val="修订1"/>
    <w:autoRedefine/>
    <w:semiHidden/>
    <w:qFormat/>
    <w:uiPriority w:val="0"/>
    <w:rPr>
      <w:rFonts w:ascii="Times New Roman" w:hAnsi="Times New Roman" w:eastAsia="宋体" w:cs="Times New Roman"/>
      <w:kern w:val="2"/>
      <w:sz w:val="21"/>
      <w:szCs w:val="24"/>
      <w:lang w:val="en-US" w:eastAsia="zh-CN" w:bidi="ar-SA"/>
    </w:rPr>
  </w:style>
  <w:style w:type="paragraph" w:customStyle="1" w:styleId="42">
    <w:name w:val="Table Text"/>
    <w:basedOn w:val="1"/>
    <w:autoRedefine/>
    <w:semiHidden/>
    <w:qFormat/>
    <w:uiPriority w:val="0"/>
    <w:rPr>
      <w:rFonts w:ascii="宋体" w:hAnsi="宋体"/>
      <w:sz w:val="20"/>
      <w:szCs w:val="20"/>
      <w:lang w:eastAsia="en-US"/>
    </w:rPr>
  </w:style>
  <w:style w:type="table" w:customStyle="1" w:styleId="43">
    <w:name w:val="Table Normal"/>
    <w:autoRedefine/>
    <w:qFormat/>
    <w:uiPriority w:val="0"/>
    <w:tblPr>
      <w:tblCellMar>
        <w:top w:w="0" w:type="dxa"/>
        <w:left w:w="0" w:type="dxa"/>
        <w:bottom w:w="0" w:type="dxa"/>
        <w:right w:w="0" w:type="dxa"/>
      </w:tblCellMar>
    </w:tblPr>
  </w:style>
  <w:style w:type="paragraph" w:customStyle="1" w:styleId="44">
    <w:name w:val="样式3"/>
    <w:basedOn w:val="1"/>
    <w:autoRedefine/>
    <w:qFormat/>
    <w:uiPriority w:val="0"/>
    <w:pPr>
      <w:numPr>
        <w:ilvl w:val="0"/>
        <w:numId w:val="2"/>
      </w:numPr>
      <w:tabs>
        <w:tab w:val="clear" w:pos="397"/>
      </w:tabs>
    </w:pPr>
    <w:rPr>
      <w:rFonts w:ascii="Calibri" w:hAnsi="Calibri"/>
    </w:rPr>
  </w:style>
  <w:style w:type="paragraph" w:customStyle="1" w:styleId="45">
    <w:name w:val="Table Paragraph"/>
    <w:basedOn w:val="1"/>
    <w:autoRedefine/>
    <w:qFormat/>
    <w:uiPriority w:val="0"/>
    <w:rPr>
      <w:rFonts w:ascii="宋体" w:hAnsi="宋体"/>
      <w:lang w:val="zh-CN" w:bidi="zh-CN"/>
    </w:rPr>
  </w:style>
  <w:style w:type="paragraph" w:customStyle="1" w:styleId="46">
    <w:name w:val="gw-正文"/>
    <w:basedOn w:val="1"/>
    <w:autoRedefine/>
    <w:qFormat/>
    <w:uiPriority w:val="0"/>
    <w:pPr>
      <w:widowControl/>
      <w:spacing w:before="78" w:after="78" w:line="300" w:lineRule="auto"/>
      <w:ind w:firstLine="480" w:firstLineChars="200"/>
      <w:jc w:val="left"/>
    </w:pPr>
    <w:rPr>
      <w:rFonts w:ascii="Arial" w:hAnsi="Arial"/>
      <w:kern w:val="0"/>
      <w:sz w:val="24"/>
      <w:lang w:eastAsia="en-US"/>
    </w:rPr>
  </w:style>
  <w:style w:type="paragraph" w:customStyle="1" w:styleId="47">
    <w:name w:val="列出段落11"/>
    <w:basedOn w:val="1"/>
    <w:autoRedefine/>
    <w:qFormat/>
    <w:uiPriority w:val="0"/>
    <w:pPr>
      <w:ind w:firstLine="420" w:firstLineChars="200"/>
    </w:pPr>
    <w:rPr>
      <w:szCs w:val="21"/>
    </w:rPr>
  </w:style>
  <w:style w:type="paragraph" w:styleId="48">
    <w:name w:val="List Paragraph"/>
    <w:basedOn w:val="1"/>
    <w:qFormat/>
    <w:uiPriority w:val="34"/>
    <w:pPr>
      <w:ind w:firstLine="200" w:firstLineChars="200"/>
    </w:pPr>
  </w:style>
  <w:style w:type="paragraph" w:customStyle="1" w:styleId="49">
    <w:name w:val="style4"/>
    <w:basedOn w:val="1"/>
    <w:next w:val="50"/>
    <w:qFormat/>
    <w:uiPriority w:val="0"/>
    <w:pPr>
      <w:widowControl/>
      <w:spacing w:before="280" w:after="280"/>
    </w:pPr>
    <w:rPr>
      <w:rFonts w:ascii="宋体"/>
      <w:sz w:val="18"/>
    </w:rPr>
  </w:style>
  <w:style w:type="paragraph" w:customStyle="1" w:styleId="50">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textRotate="1"/>
    <customShpInfo spid="_x0000_s4098"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DCEDCB-8AFF-4A62-B2D9-FC6B06926EE5}">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42</Pages>
  <Words>15437</Words>
  <Characters>16154</Characters>
  <Lines>152</Lines>
  <Paragraphs>42</Paragraphs>
  <TotalTime>3</TotalTime>
  <ScaleCrop>false</ScaleCrop>
  <LinksUpToDate>false</LinksUpToDate>
  <CharactersWithSpaces>17582</CharactersWithSpaces>
  <Application>WPS Office_12.1.0.16894_F1E327BC-269C-435d-A152-05C5408002CA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2024-03-25T01:27:00Z</dcterms:created>
  <dc:creator>Y&amp;M</dc:creator>
  <cp:lastModifiedBy>Y&amp;M</cp:lastModifiedBy>
  <dcterms:modified xsi:type="dcterms:W3CDTF">2024-05-28T08:42:14Z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FA3C459FCF9E4927B0637DD09070C453_12</vt:lpwstr>
  </property>
</Properties>
</file>