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B4AF0B">
      <w:pPr>
        <w:jc w:val="center"/>
        <w:rPr>
          <w:rFonts w:hint="eastAsia" w:ascii="宋体" w:hAnsi="宋体" w:eastAsia="宋体" w:cs="宋体"/>
          <w:w w:val="80"/>
          <w:sz w:val="52"/>
          <w:szCs w:val="52"/>
          <w:highlight w:val="none"/>
        </w:rPr>
      </w:pPr>
    </w:p>
    <w:p w14:paraId="1CAD48E5">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eastAsia="宋体" w:cs="宋体"/>
          <w:b/>
          <w:bCs/>
          <w:w w:val="80"/>
          <w:sz w:val="48"/>
          <w:szCs w:val="48"/>
          <w:highlight w:val="none"/>
        </w:rPr>
      </w:pPr>
      <w:r>
        <w:rPr>
          <w:rFonts w:hint="eastAsia" w:ascii="宋体" w:hAnsi="宋体" w:eastAsia="宋体" w:cs="宋体"/>
          <w:b/>
          <w:bCs/>
          <w:sz w:val="48"/>
          <w:szCs w:val="48"/>
          <w:highlight w:val="none"/>
          <w:lang w:eastAsia="zh-CN"/>
        </w:rPr>
        <w:t>南通职业大学2025级、2026级军训教官住宿项目（二次）</w:t>
      </w:r>
    </w:p>
    <w:p w14:paraId="3ED229D2">
      <w:pPr>
        <w:pStyle w:val="49"/>
        <w:ind w:firstLine="480"/>
        <w:rPr>
          <w:rFonts w:hint="eastAsia" w:ascii="宋体" w:hAnsi="宋体" w:eastAsia="宋体" w:cs="宋体"/>
          <w:highlight w:val="none"/>
        </w:rPr>
      </w:pPr>
    </w:p>
    <w:p w14:paraId="1F9B32B6">
      <w:pPr>
        <w:jc w:val="center"/>
        <w:rPr>
          <w:rFonts w:hint="eastAsia" w:ascii="宋体" w:hAnsi="宋体" w:eastAsia="宋体" w:cs="宋体"/>
          <w:b/>
          <w:bCs/>
          <w:w w:val="80"/>
          <w:sz w:val="52"/>
          <w:szCs w:val="52"/>
          <w:highlight w:val="none"/>
        </w:rPr>
      </w:pPr>
    </w:p>
    <w:p w14:paraId="1FF5264B">
      <w:pPr>
        <w:jc w:val="center"/>
        <w:rPr>
          <w:rFonts w:hint="eastAsia" w:ascii="宋体" w:hAnsi="宋体" w:eastAsia="宋体" w:cs="宋体"/>
          <w:b/>
          <w:bCs/>
          <w:w w:val="80"/>
          <w:sz w:val="52"/>
          <w:szCs w:val="52"/>
          <w:highlight w:val="none"/>
        </w:rPr>
      </w:pPr>
    </w:p>
    <w:p w14:paraId="1ACACB3D">
      <w:pPr>
        <w:spacing w:line="360" w:lineRule="auto"/>
        <w:jc w:val="center"/>
        <w:rPr>
          <w:rFonts w:hint="eastAsia" w:ascii="宋体" w:hAnsi="宋体" w:eastAsia="宋体" w:cs="宋体"/>
          <w:b/>
          <w:kern w:val="0"/>
          <w:sz w:val="72"/>
          <w:szCs w:val="56"/>
          <w:highlight w:val="none"/>
        </w:rPr>
      </w:pPr>
      <w:r>
        <w:rPr>
          <w:rFonts w:hint="eastAsia" w:ascii="宋体" w:hAnsi="宋体" w:eastAsia="宋体" w:cs="宋体"/>
          <w:b/>
          <w:kern w:val="0"/>
          <w:sz w:val="72"/>
          <w:szCs w:val="56"/>
          <w:highlight w:val="none"/>
        </w:rPr>
        <w:t>询价文件</w:t>
      </w:r>
    </w:p>
    <w:p w14:paraId="1EE0E568">
      <w:pPr>
        <w:snapToGrid w:val="0"/>
        <w:spacing w:line="360" w:lineRule="auto"/>
        <w:jc w:val="center"/>
        <w:rPr>
          <w:rFonts w:hint="eastAsia" w:ascii="宋体" w:hAnsi="宋体" w:eastAsia="宋体" w:cs="宋体"/>
          <w:sz w:val="30"/>
          <w:szCs w:val="30"/>
          <w:highlight w:val="none"/>
        </w:rPr>
      </w:pPr>
    </w:p>
    <w:p w14:paraId="70E39B47">
      <w:pPr>
        <w:snapToGrid w:val="0"/>
        <w:spacing w:line="360" w:lineRule="auto"/>
        <w:jc w:val="center"/>
        <w:rPr>
          <w:rFonts w:hint="eastAsia" w:ascii="宋体" w:hAnsi="宋体" w:eastAsia="宋体" w:cs="宋体"/>
          <w:sz w:val="32"/>
          <w:szCs w:val="32"/>
          <w:highlight w:val="none"/>
          <w:lang w:val="en-US" w:eastAsia="zh-CN"/>
        </w:rPr>
      </w:pPr>
      <w:r>
        <w:rPr>
          <w:rFonts w:hint="eastAsia" w:ascii="宋体" w:hAnsi="宋体" w:eastAsia="宋体" w:cs="宋体"/>
          <w:sz w:val="30"/>
          <w:szCs w:val="30"/>
          <w:highlight w:val="none"/>
        </w:rPr>
        <w:t>项目编号：FW20260041</w:t>
      </w:r>
    </w:p>
    <w:p w14:paraId="66C8F4DE">
      <w:pPr>
        <w:snapToGrid w:val="0"/>
        <w:spacing w:line="360" w:lineRule="auto"/>
        <w:jc w:val="center"/>
        <w:rPr>
          <w:rFonts w:hint="eastAsia" w:ascii="宋体" w:hAnsi="宋体" w:eastAsia="宋体" w:cs="宋体"/>
          <w:sz w:val="32"/>
          <w:szCs w:val="32"/>
          <w:highlight w:val="none"/>
        </w:rPr>
      </w:pPr>
    </w:p>
    <w:p w14:paraId="4666CF13">
      <w:pPr>
        <w:snapToGrid w:val="0"/>
        <w:spacing w:line="360" w:lineRule="auto"/>
        <w:jc w:val="center"/>
        <w:rPr>
          <w:rFonts w:hint="eastAsia" w:ascii="宋体" w:hAnsi="宋体" w:eastAsia="宋体" w:cs="宋体"/>
          <w:b/>
          <w:bCs/>
          <w:sz w:val="32"/>
          <w:szCs w:val="32"/>
          <w:highlight w:val="none"/>
        </w:rPr>
      </w:pPr>
    </w:p>
    <w:p w14:paraId="7122F15A">
      <w:pPr>
        <w:snapToGrid w:val="0"/>
        <w:spacing w:line="360" w:lineRule="auto"/>
        <w:jc w:val="center"/>
        <w:rPr>
          <w:rFonts w:hint="eastAsia" w:ascii="宋体" w:hAnsi="宋体" w:eastAsia="宋体" w:cs="宋体"/>
          <w:b/>
          <w:bCs/>
          <w:sz w:val="32"/>
          <w:szCs w:val="32"/>
          <w:highlight w:val="none"/>
        </w:rPr>
      </w:pPr>
    </w:p>
    <w:p w14:paraId="649207A6">
      <w:pPr>
        <w:snapToGrid w:val="0"/>
        <w:spacing w:line="360" w:lineRule="auto"/>
        <w:jc w:val="center"/>
        <w:rPr>
          <w:rFonts w:hint="eastAsia" w:ascii="宋体" w:hAnsi="宋体" w:eastAsia="宋体" w:cs="宋体"/>
          <w:b/>
          <w:bCs/>
          <w:sz w:val="32"/>
          <w:szCs w:val="32"/>
          <w:highlight w:val="none"/>
        </w:rPr>
      </w:pPr>
    </w:p>
    <w:p w14:paraId="1229979D">
      <w:pPr>
        <w:snapToGrid w:val="0"/>
        <w:spacing w:line="360" w:lineRule="auto"/>
        <w:jc w:val="center"/>
        <w:rPr>
          <w:rFonts w:hint="eastAsia" w:ascii="宋体" w:hAnsi="宋体" w:eastAsia="宋体" w:cs="宋体"/>
          <w:b/>
          <w:bCs/>
          <w:sz w:val="32"/>
          <w:szCs w:val="32"/>
          <w:highlight w:val="none"/>
        </w:rPr>
      </w:pPr>
    </w:p>
    <w:p w14:paraId="7EA8702A">
      <w:pPr>
        <w:pStyle w:val="22"/>
        <w:ind w:left="0" w:leftChars="0" w:firstLine="0" w:firstLineChars="0"/>
        <w:jc w:val="center"/>
        <w:rPr>
          <w:rFonts w:hint="eastAsia" w:ascii="宋体" w:hAnsi="宋体" w:eastAsia="宋体" w:cs="宋体"/>
          <w:b/>
          <w:bCs/>
          <w:sz w:val="32"/>
          <w:szCs w:val="32"/>
          <w:highlight w:val="none"/>
        </w:rPr>
      </w:pPr>
    </w:p>
    <w:p w14:paraId="7256E861">
      <w:pPr>
        <w:jc w:val="center"/>
        <w:rPr>
          <w:rFonts w:hint="eastAsia"/>
        </w:rPr>
      </w:pPr>
    </w:p>
    <w:p w14:paraId="60AA20E6">
      <w:pPr>
        <w:snapToGrid w:val="0"/>
        <w:spacing w:line="360" w:lineRule="auto"/>
        <w:jc w:val="center"/>
        <w:rPr>
          <w:rFonts w:hint="eastAsia" w:ascii="宋体" w:hAnsi="宋体" w:eastAsia="宋体" w:cs="宋体"/>
          <w:b/>
          <w:bCs/>
          <w:sz w:val="32"/>
          <w:szCs w:val="32"/>
          <w:highlight w:val="none"/>
        </w:rPr>
      </w:pPr>
    </w:p>
    <w:p w14:paraId="79BD009A">
      <w:pPr>
        <w:snapToGrid w:val="0"/>
        <w:spacing w:line="360" w:lineRule="auto"/>
        <w:jc w:val="center"/>
        <w:rPr>
          <w:rFonts w:hint="eastAsia" w:ascii="宋体" w:hAnsi="宋体" w:eastAsia="宋体" w:cs="宋体"/>
          <w:b/>
          <w:bCs/>
          <w:sz w:val="32"/>
          <w:szCs w:val="32"/>
          <w:highlight w:val="none"/>
        </w:rPr>
      </w:pPr>
    </w:p>
    <w:p w14:paraId="62CD071C">
      <w:pPr>
        <w:spacing w:line="360" w:lineRule="auto"/>
        <w:jc w:val="center"/>
        <w:rPr>
          <w:rFonts w:hint="eastAsia" w:ascii="宋体" w:hAnsi="宋体" w:eastAsia="宋体" w:cs="宋体"/>
          <w:b/>
          <w:kern w:val="0"/>
          <w:sz w:val="30"/>
          <w:szCs w:val="30"/>
          <w:highlight w:val="none"/>
          <w:lang w:val="en-US" w:eastAsia="zh-CN"/>
        </w:rPr>
      </w:pPr>
      <w:r>
        <w:rPr>
          <w:rFonts w:hint="eastAsia" w:ascii="宋体" w:hAnsi="宋体" w:eastAsia="宋体" w:cs="宋体"/>
          <w:b/>
          <w:kern w:val="0"/>
          <w:sz w:val="30"/>
          <w:szCs w:val="30"/>
          <w:highlight w:val="none"/>
          <w:lang w:val="en-US" w:eastAsia="zh-CN"/>
        </w:rPr>
        <w:t>采  购  单  位：南通职业大学</w:t>
      </w:r>
    </w:p>
    <w:p w14:paraId="7BE7A4E1">
      <w:pPr>
        <w:spacing w:line="360" w:lineRule="auto"/>
        <w:jc w:val="center"/>
        <w:rPr>
          <w:rFonts w:hint="eastAsia" w:ascii="宋体" w:hAnsi="宋体" w:eastAsia="宋体" w:cs="宋体"/>
          <w:b/>
          <w:color w:val="auto"/>
          <w:kern w:val="0"/>
          <w:sz w:val="30"/>
          <w:szCs w:val="30"/>
          <w:highlight w:val="none"/>
          <w:lang w:val="en-US" w:eastAsia="zh-CN"/>
        </w:rPr>
        <w:sectPr>
          <w:footerReference r:id="rId3" w:type="default"/>
          <w:pgSz w:w="11906" w:h="16838"/>
          <w:pgMar w:top="1418" w:right="1133" w:bottom="1135" w:left="1418" w:header="851" w:footer="471" w:gutter="0"/>
          <w:cols w:space="425" w:num="1"/>
          <w:titlePg/>
          <w:docGrid w:type="lines" w:linePitch="326" w:charSpace="0"/>
        </w:sectPr>
      </w:pPr>
      <w:r>
        <w:rPr>
          <w:rFonts w:hint="eastAsia" w:ascii="宋体" w:hAnsi="宋体" w:eastAsia="宋体" w:cs="宋体"/>
          <w:b/>
          <w:color w:val="auto"/>
          <w:kern w:val="0"/>
          <w:sz w:val="30"/>
          <w:szCs w:val="30"/>
          <w:highlight w:val="none"/>
          <w:lang w:val="en-US" w:eastAsia="zh-CN"/>
        </w:rPr>
        <w:t>2026年9月28日</w:t>
      </w:r>
    </w:p>
    <w:p w14:paraId="0FA636F4">
      <w:pPr>
        <w:tabs>
          <w:tab w:val="left" w:pos="1050"/>
          <w:tab w:val="right" w:leader="dot" w:pos="9402"/>
        </w:tabs>
        <w:spacing w:line="520" w:lineRule="exact"/>
        <w:jc w:val="center"/>
        <w:rPr>
          <w:rFonts w:hint="eastAsia" w:ascii="宋体" w:hAnsi="宋体" w:eastAsia="宋体" w:cs="宋体"/>
          <w:b/>
          <w:bCs/>
          <w:w w:val="80"/>
          <w:sz w:val="44"/>
          <w:szCs w:val="44"/>
          <w:highlight w:val="none"/>
        </w:rPr>
      </w:pPr>
      <w:r>
        <w:rPr>
          <w:rFonts w:hint="eastAsia" w:ascii="宋体" w:hAnsi="宋体" w:eastAsia="宋体" w:cs="宋体"/>
          <w:b/>
          <w:bCs/>
          <w:w w:val="80"/>
          <w:sz w:val="44"/>
          <w:szCs w:val="44"/>
          <w:highlight w:val="none"/>
        </w:rPr>
        <w:t>目录</w:t>
      </w:r>
    </w:p>
    <w:p w14:paraId="7696F9B7">
      <w:pPr>
        <w:pStyle w:val="49"/>
        <w:ind w:firstLine="480"/>
        <w:rPr>
          <w:rFonts w:hint="eastAsia" w:ascii="宋体" w:hAnsi="宋体" w:eastAsia="宋体" w:cs="宋体"/>
          <w:highlight w:val="none"/>
        </w:rPr>
      </w:pPr>
    </w:p>
    <w:p w14:paraId="18F6E1D6">
      <w:pPr>
        <w:tabs>
          <w:tab w:val="right" w:leader="dot" w:pos="9072"/>
        </w:tabs>
        <w:adjustRightInd w:val="0"/>
        <w:spacing w:line="1200" w:lineRule="exact"/>
        <w:ind w:right="-2"/>
        <w:jc w:val="left"/>
        <w:textAlignment w:val="baseline"/>
        <w:rPr>
          <w:rFonts w:hint="eastAsia" w:ascii="宋体" w:hAnsi="宋体" w:eastAsia="宋体" w:cs="宋体"/>
          <w:w w:val="80"/>
          <w:sz w:val="30"/>
          <w:szCs w:val="30"/>
          <w:highlight w:val="none"/>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TOC \o "1-1" </w:instrText>
      </w:r>
      <w:r>
        <w:rPr>
          <w:rFonts w:hint="eastAsia" w:ascii="宋体" w:hAnsi="宋体" w:eastAsia="宋体" w:cs="宋体"/>
          <w:b/>
          <w:bCs/>
          <w:sz w:val="30"/>
          <w:szCs w:val="30"/>
          <w:highlight w:val="none"/>
        </w:rPr>
        <w:fldChar w:fldCharType="separate"/>
      </w:r>
      <w:r>
        <w:rPr>
          <w:rFonts w:hint="eastAsia" w:ascii="宋体" w:hAnsi="宋体" w:eastAsia="宋体" w:cs="宋体"/>
          <w:sz w:val="30"/>
          <w:szCs w:val="30"/>
          <w:highlight w:val="none"/>
        </w:rPr>
        <w:t>第一章</w:t>
      </w:r>
      <w:r>
        <w:rPr>
          <w:rFonts w:hint="eastAsia" w:ascii="宋体" w:hAnsi="宋体" w:eastAsia="宋体" w:cs="宋体"/>
          <w:sz w:val="30"/>
          <w:szCs w:val="30"/>
          <w:highlight w:val="none"/>
          <w:lang w:val="en-US" w:eastAsia="zh-CN"/>
        </w:rPr>
        <w:t xml:space="preserve"> </w:t>
      </w:r>
      <w:r>
        <w:rPr>
          <w:rFonts w:hint="eastAsia" w:ascii="宋体" w:hAnsi="宋体" w:eastAsia="宋体" w:cs="宋体"/>
          <w:sz w:val="30"/>
          <w:szCs w:val="30"/>
          <w:highlight w:val="none"/>
        </w:rPr>
        <w:t>询价公告</w:t>
      </w:r>
    </w:p>
    <w:p w14:paraId="52428810">
      <w:pPr>
        <w:tabs>
          <w:tab w:val="right" w:leader="dot" w:pos="9072"/>
        </w:tabs>
        <w:adjustRightInd w:val="0"/>
        <w:spacing w:line="1200" w:lineRule="exact"/>
        <w:ind w:right="-2"/>
        <w:jc w:val="left"/>
        <w:textAlignment w:val="baseline"/>
        <w:rPr>
          <w:rFonts w:hint="eastAsia" w:ascii="宋体" w:hAnsi="宋体" w:eastAsia="宋体" w:cs="宋体"/>
          <w:sz w:val="30"/>
          <w:szCs w:val="30"/>
          <w:highlight w:val="none"/>
        </w:rPr>
      </w:pPr>
      <w:r>
        <w:rPr>
          <w:rFonts w:hint="eastAsia" w:ascii="宋体" w:hAnsi="宋体" w:eastAsia="宋体" w:cs="宋体"/>
          <w:sz w:val="30"/>
          <w:szCs w:val="30"/>
          <w:highlight w:val="none"/>
        </w:rPr>
        <w:t>第二章</w:t>
      </w:r>
      <w:r>
        <w:rPr>
          <w:rFonts w:hint="eastAsia" w:ascii="宋体" w:hAnsi="宋体" w:eastAsia="宋体" w:cs="宋体"/>
          <w:sz w:val="30"/>
          <w:szCs w:val="30"/>
          <w:highlight w:val="none"/>
          <w:lang w:val="en-US" w:eastAsia="zh-CN"/>
        </w:rPr>
        <w:t xml:space="preserve"> </w:t>
      </w:r>
      <w:r>
        <w:rPr>
          <w:rFonts w:hint="eastAsia" w:ascii="宋体" w:hAnsi="宋体" w:eastAsia="宋体" w:cs="宋体"/>
          <w:sz w:val="30"/>
          <w:szCs w:val="30"/>
          <w:highlight w:val="none"/>
        </w:rPr>
        <w:t>供应商须知</w:t>
      </w:r>
    </w:p>
    <w:p w14:paraId="5D6AA5ED">
      <w:pPr>
        <w:tabs>
          <w:tab w:val="right" w:leader="dot" w:pos="9072"/>
        </w:tabs>
        <w:adjustRightInd w:val="0"/>
        <w:spacing w:line="1200" w:lineRule="exact"/>
        <w:ind w:right="-2"/>
        <w:jc w:val="left"/>
        <w:textAlignment w:val="baseline"/>
        <w:rPr>
          <w:rFonts w:hint="eastAsia" w:ascii="宋体" w:hAnsi="宋体" w:eastAsia="宋体" w:cs="宋体"/>
          <w:sz w:val="30"/>
          <w:szCs w:val="30"/>
          <w:highlight w:val="none"/>
        </w:rPr>
      </w:pPr>
      <w:r>
        <w:rPr>
          <w:rFonts w:hint="eastAsia" w:ascii="宋体" w:hAnsi="宋体" w:eastAsia="宋体" w:cs="宋体"/>
          <w:sz w:val="30"/>
          <w:szCs w:val="30"/>
          <w:highlight w:val="none"/>
        </w:rPr>
        <w:t>第三章</w:t>
      </w:r>
      <w:r>
        <w:rPr>
          <w:rFonts w:hint="eastAsia" w:ascii="宋体" w:hAnsi="宋体" w:eastAsia="宋体" w:cs="宋体"/>
          <w:sz w:val="30"/>
          <w:szCs w:val="30"/>
          <w:highlight w:val="none"/>
          <w:lang w:val="en-US" w:eastAsia="zh-CN"/>
        </w:rPr>
        <w:t xml:space="preserve"> </w:t>
      </w:r>
      <w:r>
        <w:rPr>
          <w:rFonts w:hint="eastAsia" w:ascii="宋体" w:hAnsi="宋体" w:eastAsia="宋体" w:cs="宋体"/>
          <w:sz w:val="30"/>
          <w:szCs w:val="30"/>
          <w:highlight w:val="none"/>
        </w:rPr>
        <w:t>项目需求</w:t>
      </w:r>
    </w:p>
    <w:p w14:paraId="5F6C6650">
      <w:pPr>
        <w:tabs>
          <w:tab w:val="right" w:leader="dot" w:pos="9072"/>
        </w:tabs>
        <w:adjustRightInd w:val="0"/>
        <w:spacing w:line="1200" w:lineRule="exact"/>
        <w:ind w:right="-2"/>
        <w:jc w:val="left"/>
        <w:textAlignment w:val="baseline"/>
        <w:rPr>
          <w:rFonts w:hint="eastAsia" w:ascii="宋体" w:hAnsi="宋体" w:eastAsia="宋体" w:cs="宋体"/>
          <w:sz w:val="30"/>
          <w:szCs w:val="30"/>
          <w:highlight w:val="none"/>
        </w:rPr>
      </w:pPr>
      <w:r>
        <w:rPr>
          <w:rFonts w:hint="eastAsia" w:ascii="宋体" w:hAnsi="宋体" w:eastAsia="宋体" w:cs="宋体"/>
          <w:sz w:val="30"/>
          <w:szCs w:val="30"/>
          <w:highlight w:val="none"/>
        </w:rPr>
        <w:t>第四章</w:t>
      </w:r>
      <w:r>
        <w:rPr>
          <w:rFonts w:hint="eastAsia" w:ascii="宋体" w:hAnsi="宋体" w:eastAsia="宋体" w:cs="宋体"/>
          <w:sz w:val="30"/>
          <w:szCs w:val="30"/>
          <w:highlight w:val="none"/>
          <w:lang w:val="en-US" w:eastAsia="zh-CN"/>
        </w:rPr>
        <w:t xml:space="preserve"> </w:t>
      </w:r>
      <w:r>
        <w:rPr>
          <w:rFonts w:hint="eastAsia" w:ascii="宋体" w:hAnsi="宋体" w:eastAsia="宋体" w:cs="宋体"/>
          <w:sz w:val="30"/>
          <w:szCs w:val="30"/>
          <w:highlight w:val="none"/>
        </w:rPr>
        <w:t>评审程序和方法</w:t>
      </w:r>
    </w:p>
    <w:p w14:paraId="5C9DF682">
      <w:pPr>
        <w:tabs>
          <w:tab w:val="right" w:leader="dot" w:pos="9072"/>
        </w:tabs>
        <w:adjustRightInd w:val="0"/>
        <w:spacing w:line="1200" w:lineRule="exact"/>
        <w:ind w:right="-2"/>
        <w:jc w:val="left"/>
        <w:textAlignment w:val="baseline"/>
        <w:rPr>
          <w:rFonts w:hint="eastAsia" w:ascii="宋体" w:hAnsi="宋体" w:eastAsia="宋体" w:cs="宋体"/>
          <w:sz w:val="30"/>
          <w:szCs w:val="30"/>
          <w:highlight w:val="none"/>
        </w:rPr>
      </w:pPr>
      <w:r>
        <w:rPr>
          <w:rFonts w:hint="eastAsia" w:ascii="宋体" w:hAnsi="宋体" w:eastAsia="宋体" w:cs="宋体"/>
          <w:sz w:val="30"/>
          <w:szCs w:val="30"/>
          <w:highlight w:val="none"/>
        </w:rPr>
        <w:t>第五章</w:t>
      </w:r>
      <w:r>
        <w:rPr>
          <w:rFonts w:hint="eastAsia" w:ascii="宋体" w:hAnsi="宋体" w:eastAsia="宋体" w:cs="宋体"/>
          <w:sz w:val="30"/>
          <w:szCs w:val="30"/>
          <w:highlight w:val="none"/>
          <w:lang w:val="en-US" w:eastAsia="zh-CN"/>
        </w:rPr>
        <w:t xml:space="preserve"> 合同主要条款</w:t>
      </w:r>
    </w:p>
    <w:p w14:paraId="3306C533">
      <w:pPr>
        <w:tabs>
          <w:tab w:val="right" w:leader="dot" w:pos="9072"/>
        </w:tabs>
        <w:adjustRightInd w:val="0"/>
        <w:spacing w:line="1200" w:lineRule="exact"/>
        <w:ind w:right="-2"/>
        <w:jc w:val="left"/>
        <w:textAlignment w:val="baseline"/>
        <w:rPr>
          <w:rFonts w:hint="eastAsia" w:ascii="宋体" w:hAnsi="宋体" w:eastAsia="宋体" w:cs="宋体"/>
          <w:sz w:val="30"/>
          <w:szCs w:val="30"/>
          <w:highlight w:val="none"/>
        </w:rPr>
      </w:pPr>
      <w:r>
        <w:rPr>
          <w:rFonts w:hint="eastAsia" w:ascii="宋体" w:hAnsi="宋体" w:eastAsia="宋体" w:cs="宋体"/>
          <w:sz w:val="30"/>
          <w:szCs w:val="30"/>
          <w:highlight w:val="none"/>
        </w:rPr>
        <w:t>第六章</w:t>
      </w:r>
      <w:r>
        <w:rPr>
          <w:rFonts w:hint="eastAsia" w:ascii="宋体" w:hAnsi="宋体" w:eastAsia="宋体" w:cs="宋体"/>
          <w:sz w:val="30"/>
          <w:szCs w:val="30"/>
          <w:highlight w:val="none"/>
          <w:lang w:val="en-US" w:eastAsia="zh-CN"/>
        </w:rPr>
        <w:t xml:space="preserve"> 合同授予</w:t>
      </w:r>
    </w:p>
    <w:p w14:paraId="25C8058D">
      <w:pPr>
        <w:tabs>
          <w:tab w:val="right" w:leader="dot" w:pos="9072"/>
        </w:tabs>
        <w:adjustRightInd w:val="0"/>
        <w:spacing w:line="1200" w:lineRule="exact"/>
        <w:ind w:right="-2"/>
        <w:jc w:val="left"/>
        <w:textAlignment w:val="baseline"/>
        <w:rPr>
          <w:rFonts w:hint="eastAsia" w:ascii="宋体" w:hAnsi="宋体" w:eastAsia="宋体" w:cs="宋体"/>
          <w:sz w:val="30"/>
          <w:szCs w:val="30"/>
          <w:highlight w:val="none"/>
        </w:rPr>
      </w:pPr>
      <w:r>
        <w:rPr>
          <w:rFonts w:hint="eastAsia" w:ascii="宋体" w:hAnsi="宋体" w:eastAsia="宋体" w:cs="宋体"/>
          <w:sz w:val="30"/>
          <w:szCs w:val="30"/>
          <w:highlight w:val="none"/>
        </w:rPr>
        <w:t>第七章</w:t>
      </w:r>
      <w:r>
        <w:rPr>
          <w:rFonts w:hint="eastAsia" w:ascii="宋体" w:hAnsi="宋体" w:eastAsia="宋体" w:cs="宋体"/>
          <w:sz w:val="30"/>
          <w:szCs w:val="30"/>
          <w:highlight w:val="none"/>
          <w:lang w:val="en-US" w:eastAsia="zh-CN"/>
        </w:rPr>
        <w:t xml:space="preserve"> </w:t>
      </w:r>
      <w:r>
        <w:rPr>
          <w:rFonts w:hint="eastAsia" w:ascii="宋体" w:hAnsi="宋体" w:eastAsia="宋体" w:cs="宋体"/>
          <w:sz w:val="30"/>
          <w:szCs w:val="30"/>
          <w:highlight w:val="none"/>
        </w:rPr>
        <w:t>质疑与投诉</w:t>
      </w:r>
    </w:p>
    <w:p w14:paraId="0589CBC4">
      <w:pPr>
        <w:tabs>
          <w:tab w:val="right" w:leader="dot" w:pos="9072"/>
        </w:tabs>
        <w:adjustRightInd w:val="0"/>
        <w:spacing w:line="1200" w:lineRule="exact"/>
        <w:ind w:right="-2"/>
        <w:jc w:val="left"/>
        <w:textAlignment w:val="baseline"/>
        <w:rPr>
          <w:rFonts w:hint="eastAsia" w:ascii="宋体" w:hAnsi="宋体" w:eastAsia="宋体" w:cs="宋体"/>
          <w:sz w:val="30"/>
          <w:szCs w:val="30"/>
          <w:highlight w:val="none"/>
        </w:rPr>
      </w:pPr>
      <w:r>
        <w:rPr>
          <w:rFonts w:hint="eastAsia" w:ascii="宋体" w:hAnsi="宋体" w:eastAsia="宋体" w:cs="宋体"/>
          <w:sz w:val="30"/>
          <w:szCs w:val="30"/>
          <w:highlight w:val="none"/>
        </w:rPr>
        <w:t>第八章</w:t>
      </w:r>
      <w:r>
        <w:rPr>
          <w:rFonts w:hint="eastAsia" w:ascii="宋体" w:hAnsi="宋体" w:eastAsia="宋体" w:cs="宋体"/>
          <w:sz w:val="30"/>
          <w:szCs w:val="30"/>
          <w:highlight w:val="none"/>
          <w:lang w:val="en-US" w:eastAsia="zh-CN"/>
        </w:rPr>
        <w:t xml:space="preserve"> </w:t>
      </w:r>
      <w:r>
        <w:rPr>
          <w:rFonts w:hint="eastAsia" w:ascii="宋体" w:hAnsi="宋体" w:eastAsia="宋体" w:cs="宋体"/>
          <w:sz w:val="30"/>
          <w:szCs w:val="30"/>
          <w:highlight w:val="none"/>
        </w:rPr>
        <w:t>询价响应文件组成及格式</w:t>
      </w:r>
    </w:p>
    <w:p w14:paraId="125AD401">
      <w:pPr>
        <w:tabs>
          <w:tab w:val="right" w:leader="dot" w:pos="9072"/>
        </w:tabs>
        <w:adjustRightInd w:val="0"/>
        <w:spacing w:line="1200" w:lineRule="exact"/>
        <w:ind w:right="-2"/>
        <w:jc w:val="center"/>
        <w:textAlignment w:val="baseline"/>
        <w:rPr>
          <w:rFonts w:hint="eastAsia" w:ascii="宋体" w:hAnsi="宋体" w:eastAsia="宋体" w:cs="宋体"/>
          <w:sz w:val="30"/>
          <w:szCs w:val="30"/>
          <w:highlight w:val="none"/>
        </w:rPr>
      </w:pPr>
    </w:p>
    <w:p w14:paraId="4183EDE0">
      <w:pPr>
        <w:spacing w:line="420" w:lineRule="exact"/>
        <w:rPr>
          <w:rFonts w:hint="eastAsia" w:ascii="宋体" w:hAnsi="宋体" w:eastAsia="宋体" w:cs="宋体"/>
          <w:kern w:val="0"/>
          <w:highlight w:val="none"/>
        </w:rPr>
      </w:pPr>
      <w:r>
        <w:rPr>
          <w:rFonts w:hint="eastAsia" w:ascii="宋体" w:hAnsi="宋体" w:eastAsia="宋体" w:cs="宋体"/>
          <w:b/>
          <w:bCs/>
          <w:sz w:val="30"/>
          <w:szCs w:val="30"/>
          <w:highlight w:val="none"/>
        </w:rPr>
        <w:fldChar w:fldCharType="end"/>
      </w:r>
    </w:p>
    <w:p w14:paraId="4963FD51">
      <w:pPr>
        <w:spacing w:line="420" w:lineRule="exact"/>
        <w:rPr>
          <w:rFonts w:hint="eastAsia" w:ascii="宋体" w:hAnsi="宋体" w:eastAsia="宋体" w:cs="宋体"/>
          <w:kern w:val="0"/>
          <w:highlight w:val="none"/>
        </w:rPr>
        <w:sectPr>
          <w:pgSz w:w="11906" w:h="16838"/>
          <w:pgMar w:top="1418" w:right="1133" w:bottom="1135" w:left="1418" w:header="851" w:footer="471" w:gutter="0"/>
          <w:cols w:space="425" w:num="1"/>
          <w:titlePg/>
          <w:docGrid w:type="lines" w:linePitch="326" w:charSpace="0"/>
        </w:sectPr>
      </w:pPr>
    </w:p>
    <w:p w14:paraId="0414D511">
      <w:pPr>
        <w:tabs>
          <w:tab w:val="left" w:pos="1050"/>
          <w:tab w:val="right" w:leader="dot" w:pos="9402"/>
        </w:tabs>
        <w:spacing w:before="312" w:beforeLines="100" w:line="600" w:lineRule="exact"/>
        <w:jc w:val="center"/>
        <w:outlineLvl w:val="0"/>
        <w:rPr>
          <w:rFonts w:hint="eastAsia" w:ascii="宋体" w:hAnsi="宋体" w:eastAsia="宋体" w:cs="宋体"/>
          <w:b/>
          <w:bCs/>
          <w:w w:val="80"/>
          <w:sz w:val="36"/>
          <w:szCs w:val="36"/>
          <w:highlight w:val="none"/>
        </w:rPr>
      </w:pPr>
      <w:bookmarkStart w:id="0" w:name="_Toc363573853"/>
      <w:r>
        <w:rPr>
          <w:rFonts w:hint="eastAsia" w:ascii="宋体" w:hAnsi="宋体" w:eastAsia="宋体" w:cs="宋体"/>
          <w:b/>
          <w:bCs/>
          <w:w w:val="80"/>
          <w:sz w:val="48"/>
          <w:szCs w:val="48"/>
          <w:highlight w:val="none"/>
        </w:rPr>
        <w:t>第一章</w:t>
      </w:r>
      <w:bookmarkEnd w:id="0"/>
      <w:r>
        <w:rPr>
          <w:rFonts w:hint="eastAsia" w:ascii="宋体" w:hAnsi="宋体" w:eastAsia="宋体" w:cs="宋体"/>
          <w:b/>
          <w:bCs/>
          <w:w w:val="80"/>
          <w:sz w:val="48"/>
          <w:szCs w:val="48"/>
          <w:highlight w:val="none"/>
          <w:lang w:val="en-US" w:eastAsia="zh-CN"/>
        </w:rPr>
        <w:t xml:space="preserve"> </w:t>
      </w:r>
      <w:r>
        <w:rPr>
          <w:rFonts w:hint="eastAsia" w:ascii="宋体" w:hAnsi="宋体" w:eastAsia="宋体" w:cs="宋体"/>
          <w:b/>
          <w:bCs/>
          <w:w w:val="80"/>
          <w:sz w:val="48"/>
          <w:szCs w:val="48"/>
          <w:highlight w:val="none"/>
        </w:rPr>
        <w:t>询价公告</w:t>
      </w:r>
    </w:p>
    <w:p w14:paraId="16702A11">
      <w:pPr>
        <w:pBdr>
          <w:top w:val="single" w:color="000000" w:sz="4" w:space="1"/>
          <w:left w:val="single" w:color="000000" w:sz="4" w:space="4"/>
          <w:bottom w:val="single" w:color="000000" w:sz="4" w:space="1"/>
          <w:right w:val="single" w:color="000000" w:sz="4" w:space="4"/>
        </w:pBdr>
        <w:ind w:firstLine="480"/>
        <w:rPr>
          <w:rFonts w:hint="eastAsia" w:ascii="宋体" w:hAnsi="宋体" w:eastAsia="宋体" w:cs="宋体"/>
          <w:sz w:val="24"/>
          <w:highlight w:val="none"/>
        </w:rPr>
      </w:pPr>
      <w:bookmarkStart w:id="1" w:name="_Hlk148971976"/>
      <w:bookmarkStart w:id="2" w:name="_Hlk141954493"/>
      <w:bookmarkStart w:id="3" w:name="_Hlk47464923"/>
      <w:bookmarkStart w:id="4" w:name="_Hlk23325252"/>
      <w:bookmarkStart w:id="5" w:name="_Hlk46362535"/>
      <w:bookmarkStart w:id="6" w:name="_Hlk22000923"/>
      <w:r>
        <w:rPr>
          <w:rFonts w:hint="eastAsia" w:ascii="宋体" w:hAnsi="宋体" w:eastAsia="宋体" w:cs="宋体"/>
          <w:sz w:val="24"/>
          <w:highlight w:val="none"/>
        </w:rPr>
        <w:t>项目概况</w:t>
      </w:r>
    </w:p>
    <w:p w14:paraId="766BD94F">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u w:val="single"/>
          <w:lang w:eastAsia="zh-CN"/>
        </w:rPr>
        <w:t>南通职业大学</w:t>
      </w:r>
      <w:r>
        <w:rPr>
          <w:rFonts w:hint="eastAsia" w:ascii="宋体" w:hAnsi="宋体" w:eastAsia="宋体" w:cs="宋体"/>
          <w:sz w:val="24"/>
          <w:highlight w:val="none"/>
        </w:rPr>
        <w:t>（以下称采购人）就</w:t>
      </w:r>
      <w:r>
        <w:rPr>
          <w:rFonts w:hint="eastAsia" w:ascii="宋体" w:hAnsi="宋体" w:eastAsia="宋体" w:cs="宋体"/>
          <w:sz w:val="24"/>
          <w:highlight w:val="none"/>
          <w:u w:val="single"/>
          <w:lang w:eastAsia="zh-CN"/>
        </w:rPr>
        <w:t>南通职业大学2025级、2026级军训教官住宿项目（二次）</w:t>
      </w:r>
      <w:r>
        <w:rPr>
          <w:rFonts w:hint="eastAsia" w:ascii="宋体" w:hAnsi="宋体" w:eastAsia="宋体" w:cs="宋体"/>
          <w:sz w:val="24"/>
          <w:highlight w:val="none"/>
        </w:rPr>
        <w:t>组织公开</w:t>
      </w:r>
      <w:r>
        <w:rPr>
          <w:rFonts w:hint="eastAsia" w:ascii="宋体" w:hAnsi="宋体" w:eastAsia="宋体" w:cs="宋体"/>
          <w:sz w:val="24"/>
          <w:highlight w:val="none"/>
          <w:lang w:val="en-US" w:eastAsia="zh-CN"/>
        </w:rPr>
        <w:t>询价</w:t>
      </w:r>
      <w:r>
        <w:rPr>
          <w:rFonts w:hint="eastAsia" w:ascii="宋体" w:hAnsi="宋体" w:eastAsia="宋体" w:cs="宋体"/>
          <w:sz w:val="24"/>
          <w:highlight w:val="none"/>
        </w:rPr>
        <w:t>，诚邀符合条件的潜在供应商参加</w:t>
      </w:r>
      <w:r>
        <w:rPr>
          <w:rFonts w:hint="eastAsia" w:ascii="宋体" w:hAnsi="宋体" w:eastAsia="宋体" w:cs="宋体"/>
          <w:sz w:val="24"/>
          <w:highlight w:val="none"/>
          <w:lang w:eastAsia="zh-CN"/>
        </w:rPr>
        <w:t>，</w:t>
      </w:r>
      <w:r>
        <w:rPr>
          <w:rFonts w:hint="eastAsia" w:ascii="宋体" w:hAnsi="宋体" w:eastAsia="宋体" w:cs="宋体"/>
          <w:sz w:val="24"/>
          <w:highlight w:val="none"/>
        </w:rPr>
        <w:t>并于</w:t>
      </w:r>
      <w:r>
        <w:rPr>
          <w:rFonts w:hint="eastAsia" w:ascii="宋体" w:hAnsi="宋体" w:eastAsia="宋体" w:cs="宋体"/>
          <w:color w:val="auto"/>
          <w:sz w:val="24"/>
          <w:highlight w:val="none"/>
          <w:u w:val="single"/>
          <w:lang w:eastAsia="zh-CN"/>
        </w:rPr>
        <w:t>2026年10月9日</w:t>
      </w:r>
      <w:r>
        <w:rPr>
          <w:rFonts w:hint="eastAsia" w:ascii="宋体" w:hAnsi="宋体" w:eastAsia="宋体" w:cs="宋体"/>
          <w:color w:val="auto"/>
          <w:sz w:val="24"/>
          <w:highlight w:val="none"/>
          <w:u w:val="single"/>
          <w:lang w:val="en-US" w:eastAsia="zh-CN"/>
        </w:rPr>
        <w:t>09</w:t>
      </w:r>
      <w:r>
        <w:rPr>
          <w:rFonts w:hint="eastAsia" w:ascii="宋体" w:hAnsi="宋体" w:eastAsia="宋体" w:cs="宋体"/>
          <w:color w:val="auto"/>
          <w:sz w:val="24"/>
          <w:highlight w:val="none"/>
          <w:u w:val="single"/>
        </w:rPr>
        <w:t>时</w:t>
      </w:r>
      <w:r>
        <w:rPr>
          <w:rFonts w:hint="eastAsia" w:ascii="宋体" w:hAnsi="宋体" w:eastAsia="宋体" w:cs="宋体"/>
          <w:color w:val="auto"/>
          <w:sz w:val="24"/>
          <w:highlight w:val="none"/>
          <w:u w:val="single"/>
          <w:lang w:val="en-US" w:eastAsia="zh-CN"/>
        </w:rPr>
        <w:t>30</w:t>
      </w:r>
      <w:r>
        <w:rPr>
          <w:rFonts w:hint="eastAsia" w:ascii="宋体" w:hAnsi="宋体" w:eastAsia="宋体" w:cs="宋体"/>
          <w:color w:val="auto"/>
          <w:sz w:val="24"/>
          <w:highlight w:val="none"/>
          <w:u w:val="single"/>
        </w:rPr>
        <w:t>分</w:t>
      </w:r>
      <w:r>
        <w:rPr>
          <w:rFonts w:hint="eastAsia" w:ascii="宋体" w:hAnsi="宋体" w:eastAsia="宋体" w:cs="宋体"/>
          <w:color w:val="auto"/>
          <w:sz w:val="24"/>
          <w:highlight w:val="none"/>
        </w:rPr>
        <w:t>前</w:t>
      </w:r>
      <w:r>
        <w:rPr>
          <w:rFonts w:hint="eastAsia" w:ascii="宋体" w:hAnsi="宋体" w:eastAsia="宋体" w:cs="宋体"/>
          <w:sz w:val="24"/>
          <w:highlight w:val="none"/>
        </w:rPr>
        <w:t>提交响应文件。</w:t>
      </w:r>
    </w:p>
    <w:p w14:paraId="0FE70469">
      <w:pPr>
        <w:pStyle w:val="18"/>
        <w:rPr>
          <w:rFonts w:hint="eastAsia" w:ascii="宋体" w:hAnsi="宋体" w:eastAsia="宋体" w:cs="宋体"/>
          <w:highlight w:val="none"/>
        </w:rPr>
      </w:pPr>
    </w:p>
    <w:p w14:paraId="0B721DF6">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一、项目基本情况</w:t>
      </w:r>
    </w:p>
    <w:p w14:paraId="33F40C48">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1.</w:t>
      </w:r>
      <w:r>
        <w:rPr>
          <w:rFonts w:hint="eastAsia" w:ascii="宋体" w:hAnsi="宋体" w:eastAsia="宋体" w:cs="宋体"/>
          <w:color w:val="333333"/>
          <w:kern w:val="0"/>
          <w:sz w:val="24"/>
          <w:szCs w:val="24"/>
          <w:highlight w:val="none"/>
        </w:rPr>
        <w:t>项目编号：FW20260041</w:t>
      </w:r>
    </w:p>
    <w:p w14:paraId="3487FC8D">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eastAsia="zh-CN"/>
        </w:rPr>
      </w:pPr>
      <w:r>
        <w:rPr>
          <w:rFonts w:hint="eastAsia" w:ascii="宋体" w:hAnsi="宋体" w:eastAsia="宋体" w:cs="宋体"/>
          <w:color w:val="333333"/>
          <w:kern w:val="0"/>
          <w:sz w:val="24"/>
          <w:szCs w:val="24"/>
          <w:highlight w:val="none"/>
          <w:lang w:val="en-US" w:eastAsia="zh-CN"/>
        </w:rPr>
        <w:t>2.</w:t>
      </w:r>
      <w:r>
        <w:rPr>
          <w:rFonts w:hint="eastAsia" w:ascii="宋体" w:hAnsi="宋体" w:eastAsia="宋体" w:cs="宋体"/>
          <w:color w:val="333333"/>
          <w:kern w:val="0"/>
          <w:sz w:val="24"/>
          <w:szCs w:val="24"/>
          <w:highlight w:val="none"/>
        </w:rPr>
        <w:t>项目名称：</w:t>
      </w:r>
      <w:r>
        <w:rPr>
          <w:rFonts w:hint="eastAsia" w:ascii="宋体" w:hAnsi="宋体" w:eastAsia="宋体" w:cs="宋体"/>
          <w:color w:val="333333"/>
          <w:kern w:val="0"/>
          <w:sz w:val="24"/>
          <w:szCs w:val="24"/>
          <w:highlight w:val="none"/>
          <w:lang w:eastAsia="zh-CN"/>
        </w:rPr>
        <w:t>南通职业大学2025级、2026级军训教官住宿项目（二次）</w:t>
      </w:r>
    </w:p>
    <w:p w14:paraId="5FF07142">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3.</w:t>
      </w:r>
      <w:r>
        <w:rPr>
          <w:rFonts w:hint="eastAsia" w:ascii="宋体" w:hAnsi="宋体" w:eastAsia="宋体" w:cs="宋体"/>
          <w:color w:val="333333"/>
          <w:kern w:val="0"/>
          <w:sz w:val="24"/>
          <w:szCs w:val="24"/>
          <w:highlight w:val="none"/>
        </w:rPr>
        <w:t>项目类型：</w:t>
      </w:r>
      <w:r>
        <w:rPr>
          <w:rFonts w:hint="eastAsia" w:ascii="宋体" w:hAnsi="宋体" w:eastAsia="宋体" w:cs="宋体"/>
          <w:color w:val="333333"/>
          <w:kern w:val="0"/>
          <w:sz w:val="24"/>
          <w:szCs w:val="24"/>
          <w:highlight w:val="none"/>
          <w:lang w:val="en-US" w:eastAsia="zh-CN"/>
        </w:rPr>
        <w:t>服务</w:t>
      </w:r>
    </w:p>
    <w:p w14:paraId="48BF21F7">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4.采购方式：公开询价</w:t>
      </w:r>
      <w:bookmarkStart w:id="19" w:name="_GoBack"/>
      <w:bookmarkEnd w:id="19"/>
    </w:p>
    <w:p w14:paraId="784B0A40">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5.</w:t>
      </w:r>
      <w:r>
        <w:rPr>
          <w:rFonts w:hint="eastAsia" w:ascii="宋体" w:hAnsi="宋体" w:eastAsia="宋体" w:cs="宋体"/>
          <w:color w:val="333333"/>
          <w:kern w:val="0"/>
          <w:sz w:val="24"/>
          <w:szCs w:val="24"/>
          <w:highlight w:val="none"/>
        </w:rPr>
        <w:t>预算金额：</w:t>
      </w:r>
      <w:r>
        <w:rPr>
          <w:rFonts w:hint="eastAsia" w:ascii="宋体" w:hAnsi="宋体" w:eastAsia="宋体" w:cs="宋体"/>
          <w:color w:val="333333"/>
          <w:kern w:val="0"/>
          <w:sz w:val="24"/>
          <w:szCs w:val="24"/>
          <w:highlight w:val="none"/>
          <w:lang w:val="en-US" w:eastAsia="zh-CN"/>
        </w:rPr>
        <w:t>人民币</w:t>
      </w:r>
      <w:r>
        <w:rPr>
          <w:rFonts w:hint="eastAsia" w:ascii="宋体" w:hAnsi="宋体" w:eastAsia="宋体" w:cs="宋体"/>
          <w:sz w:val="24"/>
          <w:highlight w:val="none"/>
          <w:lang w:val="en-US" w:eastAsia="zh-CN"/>
        </w:rPr>
        <w:t>9.7944万</w:t>
      </w:r>
      <w:r>
        <w:rPr>
          <w:rFonts w:hint="eastAsia" w:ascii="宋体" w:hAnsi="宋体" w:eastAsia="宋体" w:cs="宋体"/>
          <w:sz w:val="24"/>
          <w:highlight w:val="none"/>
        </w:rPr>
        <w:t>元</w:t>
      </w:r>
      <w:r>
        <w:rPr>
          <w:rFonts w:hint="eastAsia" w:ascii="宋体" w:hAnsi="宋体" w:eastAsia="宋体" w:cs="宋体"/>
          <w:color w:val="333333"/>
          <w:kern w:val="0"/>
          <w:sz w:val="24"/>
          <w:szCs w:val="24"/>
          <w:highlight w:val="none"/>
          <w:lang w:eastAsia="zh-CN"/>
        </w:rPr>
        <w:t>。</w:t>
      </w:r>
    </w:p>
    <w:p w14:paraId="5079E24E">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6.最高限价：根据房间类型设置最高限价，响应报价超过最高限价的为无效响应文件。详见下表：</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14"/>
        <w:gridCol w:w="1676"/>
        <w:gridCol w:w="3095"/>
      </w:tblGrid>
      <w:tr w14:paraId="19939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4" w:type="dxa"/>
          </w:tcPr>
          <w:p w14:paraId="7E6E931C">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房间类型</w:t>
            </w:r>
          </w:p>
        </w:tc>
        <w:tc>
          <w:tcPr>
            <w:tcW w:w="1676" w:type="dxa"/>
          </w:tcPr>
          <w:p w14:paraId="37DE0A00">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预计数量（</w:t>
            </w:r>
            <w:r>
              <w:rPr>
                <w:rFonts w:hint="eastAsia" w:ascii="宋体" w:hAnsi="宋体" w:eastAsia="宋体" w:cs="宋体"/>
                <w:color w:val="333333"/>
                <w:kern w:val="0"/>
                <w:sz w:val="24"/>
                <w:szCs w:val="24"/>
                <w:highlight w:val="none"/>
                <w:lang w:val="en-US" w:eastAsia="zh-CN"/>
              </w:rPr>
              <w:t>间）</w:t>
            </w:r>
          </w:p>
        </w:tc>
        <w:tc>
          <w:tcPr>
            <w:tcW w:w="3095" w:type="dxa"/>
          </w:tcPr>
          <w:p w14:paraId="22C1146D">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最高限价（</w:t>
            </w:r>
            <w:r>
              <w:rPr>
                <w:rFonts w:hint="eastAsia" w:ascii="宋体" w:hAnsi="宋体" w:eastAsia="宋体" w:cs="宋体"/>
                <w:color w:val="333333"/>
                <w:kern w:val="0"/>
                <w:sz w:val="24"/>
                <w:szCs w:val="24"/>
                <w:highlight w:val="none"/>
                <w:lang w:val="en-US" w:eastAsia="zh-CN"/>
              </w:rPr>
              <w:t>元/间/天</w:t>
            </w:r>
            <w:r>
              <w:rPr>
                <w:rFonts w:hint="eastAsia" w:ascii="宋体" w:hAnsi="宋体" w:eastAsia="宋体" w:cs="宋体"/>
                <w:color w:val="333333"/>
                <w:kern w:val="0"/>
                <w:sz w:val="24"/>
                <w:szCs w:val="24"/>
                <w:highlight w:val="none"/>
                <w:vertAlign w:val="baseline"/>
                <w:lang w:val="en-US" w:eastAsia="zh-CN"/>
              </w:rPr>
              <w:t>）</w:t>
            </w:r>
          </w:p>
        </w:tc>
      </w:tr>
      <w:tr w14:paraId="6B645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4" w:type="dxa"/>
          </w:tcPr>
          <w:p w14:paraId="49B2CD44">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双人标准间</w:t>
            </w:r>
          </w:p>
        </w:tc>
        <w:tc>
          <w:tcPr>
            <w:tcW w:w="1676" w:type="dxa"/>
          </w:tcPr>
          <w:p w14:paraId="05854D86">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27</w:t>
            </w:r>
          </w:p>
        </w:tc>
        <w:tc>
          <w:tcPr>
            <w:tcW w:w="3095" w:type="dxa"/>
          </w:tcPr>
          <w:p w14:paraId="3276706C">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95</w:t>
            </w:r>
          </w:p>
        </w:tc>
      </w:tr>
      <w:tr w14:paraId="5B3C9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4" w:type="dxa"/>
          </w:tcPr>
          <w:p w14:paraId="1653FB38">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三人间</w:t>
            </w:r>
          </w:p>
        </w:tc>
        <w:tc>
          <w:tcPr>
            <w:tcW w:w="1676" w:type="dxa"/>
          </w:tcPr>
          <w:p w14:paraId="4D5E1538">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15</w:t>
            </w:r>
          </w:p>
        </w:tc>
        <w:tc>
          <w:tcPr>
            <w:tcW w:w="3095" w:type="dxa"/>
          </w:tcPr>
          <w:p w14:paraId="2EF782CA">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125</w:t>
            </w:r>
          </w:p>
        </w:tc>
      </w:tr>
    </w:tbl>
    <w:p w14:paraId="65B6C3AC">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7.采购需求：详见询价文件第三章项目需求。</w:t>
      </w:r>
    </w:p>
    <w:p w14:paraId="71D533E8">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8.入住天数：计划22天</w:t>
      </w:r>
      <w:r>
        <w:rPr>
          <w:rFonts w:hint="eastAsia" w:ascii="宋体" w:hAnsi="宋体" w:eastAsia="宋体"/>
          <w:color w:val="000000"/>
          <w:kern w:val="0"/>
          <w:sz w:val="24"/>
          <w:szCs w:val="24"/>
          <w:lang w:eastAsia="zh-CN"/>
        </w:rPr>
        <w:t>，</w:t>
      </w:r>
      <w:r>
        <w:rPr>
          <w:rFonts w:ascii="宋体" w:hAnsi="宋体" w:eastAsia="宋体"/>
          <w:color w:val="000000"/>
          <w:kern w:val="0"/>
          <w:sz w:val="24"/>
          <w:szCs w:val="24"/>
        </w:rPr>
        <w:t>最终以实际住宿天数为准</w:t>
      </w:r>
      <w:r>
        <w:rPr>
          <w:rFonts w:hint="eastAsia" w:ascii="宋体" w:hAnsi="宋体" w:eastAsia="宋体" w:cs="宋体"/>
          <w:color w:val="333333"/>
          <w:kern w:val="0"/>
          <w:sz w:val="24"/>
          <w:szCs w:val="24"/>
          <w:highlight w:val="none"/>
          <w:lang w:val="en-US" w:eastAsia="zh-CN"/>
        </w:rPr>
        <w:t>。</w:t>
      </w:r>
    </w:p>
    <w:p w14:paraId="1B353276">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9.本项目不接受联合体。</w:t>
      </w:r>
    </w:p>
    <w:p w14:paraId="62DD90FD">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二、申请人的资格要求：</w:t>
      </w:r>
    </w:p>
    <w:p w14:paraId="005AAA2F">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满足</w:t>
      </w:r>
      <w:r>
        <w:rPr>
          <w:rFonts w:hint="eastAsia" w:ascii="宋体" w:hAnsi="宋体" w:eastAsia="宋体" w:cs="宋体"/>
          <w:sz w:val="24"/>
          <w:szCs w:val="24"/>
          <w:highlight w:val="none"/>
          <w:lang w:val="en-US" w:eastAsia="zh-CN"/>
        </w:rPr>
        <w:t>以下</w:t>
      </w:r>
      <w:r>
        <w:rPr>
          <w:rFonts w:hint="eastAsia" w:ascii="宋体" w:hAnsi="宋体" w:eastAsia="宋体" w:cs="宋体"/>
          <w:sz w:val="24"/>
          <w:szCs w:val="24"/>
          <w:highlight w:val="none"/>
        </w:rPr>
        <w:t>规定，并提供声明函：</w:t>
      </w:r>
    </w:p>
    <w:p w14:paraId="77352724">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（1）具有独立承担民事责任的能力；</w:t>
      </w:r>
    </w:p>
    <w:p w14:paraId="1E801534">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（2）具有良好的商业信誉和健全的财务会计制度；</w:t>
      </w:r>
    </w:p>
    <w:p w14:paraId="1940BC73">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（3）具有履行合同所必需的设备和专业技术能力；</w:t>
      </w:r>
    </w:p>
    <w:p w14:paraId="6B206F41">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（4）有依法缴纳税收和社会保障资金的良好记录；</w:t>
      </w:r>
    </w:p>
    <w:p w14:paraId="72FCDCC2">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（5）参加政府采购活动前三年内，在经营活动中没有重大违法记录；</w:t>
      </w:r>
    </w:p>
    <w:p w14:paraId="7E11FBA6">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（6）法律、行政法规规定的其他条件。</w:t>
      </w:r>
    </w:p>
    <w:p w14:paraId="78C4469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val="0"/>
          <w:kern w:val="2"/>
          <w:sz w:val="24"/>
          <w:szCs w:val="24"/>
          <w:highlight w:val="none"/>
          <w:u w:val="single"/>
          <w:lang w:val="en-US" w:eastAsia="zh-CN"/>
        </w:rPr>
      </w:pPr>
      <w:r>
        <w:rPr>
          <w:rFonts w:hint="eastAsia" w:ascii="宋体" w:hAnsi="宋体" w:eastAsia="宋体" w:cs="宋体"/>
          <w:b w:val="0"/>
          <w:bCs w:val="0"/>
          <w:kern w:val="2"/>
          <w:sz w:val="24"/>
          <w:szCs w:val="24"/>
          <w:highlight w:val="none"/>
        </w:rPr>
        <w:t>2</w:t>
      </w:r>
      <w:r>
        <w:rPr>
          <w:rFonts w:hint="eastAsia" w:ascii="宋体" w:hAnsi="宋体" w:eastAsia="宋体" w:cs="宋体"/>
          <w:b w:val="0"/>
          <w:bCs w:val="0"/>
          <w:kern w:val="2"/>
          <w:sz w:val="24"/>
          <w:szCs w:val="24"/>
          <w:highlight w:val="none"/>
          <w:lang w:val="en-US" w:eastAsia="zh-CN"/>
        </w:rPr>
        <w:t>.</w:t>
      </w:r>
      <w:r>
        <w:rPr>
          <w:rFonts w:hint="eastAsia" w:ascii="宋体" w:hAnsi="宋体" w:eastAsia="宋体" w:cs="宋体"/>
          <w:b w:val="0"/>
          <w:bCs w:val="0"/>
          <w:sz w:val="24"/>
          <w:highlight w:val="none"/>
        </w:rPr>
        <w:t>本项目的特定资格要求:</w:t>
      </w:r>
      <w:r>
        <w:rPr>
          <w:rFonts w:hint="eastAsia" w:ascii="宋体" w:hAnsi="宋体" w:eastAsia="宋体" w:cs="宋体"/>
          <w:b w:val="0"/>
          <w:bCs w:val="0"/>
          <w:sz w:val="24"/>
          <w:highlight w:val="none"/>
          <w:u w:val="single"/>
        </w:rPr>
        <w:t>无</w:t>
      </w:r>
      <w:r>
        <w:rPr>
          <w:rFonts w:hint="eastAsia" w:ascii="宋体" w:hAnsi="宋体" w:eastAsia="宋体" w:cs="宋体"/>
          <w:b w:val="0"/>
          <w:bCs w:val="0"/>
          <w:kern w:val="2"/>
          <w:sz w:val="24"/>
          <w:szCs w:val="24"/>
          <w:highlight w:val="none"/>
          <w:lang w:val="en-US" w:eastAsia="zh-CN"/>
        </w:rPr>
        <w:t>。</w:t>
      </w:r>
    </w:p>
    <w:p w14:paraId="3CB6C7CE">
      <w:pPr>
        <w:keepNext w:val="0"/>
        <w:keepLines w:val="0"/>
        <w:pageBreakBefore w:val="0"/>
        <w:widowControl/>
        <w:kinsoku/>
        <w:wordWrap/>
        <w:overflowPunct/>
        <w:topLinePunct w:val="0"/>
        <w:autoSpaceDE/>
        <w:autoSpaceDN/>
        <w:bidi w:val="0"/>
        <w:snapToGrid w:val="0"/>
        <w:spacing w:line="360" w:lineRule="auto"/>
        <w:ind w:firstLine="480" w:firstLineChars="200"/>
        <w:jc w:val="left"/>
        <w:textAlignment w:val="auto"/>
        <w:rPr>
          <w:rFonts w:hint="eastAsia" w:ascii="宋体" w:hAnsi="宋体" w:eastAsia="宋体" w:cs="宋体"/>
          <w:kern w:val="2"/>
          <w:sz w:val="24"/>
          <w:szCs w:val="24"/>
          <w:highlight w:val="none"/>
        </w:rPr>
      </w:pPr>
      <w:bookmarkStart w:id="7" w:name="OLE_LINK11"/>
      <w:r>
        <w:rPr>
          <w:rFonts w:hint="eastAsia" w:ascii="宋体" w:hAnsi="宋体" w:eastAsia="宋体" w:cs="宋体"/>
          <w:kern w:val="2"/>
          <w:sz w:val="24"/>
          <w:szCs w:val="24"/>
          <w:highlight w:val="none"/>
          <w:lang w:val="en-US" w:eastAsia="zh-CN"/>
        </w:rPr>
        <w:t>3.</w:t>
      </w:r>
      <w:r>
        <w:rPr>
          <w:rFonts w:hint="eastAsia" w:ascii="宋体" w:hAnsi="宋体" w:eastAsia="宋体" w:cs="宋体"/>
          <w:kern w:val="2"/>
          <w:sz w:val="24"/>
          <w:szCs w:val="24"/>
          <w:highlight w:val="none"/>
        </w:rPr>
        <w:t>未被“信用中国”网站（www.creditchina.gov.cn）列入失信被执行人、重大税收违法案件当事人名单；未被中国政府采购网（http://www.ccgp.gov.cn/）列入政府采购严重失信行为记录名单。</w:t>
      </w:r>
      <w:r>
        <w:rPr>
          <w:rFonts w:hint="eastAsia" w:ascii="宋体" w:hAnsi="宋体" w:eastAsia="宋体" w:cs="宋体"/>
          <w:sz w:val="24"/>
          <w:highlight w:val="none"/>
        </w:rPr>
        <w:t>（响应文件中无需提供材料）</w:t>
      </w:r>
    </w:p>
    <w:bookmarkEnd w:id="7"/>
    <w:p w14:paraId="4B1BF237">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拒绝下述</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参加本次采购活动：</w:t>
      </w:r>
    </w:p>
    <w:p w14:paraId="0A2813A8">
      <w:pPr>
        <w:keepNext w:val="0"/>
        <w:keepLines w:val="0"/>
        <w:pageBreakBefore w:val="0"/>
        <w:kinsoku/>
        <w:wordWrap/>
        <w:overflowPunct/>
        <w:topLinePunct w:val="0"/>
        <w:autoSpaceDE/>
        <w:autoSpaceDN/>
        <w:bidi w:val="0"/>
        <w:spacing w:line="360" w:lineRule="auto"/>
        <w:ind w:firstLine="48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单位负责人为同一人或者存在直接控股、管理关系的不同</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，不得参加同一合同项下的政府采购活动。</w:t>
      </w:r>
    </w:p>
    <w:p w14:paraId="50BE9A59">
      <w:pPr>
        <w:keepNext w:val="0"/>
        <w:keepLines w:val="0"/>
        <w:pageBreakBefore w:val="0"/>
        <w:widowControl w:val="0"/>
        <w:tabs>
          <w:tab w:val="left" w:pos="360"/>
        </w:tabs>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sz w:val="24"/>
          <w:highlight w:val="none"/>
        </w:rPr>
        <w:t>注：在开标现场，将由</w:t>
      </w:r>
      <w:r>
        <w:rPr>
          <w:rFonts w:hint="eastAsia" w:ascii="宋体" w:hAnsi="宋体" w:eastAsia="宋体" w:cs="宋体"/>
          <w:sz w:val="24"/>
          <w:highlight w:val="none"/>
          <w:lang w:val="en-US" w:eastAsia="zh-CN"/>
        </w:rPr>
        <w:t>招标人</w:t>
      </w:r>
      <w:r>
        <w:rPr>
          <w:rFonts w:hint="eastAsia" w:ascii="宋体" w:hAnsi="宋体" w:eastAsia="宋体" w:cs="宋体"/>
          <w:sz w:val="24"/>
          <w:highlight w:val="none"/>
        </w:rPr>
        <w:t>通过“企查查或天眼查”查询投标单位之间是否存在法定关联性关系。若存在法定关联性关系将按</w:t>
      </w:r>
      <w:r>
        <w:rPr>
          <w:rFonts w:hint="eastAsia" w:ascii="宋体" w:hAnsi="宋体" w:eastAsia="宋体" w:cs="宋体"/>
          <w:b w:val="0"/>
          <w:bCs w:val="0"/>
          <w:sz w:val="24"/>
          <w:highlight w:val="none"/>
        </w:rPr>
        <w:t>无效投标处理</w:t>
      </w:r>
      <w:r>
        <w:rPr>
          <w:rFonts w:hint="eastAsia" w:ascii="宋体" w:hAnsi="宋体" w:eastAsia="宋体" w:cs="宋体"/>
          <w:sz w:val="24"/>
          <w:highlight w:val="none"/>
        </w:rPr>
        <w:t>。查询结果留存归档。</w:t>
      </w:r>
    </w:p>
    <w:p w14:paraId="505C1D9E">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zh-CN"/>
        </w:rPr>
        <w:t>具体资格要求详见第八章中的“资格审查文件”。</w:t>
      </w:r>
    </w:p>
    <w:p w14:paraId="347E23C0">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三、获取采购文件</w:t>
      </w:r>
    </w:p>
    <w:p w14:paraId="68B61E23">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1</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时间：</w:t>
      </w:r>
      <w:r>
        <w:rPr>
          <w:rFonts w:hint="eastAsia" w:ascii="宋体" w:hAnsi="宋体" w:eastAsia="宋体" w:cs="宋体"/>
          <w:sz w:val="24"/>
          <w:szCs w:val="21"/>
          <w:highlight w:val="none"/>
          <w:u w:val="none"/>
          <w:lang w:val="zh-CN"/>
        </w:rPr>
        <w:t>自本</w:t>
      </w:r>
      <w:r>
        <w:rPr>
          <w:rFonts w:hint="eastAsia" w:ascii="宋体" w:hAnsi="宋体" w:eastAsia="宋体" w:cs="宋体"/>
          <w:sz w:val="24"/>
          <w:szCs w:val="21"/>
          <w:highlight w:val="none"/>
          <w:u w:val="none"/>
          <w:lang w:val="en-US" w:eastAsia="zh-CN"/>
        </w:rPr>
        <w:t>询价</w:t>
      </w:r>
      <w:r>
        <w:rPr>
          <w:rFonts w:hint="eastAsia" w:ascii="宋体" w:hAnsi="宋体" w:eastAsia="宋体" w:cs="宋体"/>
          <w:sz w:val="24"/>
          <w:szCs w:val="21"/>
          <w:highlight w:val="none"/>
          <w:u w:val="none"/>
          <w:lang w:val="zh-CN"/>
        </w:rPr>
        <w:t>公告发布之日起至</w:t>
      </w:r>
      <w:r>
        <w:rPr>
          <w:rFonts w:hint="eastAsia" w:ascii="宋体" w:hAnsi="宋体" w:eastAsia="宋体" w:cs="宋体"/>
          <w:color w:val="auto"/>
          <w:sz w:val="24"/>
          <w:highlight w:val="none"/>
          <w:u w:val="single"/>
          <w:lang w:eastAsia="zh-CN"/>
        </w:rPr>
        <w:t>2026年10月9日09时30分</w:t>
      </w:r>
      <w:r>
        <w:rPr>
          <w:rFonts w:hint="eastAsia" w:ascii="宋体" w:hAnsi="宋体" w:eastAsia="宋体" w:cs="宋体"/>
          <w:sz w:val="24"/>
          <w:szCs w:val="21"/>
          <w:highlight w:val="none"/>
          <w:lang w:val="zh-CN"/>
        </w:rPr>
        <w:t>。</w:t>
      </w:r>
    </w:p>
    <w:p w14:paraId="0888B773">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2</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地点：南通职业大学采购与招标信息网。</w:t>
      </w:r>
    </w:p>
    <w:p w14:paraId="1801BA3D">
      <w:pPr>
        <w:keepNext w:val="0"/>
        <w:keepLines w:val="0"/>
        <w:pageBreakBefore w:val="0"/>
        <w:kinsoku/>
        <w:wordWrap/>
        <w:overflowPunct/>
        <w:topLinePunct w:val="0"/>
        <w:autoSpaceDE/>
        <w:autoSpaceDN/>
        <w:bidi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1"/>
          <w:highlight w:val="none"/>
          <w:lang w:val="zh-CN"/>
        </w:rPr>
        <w:t>3</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方式：自行下载</w:t>
      </w:r>
    </w:p>
    <w:p w14:paraId="001315E6">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四、响应文件提交</w:t>
      </w:r>
    </w:p>
    <w:p w14:paraId="5BD7B7C5">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1、响应文件接收截止时间：</w:t>
      </w:r>
      <w:r>
        <w:rPr>
          <w:rFonts w:hint="eastAsia" w:ascii="宋体" w:hAnsi="宋体" w:eastAsia="宋体" w:cs="宋体"/>
          <w:color w:val="auto"/>
          <w:sz w:val="24"/>
          <w:szCs w:val="24"/>
          <w:highlight w:val="none"/>
          <w:lang w:eastAsia="zh-CN"/>
        </w:rPr>
        <w:t>2026年10月9日09时30分</w:t>
      </w:r>
      <w:r>
        <w:rPr>
          <w:rFonts w:hint="eastAsia" w:ascii="宋体" w:hAnsi="宋体" w:eastAsia="宋体" w:cs="宋体"/>
          <w:color w:val="auto"/>
          <w:sz w:val="24"/>
          <w:szCs w:val="24"/>
          <w:highlight w:val="none"/>
        </w:rPr>
        <w:t>（北京时间）</w:t>
      </w:r>
      <w:r>
        <w:rPr>
          <w:rFonts w:hint="eastAsia" w:ascii="宋体" w:hAnsi="宋体" w:eastAsia="宋体" w:cs="宋体"/>
          <w:sz w:val="24"/>
          <w:szCs w:val="24"/>
          <w:highlight w:val="none"/>
        </w:rPr>
        <w:t>。逾时，采购人将拒绝接受响应文件纸质文档。</w:t>
      </w:r>
    </w:p>
    <w:p w14:paraId="7DB1F347">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2、响应文件递交地址：</w:t>
      </w:r>
      <w:r>
        <w:rPr>
          <w:rFonts w:hint="eastAsia" w:ascii="宋体" w:hAnsi="宋体" w:eastAsia="宋体" w:cs="宋体"/>
          <w:sz w:val="24"/>
          <w:highlight w:val="none"/>
          <w:u w:val="single"/>
          <w:lang w:eastAsia="zh-CN"/>
        </w:rPr>
        <w:t>南通职业大学（青年中路89号）主楼1401室</w:t>
      </w:r>
      <w:r>
        <w:rPr>
          <w:rFonts w:hint="eastAsia" w:ascii="宋体" w:hAnsi="宋体" w:eastAsia="宋体" w:cs="宋体"/>
          <w:sz w:val="24"/>
          <w:highlight w:val="none"/>
          <w:u w:val="single"/>
        </w:rPr>
        <w:t>，如有变动另行通知。</w:t>
      </w:r>
    </w:p>
    <w:p w14:paraId="0D1B4AFB">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五、开启</w:t>
      </w:r>
    </w:p>
    <w:p w14:paraId="53A12461">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eastAsia="zh-CN"/>
        </w:rPr>
        <w:t>2026年10月9日09时30分</w:t>
      </w:r>
      <w:r>
        <w:rPr>
          <w:rFonts w:hint="eastAsia" w:ascii="宋体" w:hAnsi="宋体" w:eastAsia="宋体" w:cs="宋体"/>
          <w:color w:val="auto"/>
          <w:sz w:val="24"/>
          <w:szCs w:val="24"/>
          <w:highlight w:val="none"/>
        </w:rPr>
        <w:t>（北京时间）。</w:t>
      </w:r>
    </w:p>
    <w:p w14:paraId="0E5A3446">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地点：</w:t>
      </w:r>
      <w:r>
        <w:rPr>
          <w:rFonts w:hint="eastAsia" w:ascii="宋体" w:hAnsi="宋体" w:eastAsia="宋体" w:cs="宋体"/>
          <w:sz w:val="24"/>
          <w:highlight w:val="none"/>
          <w:u w:val="single"/>
          <w:lang w:eastAsia="zh-CN"/>
        </w:rPr>
        <w:t>南通职业大学（青年中路89号）主楼1401室</w:t>
      </w:r>
      <w:r>
        <w:rPr>
          <w:rFonts w:hint="eastAsia" w:ascii="宋体" w:hAnsi="宋体" w:eastAsia="宋体" w:cs="宋体"/>
          <w:sz w:val="24"/>
          <w:highlight w:val="none"/>
          <w:u w:val="single"/>
        </w:rPr>
        <w:t>，如有变动另行通知。</w:t>
      </w:r>
    </w:p>
    <w:p w14:paraId="08808946">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六、公告期限</w:t>
      </w:r>
    </w:p>
    <w:p w14:paraId="461EF2E9">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自本公告发布之日起3个工作日。</w:t>
      </w:r>
    </w:p>
    <w:p w14:paraId="2C599C21">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rPr>
        <w:t>七、其他补充事宜</w:t>
      </w:r>
    </w:p>
    <w:p w14:paraId="510DF838">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1、本项目不收取</w:t>
      </w:r>
      <w:r>
        <w:rPr>
          <w:rFonts w:hint="eastAsia" w:ascii="宋体" w:hAnsi="宋体" w:eastAsia="宋体" w:cs="宋体"/>
          <w:sz w:val="24"/>
          <w:szCs w:val="24"/>
          <w:highlight w:val="none"/>
          <w:lang w:val="en-US" w:eastAsia="zh-CN"/>
        </w:rPr>
        <w:t>询价</w:t>
      </w:r>
      <w:r>
        <w:rPr>
          <w:rFonts w:hint="eastAsia" w:ascii="宋体" w:hAnsi="宋体" w:eastAsia="宋体" w:cs="宋体"/>
          <w:sz w:val="24"/>
          <w:szCs w:val="24"/>
          <w:highlight w:val="none"/>
        </w:rPr>
        <w:t>保证金，采购文件中涉及</w:t>
      </w:r>
      <w:r>
        <w:rPr>
          <w:rFonts w:hint="eastAsia" w:ascii="宋体" w:hAnsi="宋体" w:eastAsia="宋体" w:cs="宋体"/>
          <w:sz w:val="24"/>
          <w:szCs w:val="24"/>
          <w:highlight w:val="none"/>
          <w:lang w:val="en-US" w:eastAsia="zh-CN"/>
        </w:rPr>
        <w:t>询价</w:t>
      </w:r>
      <w:r>
        <w:rPr>
          <w:rFonts w:hint="eastAsia" w:ascii="宋体" w:hAnsi="宋体" w:eastAsia="宋体" w:cs="宋体"/>
          <w:sz w:val="24"/>
          <w:szCs w:val="24"/>
          <w:highlight w:val="none"/>
        </w:rPr>
        <w:t>保证金的事项，均按免收保证金。</w:t>
      </w:r>
    </w:p>
    <w:p w14:paraId="174E00E2">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2、对项目的询问、质疑请向采购人提出，由采购人负责答复。</w:t>
      </w:r>
    </w:p>
    <w:p w14:paraId="2684A4E9">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4051889A">
      <w:pPr>
        <w:keepNext w:val="0"/>
        <w:keepLines w:val="0"/>
        <w:pageBreakBefore w:val="0"/>
        <w:widowControl/>
        <w:shd w:val="clear" w:color="auto" w:fill="FFFFFF"/>
        <w:kinsoku/>
        <w:wordWrap/>
        <w:overflowPunct/>
        <w:topLinePunct w:val="0"/>
        <w:autoSpaceDE/>
        <w:autoSpaceDN/>
        <w:bidi w:val="0"/>
        <w:spacing w:line="360" w:lineRule="auto"/>
        <w:ind w:firstLine="480"/>
        <w:jc w:val="left"/>
        <w:textAlignment w:val="auto"/>
        <w:rPr>
          <w:rFonts w:hint="eastAsia" w:ascii="宋体" w:hAnsi="宋体" w:eastAsia="宋体" w:cs="宋体"/>
          <w:color w:val="333333"/>
          <w:kern w:val="0"/>
          <w:sz w:val="24"/>
          <w:szCs w:val="24"/>
          <w:highlight w:val="none"/>
        </w:rPr>
      </w:pPr>
      <w:r>
        <w:rPr>
          <w:rFonts w:hint="eastAsia" w:ascii="宋体" w:hAnsi="宋体" w:eastAsia="宋体" w:cs="宋体"/>
          <w:color w:val="333333"/>
          <w:kern w:val="0"/>
          <w:sz w:val="24"/>
          <w:szCs w:val="24"/>
          <w:highlight w:val="none"/>
          <w:lang w:val="en-US" w:eastAsia="zh-CN"/>
        </w:rPr>
        <w:t>八</w:t>
      </w:r>
      <w:r>
        <w:rPr>
          <w:rFonts w:hint="eastAsia" w:ascii="宋体" w:hAnsi="宋体" w:eastAsia="宋体" w:cs="宋体"/>
          <w:color w:val="333333"/>
          <w:kern w:val="0"/>
          <w:sz w:val="24"/>
          <w:szCs w:val="24"/>
          <w:highlight w:val="none"/>
        </w:rPr>
        <w:t>、联系方式</w:t>
      </w:r>
    </w:p>
    <w:p w14:paraId="17C7D5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采购人信息</w:t>
      </w:r>
    </w:p>
    <w:p w14:paraId="2D3E7E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名    称：</w:t>
      </w:r>
      <w:r>
        <w:rPr>
          <w:rFonts w:hint="eastAsia" w:ascii="宋体" w:hAnsi="宋体" w:eastAsia="宋体" w:cs="宋体"/>
          <w:sz w:val="24"/>
          <w:szCs w:val="24"/>
          <w:highlight w:val="none"/>
          <w:lang w:val="zh-CN" w:eastAsia="zh-CN"/>
        </w:rPr>
        <w:t>南通职业大学</w:t>
      </w:r>
    </w:p>
    <w:p w14:paraId="317739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地    址：江苏省南通市青年中路89号</w:t>
      </w:r>
    </w:p>
    <w:p w14:paraId="4FC157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系</w:t>
      </w:r>
      <w:r>
        <w:rPr>
          <w:rFonts w:hint="eastAsia" w:ascii="宋体" w:hAnsi="宋体" w:eastAsia="宋体" w:cs="宋体"/>
          <w:sz w:val="24"/>
          <w:szCs w:val="24"/>
          <w:highlight w:val="none"/>
          <w:lang w:val="en-US" w:eastAsia="zh-CN"/>
        </w:rPr>
        <w:t xml:space="preserve"> 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徐</w:t>
      </w:r>
      <w:r>
        <w:rPr>
          <w:rFonts w:hint="eastAsia" w:ascii="宋体" w:hAnsi="宋体" w:eastAsia="宋体" w:cs="宋体"/>
          <w:sz w:val="24"/>
          <w:szCs w:val="24"/>
          <w:highlight w:val="none"/>
          <w:lang w:eastAsia="zh-CN"/>
        </w:rPr>
        <w:t>老师</w:t>
      </w:r>
    </w:p>
    <w:p w14:paraId="75B1FC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联系方式：13962966657</w:t>
      </w:r>
    </w:p>
    <w:bookmarkEnd w:id="1"/>
    <w:bookmarkEnd w:id="2"/>
    <w:bookmarkEnd w:id="3"/>
    <w:bookmarkEnd w:id="4"/>
    <w:bookmarkEnd w:id="5"/>
    <w:bookmarkEnd w:id="6"/>
    <w:p w14:paraId="20E45067">
      <w:pPr>
        <w:tabs>
          <w:tab w:val="left" w:pos="1050"/>
          <w:tab w:val="left" w:pos="2375"/>
          <w:tab w:val="center" w:pos="4818"/>
          <w:tab w:val="right" w:leader="dot" w:pos="9402"/>
        </w:tabs>
        <w:spacing w:before="312" w:beforeLines="100" w:line="600" w:lineRule="exact"/>
        <w:jc w:val="center"/>
        <w:outlineLvl w:val="0"/>
        <w:rPr>
          <w:rFonts w:hint="eastAsia" w:ascii="宋体" w:hAnsi="宋体" w:eastAsia="宋体" w:cs="宋体"/>
          <w:b/>
          <w:bCs/>
          <w:w w:val="80"/>
          <w:sz w:val="36"/>
          <w:szCs w:val="36"/>
          <w:highlight w:val="none"/>
        </w:rPr>
      </w:pPr>
      <w:bookmarkStart w:id="8" w:name="_Toc363573854"/>
      <w:r>
        <w:rPr>
          <w:rFonts w:hint="eastAsia" w:ascii="宋体" w:hAnsi="宋体" w:eastAsia="宋体" w:cs="宋体"/>
          <w:b/>
          <w:bCs/>
          <w:w w:val="80"/>
          <w:sz w:val="36"/>
          <w:szCs w:val="36"/>
          <w:highlight w:val="none"/>
        </w:rPr>
        <w:br w:type="page"/>
      </w:r>
      <w:r>
        <w:rPr>
          <w:rFonts w:hint="eastAsia" w:ascii="宋体" w:hAnsi="宋体" w:eastAsia="宋体" w:cs="宋体"/>
          <w:b/>
          <w:bCs/>
          <w:w w:val="80"/>
          <w:sz w:val="36"/>
          <w:szCs w:val="36"/>
          <w:highlight w:val="none"/>
        </w:rPr>
        <w:t>第二章</w:t>
      </w:r>
      <w:r>
        <w:rPr>
          <w:rFonts w:hint="eastAsia" w:ascii="宋体" w:hAnsi="宋体" w:eastAsia="宋体" w:cs="宋体"/>
          <w:b/>
          <w:bCs/>
          <w:w w:val="80"/>
          <w:sz w:val="36"/>
          <w:szCs w:val="36"/>
          <w:highlight w:val="none"/>
          <w:lang w:val="en-US" w:eastAsia="zh-CN"/>
        </w:rPr>
        <w:t xml:space="preserve"> </w:t>
      </w:r>
      <w:r>
        <w:rPr>
          <w:rFonts w:hint="eastAsia" w:ascii="宋体" w:hAnsi="宋体" w:eastAsia="宋体" w:cs="宋体"/>
          <w:b/>
          <w:bCs/>
          <w:w w:val="80"/>
          <w:sz w:val="36"/>
          <w:szCs w:val="36"/>
          <w:highlight w:val="none"/>
        </w:rPr>
        <w:t>供应商须知</w:t>
      </w:r>
      <w:bookmarkEnd w:id="8"/>
    </w:p>
    <w:p w14:paraId="38949583">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一、说明</w:t>
      </w:r>
    </w:p>
    <w:p w14:paraId="37389D07">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1.本询价文件仅适用于</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组织的</w:t>
      </w:r>
      <w:r>
        <w:rPr>
          <w:rFonts w:hint="eastAsia" w:ascii="宋体" w:hAnsi="宋体" w:eastAsia="宋体" w:cs="宋体"/>
          <w:sz w:val="24"/>
          <w:szCs w:val="24"/>
          <w:highlight w:val="none"/>
          <w:lang w:val="en-US" w:eastAsia="zh-CN"/>
        </w:rPr>
        <w:t>询价</w:t>
      </w:r>
      <w:r>
        <w:rPr>
          <w:rFonts w:hint="eastAsia" w:ascii="宋体" w:hAnsi="宋体" w:eastAsia="宋体" w:cs="宋体"/>
          <w:sz w:val="24"/>
          <w:szCs w:val="24"/>
          <w:highlight w:val="none"/>
        </w:rPr>
        <w:t>采购活动。</w:t>
      </w:r>
    </w:p>
    <w:p w14:paraId="11ECF89A">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询价</w:t>
      </w:r>
      <w:r>
        <w:rPr>
          <w:rFonts w:hint="eastAsia" w:ascii="宋体" w:hAnsi="宋体" w:eastAsia="宋体" w:cs="宋体"/>
          <w:sz w:val="24"/>
          <w:szCs w:val="24"/>
          <w:highlight w:val="none"/>
        </w:rPr>
        <w:t>活动及因本次</w:t>
      </w:r>
      <w:r>
        <w:rPr>
          <w:rFonts w:hint="eastAsia" w:ascii="宋体" w:hAnsi="宋体" w:eastAsia="宋体" w:cs="宋体"/>
          <w:sz w:val="24"/>
          <w:szCs w:val="24"/>
          <w:highlight w:val="none"/>
          <w:lang w:val="en-US" w:eastAsia="zh-CN"/>
        </w:rPr>
        <w:t>询价</w:t>
      </w:r>
      <w:r>
        <w:rPr>
          <w:rFonts w:hint="eastAsia" w:ascii="宋体" w:hAnsi="宋体" w:eastAsia="宋体" w:cs="宋体"/>
          <w:sz w:val="24"/>
          <w:szCs w:val="24"/>
          <w:highlight w:val="none"/>
        </w:rPr>
        <w:t>产生的合同受中国法律制约和保护。</w:t>
      </w:r>
    </w:p>
    <w:p w14:paraId="4B09E45E">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3.本询价文件的解释权属于</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w:t>
      </w:r>
    </w:p>
    <w:p w14:paraId="558ABB5F">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4.供应商在知道或应当知道本项目询价通知及询价文件中的所有内容：供应商获取询价文件后，应仔细检查询价文件的所有内容，如有内容或页码残缺、资格要求和技术参数含有倾向性或排他性等表述的</w:t>
      </w:r>
      <w:r>
        <w:rPr>
          <w:rFonts w:hint="eastAsia" w:ascii="宋体" w:hAnsi="宋体" w:eastAsia="宋体" w:cs="宋体"/>
          <w:b/>
          <w:bCs/>
          <w:sz w:val="24"/>
          <w:szCs w:val="24"/>
          <w:highlight w:val="none"/>
        </w:rPr>
        <w:t>，请在询价文件发布后2个工作日内，以书面形式提出询问或疑问</w:t>
      </w:r>
      <w:r>
        <w:rPr>
          <w:rFonts w:hint="eastAsia" w:ascii="宋体" w:hAnsi="宋体" w:eastAsia="宋体" w:cs="宋体"/>
          <w:sz w:val="24"/>
          <w:szCs w:val="24"/>
          <w:highlight w:val="none"/>
        </w:rPr>
        <w:t>。未在规定时间内提出询问或疑问的，视同供应商理解并接受本询价文件所有内容，并由此引起的损失自负。供应商不得在响应结束后针对询价文件所有内容提出质疑事项。非书面形式的不作为日后质疑提出的依据。</w:t>
      </w:r>
    </w:p>
    <w:p w14:paraId="46430174">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5.供应商应认真审阅本询价文件中的所有事项、格式、条款和规范要求等，如果供应商没有按照询价文件要求提交询价响应文件，或者询价响应文件没有对询价文件做出实质性响应，有可能被拒绝参与询价。</w:t>
      </w:r>
    </w:p>
    <w:p w14:paraId="139BA618">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6.询价文件项目需求提供的可能</w:t>
      </w:r>
      <w:r>
        <w:rPr>
          <w:rFonts w:hint="eastAsia" w:ascii="宋体" w:hAnsi="宋体" w:eastAsia="宋体" w:cs="宋体"/>
          <w:sz w:val="24"/>
          <w:szCs w:val="24"/>
          <w:highlight w:val="none"/>
          <w:lang w:eastAsia="zh-CN"/>
        </w:rPr>
        <w:t>涉及</w:t>
      </w:r>
      <w:r>
        <w:rPr>
          <w:rFonts w:hint="eastAsia" w:ascii="宋体" w:hAnsi="宋体" w:eastAsia="宋体" w:cs="宋体"/>
          <w:sz w:val="24"/>
          <w:szCs w:val="24"/>
          <w:highlight w:val="none"/>
        </w:rPr>
        <w:t>的工艺、材料、设备、商标、样本、技术规范、参数规格、品牌等，仅作为说明并没有限制性，供应商在竞标时可以选用替代，但这些替代的品牌、产品技术标准要优于或相当于项目需求技术规格中要求的标准，以满足采购人的需要。</w:t>
      </w:r>
    </w:p>
    <w:p w14:paraId="553FB039">
      <w:pPr>
        <w:snapToGri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7.本采购文件内所称的“以上</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以下</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内</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以内”，包括本数；所称的“不足</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少于”，不包括本数。</w:t>
      </w:r>
    </w:p>
    <w:p w14:paraId="07585BD1">
      <w:pPr>
        <w:snapToGrid w:val="0"/>
        <w:spacing w:line="360" w:lineRule="auto"/>
        <w:ind w:firstLine="482" w:firstLineChars="200"/>
        <w:outlineLvl w:val="1"/>
        <w:rPr>
          <w:rFonts w:hint="eastAsia" w:ascii="宋体" w:hAnsi="宋体" w:eastAsia="宋体" w:cs="宋体"/>
          <w:b/>
          <w:sz w:val="24"/>
          <w:szCs w:val="24"/>
          <w:highlight w:val="none"/>
        </w:rPr>
      </w:pPr>
      <w:r>
        <w:rPr>
          <w:rFonts w:hint="eastAsia" w:ascii="宋体" w:hAnsi="宋体" w:eastAsia="宋体" w:cs="宋体"/>
          <w:b/>
          <w:bCs/>
          <w:sz w:val="24"/>
          <w:szCs w:val="24"/>
          <w:highlight w:val="none"/>
        </w:rPr>
        <w:t>二、</w:t>
      </w:r>
      <w:r>
        <w:rPr>
          <w:rFonts w:hint="eastAsia" w:ascii="宋体" w:hAnsi="宋体" w:eastAsia="宋体" w:cs="宋体"/>
          <w:b/>
          <w:sz w:val="24"/>
          <w:szCs w:val="24"/>
          <w:highlight w:val="none"/>
        </w:rPr>
        <w:t>询价文件的获取</w:t>
      </w:r>
    </w:p>
    <w:p w14:paraId="63C723FC">
      <w:pPr>
        <w:autoSpaceDE w:val="0"/>
        <w:autoSpaceDN w:val="0"/>
        <w:adjustRightInd w:val="0"/>
        <w:snapToGrid w:val="0"/>
        <w:spacing w:line="360" w:lineRule="auto"/>
        <w:ind w:firstLine="42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详见询价公告。</w:t>
      </w:r>
    </w:p>
    <w:p w14:paraId="69BC6A30">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三、询价文件的补充说明、澄清、修改、答疑</w:t>
      </w:r>
    </w:p>
    <w:p w14:paraId="7C42A600">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有权对发出的询价文件进行必要的补充说明、澄清或修改。</w:t>
      </w:r>
    </w:p>
    <w:p w14:paraId="23E743CA">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询价</w:t>
      </w:r>
      <w:r>
        <w:rPr>
          <w:rFonts w:hint="eastAsia" w:ascii="宋体" w:hAnsi="宋体" w:eastAsia="宋体" w:cs="宋体"/>
          <w:sz w:val="24"/>
          <w:szCs w:val="24"/>
          <w:highlight w:val="none"/>
        </w:rPr>
        <w:t>文件的澄清、修改、补充等内容均以书面明确的形式发布，并以</w:t>
      </w:r>
      <w:r>
        <w:rPr>
          <w:rFonts w:hint="eastAsia" w:ascii="宋体" w:hAnsi="宋体" w:eastAsia="宋体" w:cs="宋体"/>
          <w:color w:val="000000"/>
          <w:sz w:val="24"/>
          <w:highlight w:val="none"/>
          <w:lang w:eastAsia="zh-CN"/>
        </w:rPr>
        <w:t>南通职业大学采购与招标信息网</w:t>
      </w:r>
      <w:r>
        <w:rPr>
          <w:rFonts w:hint="eastAsia" w:ascii="宋体" w:hAnsi="宋体" w:eastAsia="宋体" w:cs="宋体"/>
          <w:sz w:val="24"/>
          <w:szCs w:val="24"/>
          <w:highlight w:val="none"/>
        </w:rPr>
        <w:t>发布的信息为准。</w:t>
      </w:r>
    </w:p>
    <w:p w14:paraId="7A206489">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对询价文件的补充说明、澄清或修改，将构成本项目采购文件的一部分，对供应商具有约束力。</w:t>
      </w:r>
    </w:p>
    <w:p w14:paraId="47BDD8E6">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4.补充说明、澄清或修改的内容可能影响到响应文件编制的，</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将在首次提交询价响应文件截止日3天前，发布补充说明、澄清或修改。不足3日的，应当顺延首次提交询价响应文件截止之日。</w:t>
      </w:r>
    </w:p>
    <w:p w14:paraId="5936D694">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5.除非</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以书面、公告的形式对询价文件作出澄清、修改、补充并</w:t>
      </w:r>
      <w:r>
        <w:rPr>
          <w:rFonts w:hint="eastAsia" w:ascii="宋体" w:hAnsi="宋体" w:eastAsia="宋体" w:cs="宋体"/>
          <w:sz w:val="24"/>
          <w:szCs w:val="24"/>
          <w:highlight w:val="none"/>
          <w:lang w:eastAsia="zh-CN"/>
        </w:rPr>
        <w:t>通知</w:t>
      </w:r>
      <w:r>
        <w:rPr>
          <w:rFonts w:hint="eastAsia" w:ascii="宋体" w:hAnsi="宋体" w:eastAsia="宋体" w:cs="宋体"/>
          <w:sz w:val="24"/>
          <w:szCs w:val="24"/>
          <w:highlight w:val="none"/>
        </w:rPr>
        <w:t>供应商，供应商对涉及询价文件的任何推论、理解和结论所造成的结果，均由供应商自负。</w:t>
      </w:r>
    </w:p>
    <w:p w14:paraId="27D2E29B">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6.采购单位视情组织答疑会。</w:t>
      </w:r>
      <w:r>
        <w:rPr>
          <w:rFonts w:hint="eastAsia" w:ascii="宋体" w:hAnsi="宋体" w:eastAsia="宋体" w:cs="宋体"/>
          <w:sz w:val="24"/>
          <w:szCs w:val="24"/>
          <w:highlight w:val="none"/>
          <w:lang w:eastAsia="zh-CN"/>
        </w:rPr>
        <w:t>如</w:t>
      </w:r>
      <w:r>
        <w:rPr>
          <w:rFonts w:hint="eastAsia" w:ascii="宋体" w:hAnsi="宋体" w:eastAsia="宋体" w:cs="宋体"/>
          <w:sz w:val="24"/>
          <w:szCs w:val="24"/>
          <w:highlight w:val="none"/>
        </w:rPr>
        <w:t>产生答疑</w:t>
      </w:r>
      <w:r>
        <w:rPr>
          <w:rFonts w:hint="eastAsia" w:ascii="宋体" w:hAnsi="宋体" w:eastAsia="宋体" w:cs="宋体"/>
          <w:sz w:val="24"/>
          <w:szCs w:val="24"/>
          <w:highlight w:val="none"/>
          <w:lang w:eastAsia="zh-CN"/>
        </w:rPr>
        <w:t>并</w:t>
      </w:r>
      <w:r>
        <w:rPr>
          <w:rFonts w:hint="eastAsia" w:ascii="宋体" w:hAnsi="宋体" w:eastAsia="宋体" w:cs="宋体"/>
          <w:sz w:val="24"/>
          <w:szCs w:val="24"/>
          <w:highlight w:val="none"/>
        </w:rPr>
        <w:t>对询价文件内容有修改，采购</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将按照本须知有关规定，以补充通知（公告）的方式发出并</w:t>
      </w:r>
      <w:r>
        <w:rPr>
          <w:rFonts w:hint="eastAsia" w:ascii="宋体" w:hAnsi="宋体" w:eastAsia="宋体" w:cs="宋体"/>
          <w:sz w:val="24"/>
          <w:szCs w:val="24"/>
          <w:highlight w:val="none"/>
          <w:lang w:eastAsia="zh-CN"/>
        </w:rPr>
        <w:t>通知</w:t>
      </w:r>
      <w:r>
        <w:rPr>
          <w:rFonts w:hint="eastAsia" w:ascii="宋体" w:hAnsi="宋体" w:eastAsia="宋体" w:cs="宋体"/>
          <w:sz w:val="24"/>
          <w:szCs w:val="24"/>
          <w:highlight w:val="none"/>
        </w:rPr>
        <w:t>供应商。</w:t>
      </w:r>
    </w:p>
    <w:p w14:paraId="604C0AEE">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四、询价项目</w:t>
      </w:r>
      <w:r>
        <w:rPr>
          <w:rFonts w:hint="eastAsia" w:ascii="宋体" w:hAnsi="宋体" w:eastAsia="宋体" w:cs="宋体"/>
          <w:b/>
          <w:bCs/>
          <w:sz w:val="24"/>
          <w:szCs w:val="24"/>
          <w:highlight w:val="none"/>
          <w:lang w:eastAsia="zh-CN"/>
        </w:rPr>
        <w:t>涉及</w:t>
      </w:r>
      <w:r>
        <w:rPr>
          <w:rFonts w:hint="eastAsia" w:ascii="宋体" w:hAnsi="宋体" w:eastAsia="宋体" w:cs="宋体"/>
          <w:b/>
          <w:bCs/>
          <w:sz w:val="24"/>
          <w:szCs w:val="24"/>
          <w:highlight w:val="none"/>
        </w:rPr>
        <w:t>的现场勘察</w:t>
      </w:r>
    </w:p>
    <w:p w14:paraId="604C3642">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1.本项目有意愿</w:t>
      </w:r>
      <w:r>
        <w:rPr>
          <w:rFonts w:hint="eastAsia" w:ascii="宋体" w:hAnsi="宋体" w:eastAsia="宋体" w:cs="宋体"/>
          <w:sz w:val="24"/>
          <w:szCs w:val="24"/>
          <w:highlight w:val="none"/>
          <w:lang w:eastAsia="zh-CN"/>
        </w:rPr>
        <w:t>参与</w:t>
      </w:r>
      <w:r>
        <w:rPr>
          <w:rFonts w:hint="eastAsia" w:ascii="宋体" w:hAnsi="宋体" w:eastAsia="宋体" w:cs="宋体"/>
          <w:sz w:val="24"/>
          <w:szCs w:val="24"/>
          <w:highlight w:val="none"/>
        </w:rPr>
        <w:t>本项目投标响应的单位，请在开标截止时间前联系采购人勘察现场。</w:t>
      </w:r>
    </w:p>
    <w:p w14:paraId="66CA6E19">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2.采购文件所提供的项目相关数据仅</w:t>
      </w:r>
      <w:r>
        <w:rPr>
          <w:rFonts w:hint="eastAsia" w:ascii="宋体" w:hAnsi="宋体" w:eastAsia="宋体" w:cs="宋体"/>
          <w:sz w:val="24"/>
          <w:szCs w:val="24"/>
          <w:highlight w:val="none"/>
          <w:lang w:eastAsia="zh-CN"/>
        </w:rPr>
        <w:t>作</w:t>
      </w:r>
      <w:r>
        <w:rPr>
          <w:rFonts w:hint="eastAsia" w:ascii="宋体" w:hAnsi="宋体" w:eastAsia="宋体" w:cs="宋体"/>
          <w:sz w:val="24"/>
          <w:szCs w:val="24"/>
          <w:highlight w:val="none"/>
        </w:rPr>
        <w:t>参考，根据自身需要，供应商可在响应文件递交日前自行实地</w:t>
      </w:r>
      <w:r>
        <w:rPr>
          <w:rFonts w:hint="eastAsia" w:ascii="宋体" w:hAnsi="宋体" w:eastAsia="宋体" w:cs="宋体"/>
          <w:sz w:val="24"/>
          <w:szCs w:val="24"/>
          <w:highlight w:val="none"/>
          <w:lang w:eastAsia="zh-CN"/>
        </w:rPr>
        <w:t>查看</w:t>
      </w:r>
      <w:r>
        <w:rPr>
          <w:rFonts w:hint="eastAsia" w:ascii="宋体" w:hAnsi="宋体" w:eastAsia="宋体" w:cs="宋体"/>
          <w:sz w:val="24"/>
          <w:szCs w:val="24"/>
          <w:highlight w:val="none"/>
        </w:rPr>
        <w:t>有关现场和对周围环境进行勘察，以获取编制询价响应文件所需的信息。</w:t>
      </w:r>
      <w:r>
        <w:rPr>
          <w:rFonts w:hint="eastAsia" w:ascii="宋体" w:hAnsi="宋体" w:eastAsia="宋体" w:cs="宋体"/>
          <w:sz w:val="24"/>
          <w:szCs w:val="24"/>
          <w:highlight w:val="none"/>
          <w:lang w:eastAsia="zh-CN"/>
        </w:rPr>
        <w:t>勘查现场</w:t>
      </w:r>
      <w:r>
        <w:rPr>
          <w:rFonts w:hint="eastAsia" w:ascii="宋体" w:hAnsi="宋体" w:eastAsia="宋体" w:cs="宋体"/>
          <w:sz w:val="24"/>
          <w:szCs w:val="24"/>
          <w:highlight w:val="none"/>
        </w:rPr>
        <w:t>如有费用产生，由供应商自行承担。</w:t>
      </w:r>
    </w:p>
    <w:p w14:paraId="7EEE930A">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3.采购人向供应商提供有关现场的资料和数据，是采购人现有的并认为能使供应商可利用的资料。采购人对供应商由此而做出的推论、理解和结论概不负责。</w:t>
      </w:r>
    </w:p>
    <w:p w14:paraId="218BDE4C">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4.潜在供应商为响应本项目谈判而勘察项目现场，但不得因此使采购人承担有关的责任和蒙受损失。供应商须承担勘察现场而带来的一切责任及风险。</w:t>
      </w:r>
    </w:p>
    <w:p w14:paraId="0DDBC03C">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供应商应在现场勘察时，熟悉现场及周围交通道路等情况，以获得一切可能影响投标响应内容的直接资料。供应商成交后，不得以不完全了解现场情况为理由而向采购人提出任何索赔的要求，对此采购人不承担任何责任，且不作任何答复。</w:t>
      </w:r>
    </w:p>
    <w:p w14:paraId="426A813C">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五、询价响应文件的组成及装订</w:t>
      </w:r>
    </w:p>
    <w:p w14:paraId="0AECA08F">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1.询价响应文件</w:t>
      </w:r>
      <w:r>
        <w:rPr>
          <w:rFonts w:hint="eastAsia" w:ascii="宋体" w:hAnsi="宋体" w:eastAsia="宋体" w:cs="宋体"/>
          <w:b/>
          <w:bCs/>
          <w:sz w:val="24"/>
          <w:szCs w:val="24"/>
          <w:highlight w:val="none"/>
        </w:rPr>
        <w:t>相关内容见本询价文件第八章。</w:t>
      </w:r>
    </w:p>
    <w:p w14:paraId="2DF0DD28">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2.供应商按询价响应文件组成顺序编写响应文件，并牢固装订成册。询价响应文件均需采用A4纸（图纸等除外），不允许使用活页夹、拉杆夹、文件夹、塑料方便式书脊（插入式或穿孔式）装订。询价响应文件不得行间插字、涂改、增删。修改错漏处，须经过供应商法人代表或被委托</w:t>
      </w:r>
      <w:r>
        <w:rPr>
          <w:rFonts w:hint="eastAsia" w:ascii="宋体" w:hAnsi="宋体" w:eastAsia="宋体" w:cs="宋体"/>
          <w:sz w:val="24"/>
          <w:szCs w:val="24"/>
          <w:highlight w:val="none"/>
          <w:lang w:eastAsia="zh-CN"/>
        </w:rPr>
        <w:t>授权人</w:t>
      </w:r>
      <w:r>
        <w:rPr>
          <w:rFonts w:hint="eastAsia" w:ascii="宋体" w:hAnsi="宋体" w:eastAsia="宋体" w:cs="宋体"/>
          <w:sz w:val="24"/>
          <w:szCs w:val="24"/>
          <w:highlight w:val="none"/>
        </w:rPr>
        <w:t>签字（或盖章）并加盖公章。</w:t>
      </w:r>
    </w:p>
    <w:p w14:paraId="0C612472">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六、询价响应文件的份数、签署和退还</w:t>
      </w:r>
    </w:p>
    <w:p w14:paraId="7D0D6C7A">
      <w:pPr>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1、响应文件组成由：</w:t>
      </w:r>
      <w:r>
        <w:rPr>
          <w:rFonts w:hint="eastAsia" w:ascii="宋体" w:hAnsi="宋体" w:eastAsia="宋体" w:cs="宋体"/>
          <w:sz w:val="24"/>
          <w:szCs w:val="24"/>
          <w:highlight w:val="none"/>
          <w:lang w:val="en-US" w:eastAsia="zh-CN"/>
        </w:rPr>
        <w:fldChar w:fldCharType="begin"/>
      </w:r>
      <w:r>
        <w:rPr>
          <w:rFonts w:hint="eastAsia" w:ascii="宋体" w:hAnsi="宋体" w:eastAsia="宋体" w:cs="宋体"/>
          <w:sz w:val="24"/>
          <w:szCs w:val="24"/>
          <w:highlight w:val="none"/>
          <w:lang w:val="en-US" w:eastAsia="zh-CN"/>
        </w:rPr>
        <w:instrText xml:space="preserve"> = 1 \* GB3 </w:instrText>
      </w:r>
      <w:r>
        <w:rPr>
          <w:rFonts w:hint="eastAsia" w:ascii="宋体" w:hAnsi="宋体" w:eastAsia="宋体" w:cs="宋体"/>
          <w:sz w:val="24"/>
          <w:szCs w:val="24"/>
          <w:highlight w:val="none"/>
          <w:lang w:val="en-US" w:eastAsia="zh-CN"/>
        </w:rPr>
        <w:fldChar w:fldCharType="separate"/>
      </w:r>
      <w:r>
        <w:rPr>
          <w:rFonts w:hint="eastAsia" w:ascii="宋体" w:hAnsi="宋体" w:eastAsia="宋体" w:cs="宋体"/>
          <w:sz w:val="24"/>
          <w:szCs w:val="24"/>
          <w:highlight w:val="none"/>
          <w:lang w:val="en-US" w:eastAsia="zh-CN"/>
        </w:rPr>
        <w:t>①</w:t>
      </w:r>
      <w:r>
        <w:rPr>
          <w:rFonts w:hint="eastAsia" w:ascii="宋体" w:hAnsi="宋体" w:eastAsia="宋体" w:cs="宋体"/>
          <w:sz w:val="24"/>
          <w:szCs w:val="24"/>
          <w:highlight w:val="none"/>
          <w:lang w:val="en-US" w:eastAsia="zh-CN"/>
        </w:rPr>
        <w:fldChar w:fldCharType="end"/>
      </w:r>
      <w:r>
        <w:rPr>
          <w:rFonts w:hint="eastAsia" w:ascii="宋体" w:hAnsi="宋体" w:eastAsia="宋体" w:cs="宋体"/>
          <w:sz w:val="24"/>
          <w:szCs w:val="24"/>
          <w:highlight w:val="none"/>
          <w:lang w:val="en-US" w:eastAsia="zh-CN"/>
        </w:rPr>
        <w:t>资格审查文件、</w:t>
      </w:r>
      <w:r>
        <w:rPr>
          <w:rFonts w:hint="eastAsia" w:ascii="宋体" w:hAnsi="宋体" w:eastAsia="宋体" w:cs="宋体"/>
          <w:sz w:val="24"/>
          <w:szCs w:val="24"/>
          <w:highlight w:val="none"/>
          <w:lang w:val="en-US" w:eastAsia="zh-CN"/>
        </w:rPr>
        <w:fldChar w:fldCharType="begin"/>
      </w:r>
      <w:r>
        <w:rPr>
          <w:rFonts w:hint="eastAsia" w:ascii="宋体" w:hAnsi="宋体" w:eastAsia="宋体" w:cs="宋体"/>
          <w:sz w:val="24"/>
          <w:szCs w:val="24"/>
          <w:highlight w:val="none"/>
          <w:lang w:val="en-US" w:eastAsia="zh-CN"/>
        </w:rPr>
        <w:instrText xml:space="preserve"> = 2 \* GB3 </w:instrText>
      </w:r>
      <w:r>
        <w:rPr>
          <w:rFonts w:hint="eastAsia" w:ascii="宋体" w:hAnsi="宋体" w:eastAsia="宋体" w:cs="宋体"/>
          <w:sz w:val="24"/>
          <w:szCs w:val="24"/>
          <w:highlight w:val="none"/>
          <w:lang w:val="en-US" w:eastAsia="zh-CN"/>
        </w:rPr>
        <w:fldChar w:fldCharType="separate"/>
      </w:r>
      <w:r>
        <w:rPr>
          <w:rFonts w:hint="eastAsia" w:ascii="宋体" w:hAnsi="宋体" w:eastAsia="宋体" w:cs="宋体"/>
          <w:sz w:val="24"/>
          <w:szCs w:val="24"/>
          <w:highlight w:val="none"/>
          <w:lang w:val="en-US" w:eastAsia="zh-CN"/>
        </w:rPr>
        <w:t>②</w:t>
      </w:r>
      <w:r>
        <w:rPr>
          <w:rFonts w:hint="eastAsia" w:ascii="宋体" w:hAnsi="宋体" w:eastAsia="宋体" w:cs="宋体"/>
          <w:sz w:val="24"/>
          <w:szCs w:val="24"/>
          <w:highlight w:val="none"/>
          <w:lang w:val="en-US" w:eastAsia="zh-CN"/>
        </w:rPr>
        <w:fldChar w:fldCharType="end"/>
      </w:r>
      <w:r>
        <w:rPr>
          <w:rFonts w:hint="eastAsia" w:ascii="宋体" w:hAnsi="宋体" w:eastAsia="宋体" w:cs="宋体"/>
          <w:sz w:val="24"/>
          <w:szCs w:val="24"/>
          <w:highlight w:val="none"/>
          <w:lang w:val="en-US" w:eastAsia="zh-CN"/>
        </w:rPr>
        <w:t>报价响应文件共2部分组成</w:t>
      </w:r>
    </w:p>
    <w:p w14:paraId="05BFE5E3">
      <w:pPr>
        <w:snapToGrid w:val="0"/>
        <w:spacing w:line="360" w:lineRule="auto"/>
        <w:ind w:firstLine="480" w:firstLineChars="200"/>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询价响应文件均为一式叁份，其中一份“正本”和贰份“副本”。</w:t>
      </w:r>
    </w:p>
    <w:p w14:paraId="7F92ED9F">
      <w:pPr>
        <w:spacing w:line="360" w:lineRule="auto"/>
        <w:ind w:firstLine="47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在每份响应文件上要明确标注项目名称、对应的响应文件名称、供应商的全称、日期、“正本”、“副本”字样。“正本”和“副本”若有差异，概以“正本”为准。</w:t>
      </w:r>
    </w:p>
    <w:p w14:paraId="72AAF2C4">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.询价响应文件中的所有“正本”，须为打印的，其正文内容由法定代表人或被委托</w:t>
      </w:r>
      <w:r>
        <w:rPr>
          <w:rFonts w:hint="eastAsia" w:ascii="宋体" w:hAnsi="宋体" w:eastAsia="宋体" w:cs="宋体"/>
          <w:sz w:val="24"/>
          <w:szCs w:val="24"/>
          <w:highlight w:val="none"/>
          <w:lang w:eastAsia="zh-CN"/>
        </w:rPr>
        <w:t>授权人</w:t>
      </w:r>
      <w:r>
        <w:rPr>
          <w:rFonts w:hint="eastAsia" w:ascii="宋体" w:hAnsi="宋体" w:eastAsia="宋体" w:cs="宋体"/>
          <w:sz w:val="24"/>
          <w:szCs w:val="24"/>
          <w:highlight w:val="none"/>
        </w:rPr>
        <w:t>签字（或盖章）并加盖公章，“副本”可为“正本”的复印件。</w:t>
      </w:r>
    </w:p>
    <w:p w14:paraId="04B05369">
      <w:pPr>
        <w:snapToGrid w:val="0"/>
        <w:spacing w:line="360" w:lineRule="auto"/>
        <w:ind w:firstLine="480" w:firstLineChars="200"/>
        <w:rPr>
          <w:rFonts w:hint="eastAsia"/>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.询价程序顺利进行后，所有询价响应文件都将作为档案保存，不论成交与否，采购</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均不退回（未拆封的除外）。</w:t>
      </w:r>
    </w:p>
    <w:p w14:paraId="0DBC551F">
      <w:pPr>
        <w:snapToGrid w:val="0"/>
        <w:spacing w:line="360" w:lineRule="auto"/>
        <w:ind w:firstLine="472" w:firstLineChars="196"/>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七、询价响应文件的密封及标记</w:t>
      </w:r>
    </w:p>
    <w:p w14:paraId="0D1A40DC">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1.供应商须将本项目询价响应文件：</w:t>
      </w:r>
      <w:r>
        <w:rPr>
          <w:rFonts w:hint="eastAsia" w:ascii="宋体" w:hAnsi="宋体" w:eastAsia="宋体" w:cs="宋体"/>
          <w:b/>
          <w:bCs/>
          <w:sz w:val="24"/>
          <w:szCs w:val="24"/>
          <w:highlight w:val="none"/>
        </w:rPr>
        <w:t>密封</w:t>
      </w:r>
      <w:r>
        <w:rPr>
          <w:rFonts w:hint="eastAsia" w:ascii="宋体" w:hAnsi="宋体" w:eastAsia="宋体" w:cs="宋体"/>
          <w:sz w:val="24"/>
          <w:szCs w:val="24"/>
          <w:highlight w:val="none"/>
        </w:rPr>
        <w:t>。</w:t>
      </w:r>
    </w:p>
    <w:p w14:paraId="2D30B6E2">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2.密封后，应在密封件上明确标注询价项目名称、供应商全称及日期，同时加盖供应商公章。</w:t>
      </w:r>
    </w:p>
    <w:p w14:paraId="40E4C78E">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八</w:t>
      </w:r>
      <w:r>
        <w:rPr>
          <w:rFonts w:hint="eastAsia" w:ascii="宋体" w:hAnsi="宋体" w:eastAsia="宋体" w:cs="宋体"/>
          <w:b/>
          <w:bCs/>
          <w:sz w:val="24"/>
          <w:szCs w:val="24"/>
          <w:highlight w:val="none"/>
        </w:rPr>
        <w:t>、询价响应报价</w:t>
      </w:r>
    </w:p>
    <w:p w14:paraId="23C8690E">
      <w:pPr>
        <w:snapToGrid w:val="0"/>
        <w:spacing w:line="360" w:lineRule="auto"/>
        <w:ind w:firstLine="494" w:firstLineChars="206"/>
        <w:rPr>
          <w:rFonts w:hint="eastAsia" w:ascii="宋体" w:hAnsi="宋体" w:eastAsia="宋体" w:cs="宋体"/>
          <w:sz w:val="24"/>
          <w:szCs w:val="24"/>
          <w:highlight w:val="none"/>
        </w:rPr>
      </w:pPr>
      <w:r>
        <w:rPr>
          <w:rFonts w:hint="eastAsia" w:ascii="宋体" w:hAnsi="宋体" w:eastAsia="宋体" w:cs="宋体"/>
          <w:sz w:val="24"/>
          <w:szCs w:val="24"/>
          <w:highlight w:val="none"/>
        </w:rPr>
        <w:t>1.本项目不接受任何有选择的报价。</w:t>
      </w:r>
    </w:p>
    <w:p w14:paraId="5A730916">
      <w:pPr>
        <w:snapToGrid w:val="0"/>
        <w:spacing w:line="360" w:lineRule="auto"/>
        <w:ind w:firstLine="494" w:firstLineChars="206"/>
        <w:rPr>
          <w:rFonts w:hint="eastAsia" w:ascii="宋体" w:hAnsi="宋体" w:eastAsia="宋体" w:cs="宋体"/>
          <w:sz w:val="24"/>
          <w:szCs w:val="24"/>
          <w:highlight w:val="none"/>
        </w:rPr>
      </w:pPr>
      <w:r>
        <w:rPr>
          <w:rFonts w:hint="eastAsia" w:ascii="宋体" w:hAnsi="宋体" w:eastAsia="宋体" w:cs="宋体"/>
          <w:sz w:val="24"/>
          <w:szCs w:val="24"/>
          <w:highlight w:val="none"/>
        </w:rPr>
        <w:t>2.询价报价均以人民币为报价的货币单位。</w:t>
      </w:r>
    </w:p>
    <w:p w14:paraId="0A308A61">
      <w:pPr>
        <w:snapToGrid w:val="0"/>
        <w:spacing w:line="360" w:lineRule="auto"/>
        <w:ind w:firstLine="494" w:firstLineChars="206"/>
        <w:rPr>
          <w:rFonts w:hint="eastAsia" w:ascii="宋体" w:hAnsi="宋体" w:eastAsia="宋体" w:cs="宋体"/>
          <w:sz w:val="24"/>
          <w:szCs w:val="24"/>
          <w:highlight w:val="none"/>
        </w:rPr>
      </w:pPr>
      <w:r>
        <w:rPr>
          <w:rFonts w:hint="eastAsia" w:ascii="宋体" w:hAnsi="宋体" w:eastAsia="宋体" w:cs="宋体"/>
          <w:sz w:val="24"/>
          <w:szCs w:val="24"/>
          <w:highlight w:val="none"/>
        </w:rPr>
        <w:t>3.询价报价表必须加盖单位公章且必须经法定代表人或被授权人签字或盖章。报价表中的大写金额与小写金额、总价金额与按单价汇总金额，大写金额和小写金额不一致的，以大写金额为准</w:t>
      </w:r>
      <w:r>
        <w:rPr>
          <w:rFonts w:hint="eastAsia" w:ascii="宋体" w:hAnsi="宋体" w:eastAsia="宋体" w:cs="宋体"/>
          <w:sz w:val="24"/>
          <w:szCs w:val="24"/>
          <w:highlight w:val="none"/>
          <w:lang w:eastAsia="zh-CN"/>
        </w:rPr>
        <w:t>；总价金额与按单价汇总金额不一致的，以单价金额计算结果为准；单价金额小数点或百分比有明显错位的，以总价为准，并修改单价，同时出现两种以上不一致的，按照前款规定的顺序修正</w:t>
      </w:r>
      <w:r>
        <w:rPr>
          <w:rFonts w:hint="eastAsia" w:ascii="宋体" w:hAnsi="宋体" w:eastAsia="宋体" w:cs="宋体"/>
          <w:sz w:val="24"/>
          <w:szCs w:val="24"/>
          <w:highlight w:val="none"/>
        </w:rPr>
        <w:t>。</w:t>
      </w:r>
    </w:p>
    <w:p w14:paraId="0339689C">
      <w:pPr>
        <w:snapToGrid w:val="0"/>
        <w:spacing w:line="360" w:lineRule="auto"/>
        <w:ind w:firstLine="494" w:firstLineChars="206"/>
        <w:rPr>
          <w:rFonts w:hint="eastAsia" w:ascii="宋体" w:hAnsi="宋体" w:eastAsia="宋体" w:cs="宋体"/>
          <w:sz w:val="24"/>
          <w:szCs w:val="24"/>
          <w:highlight w:val="none"/>
        </w:rPr>
      </w:pPr>
      <w:r>
        <w:rPr>
          <w:rFonts w:hint="eastAsia" w:ascii="宋体" w:hAnsi="宋体" w:eastAsia="宋体" w:cs="宋体"/>
          <w:sz w:val="24"/>
          <w:szCs w:val="24"/>
          <w:highlight w:val="none"/>
        </w:rPr>
        <w:t>4.询价响应报价包括：供应商报价应包括采购范围内的全部内容，供应商应结合本单位及本项目实际情况，充分考虑市场现状，报价为供应商所投服务的全费用报价。报价的范围：为含税全包价，包括完成本项目所需的</w:t>
      </w:r>
      <w:r>
        <w:rPr>
          <w:rFonts w:hint="eastAsia" w:ascii="宋体" w:hAnsi="宋体" w:eastAsia="宋体" w:cs="宋体"/>
          <w:sz w:val="24"/>
          <w:szCs w:val="24"/>
          <w:highlight w:val="none"/>
          <w:lang w:val="en-US" w:eastAsia="zh-CN"/>
        </w:rPr>
        <w:t>住宿</w:t>
      </w:r>
      <w:r>
        <w:rPr>
          <w:rFonts w:hint="eastAsia" w:ascii="宋体" w:hAnsi="宋体" w:eastAsia="宋体" w:cs="宋体"/>
          <w:color w:val="000000"/>
          <w:sz w:val="24"/>
          <w:highlight w:val="none"/>
        </w:rPr>
        <w:t>服务费、人员薪酬、利润、税费</w:t>
      </w:r>
      <w:r>
        <w:rPr>
          <w:rFonts w:hint="eastAsia" w:ascii="宋体" w:hAnsi="宋体" w:eastAsia="宋体" w:cs="宋体"/>
          <w:sz w:val="24"/>
          <w:szCs w:val="24"/>
          <w:highlight w:val="none"/>
        </w:rPr>
        <w:t xml:space="preserve">等全部费用。成交后不允许擅自改变服务内容、质量标准、期限与追加项目预算。凡供应商在报价中未列明但又为本次采购所必备的项目或遗漏项目，采购人将一律视为已包括在其报价中，在合同执行中将不予考虑。 </w:t>
      </w:r>
    </w:p>
    <w:p w14:paraId="4C6ED315">
      <w:pPr>
        <w:snapToGrid w:val="0"/>
        <w:spacing w:line="360" w:lineRule="auto"/>
        <w:ind w:firstLine="480" w:firstLineChars="200"/>
        <w:rPr>
          <w:rFonts w:hint="eastAsia" w:ascii="宋体" w:hAnsi="宋体" w:eastAsia="宋体" w:cs="宋体"/>
          <w:b/>
          <w:bCs/>
          <w:sz w:val="24"/>
          <w:szCs w:val="24"/>
          <w:highlight w:val="none"/>
        </w:rPr>
      </w:pPr>
      <w:r>
        <w:rPr>
          <w:rFonts w:hint="eastAsia" w:ascii="宋体" w:hAnsi="宋体" w:eastAsia="宋体" w:cs="宋体"/>
          <w:sz w:val="24"/>
          <w:szCs w:val="24"/>
          <w:highlight w:val="none"/>
        </w:rPr>
        <w:t>5.</w:t>
      </w:r>
      <w:r>
        <w:rPr>
          <w:rFonts w:hint="eastAsia" w:ascii="宋体" w:hAnsi="宋体" w:eastAsia="宋体" w:cs="宋体"/>
          <w:b/>
          <w:bCs/>
          <w:sz w:val="24"/>
          <w:szCs w:val="24"/>
          <w:highlight w:val="none"/>
        </w:rPr>
        <w:t>本次询价采购活动项目的响应报价为一次报</w:t>
      </w:r>
      <w:r>
        <w:rPr>
          <w:rFonts w:hint="eastAsia" w:ascii="宋体" w:hAnsi="宋体" w:eastAsia="宋体" w:cs="宋体"/>
          <w:b/>
          <w:bCs/>
          <w:sz w:val="24"/>
          <w:szCs w:val="24"/>
          <w:highlight w:val="none"/>
          <w:lang w:eastAsia="zh-CN"/>
        </w:rPr>
        <w:t>价</w:t>
      </w: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询价响应成交后，成交供应商（以下称为成交人）的报价即为成交价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供应商必须充分了解采购人的特殊情况，熟悉采购人的各项管理要求，一旦成交任何提出影响服务费用的要求都不被采购人接受。 </w:t>
      </w:r>
    </w:p>
    <w:p w14:paraId="10797EF2">
      <w:pPr>
        <w:snapToGrid w:val="0"/>
        <w:spacing w:line="360" w:lineRule="auto"/>
        <w:ind w:firstLine="494" w:firstLineChars="206"/>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供应商应详细阅读询价文件的全部内容，根据采购项目需求，准确制定相关工作方案等，必须对本采购项目全部进行报价，如有漏项，视同对本项目的优惠。不按询价文件的要求提供响应文件，导致报价无效，按无效标处理。</w:t>
      </w:r>
    </w:p>
    <w:p w14:paraId="2007C81B">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九</w:t>
      </w:r>
      <w:r>
        <w:rPr>
          <w:rFonts w:hint="eastAsia" w:ascii="宋体" w:hAnsi="宋体" w:eastAsia="宋体" w:cs="宋体"/>
          <w:b/>
          <w:bCs/>
          <w:sz w:val="24"/>
          <w:szCs w:val="24"/>
          <w:highlight w:val="none"/>
        </w:rPr>
        <w:t>、联合体</w:t>
      </w:r>
    </w:p>
    <w:p w14:paraId="65948481">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本项目不接受多个供应商组成联合体参与询价响应。</w:t>
      </w:r>
    </w:p>
    <w:p w14:paraId="0DAC3AC2">
      <w:pPr>
        <w:snapToGrid w:val="0"/>
        <w:spacing w:line="360" w:lineRule="auto"/>
        <w:ind w:firstLine="496" w:firstLineChars="206"/>
        <w:outlineLvl w:val="1"/>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十</w:t>
      </w:r>
      <w:r>
        <w:rPr>
          <w:rFonts w:hint="eastAsia" w:ascii="宋体" w:hAnsi="宋体" w:eastAsia="宋体" w:cs="宋体"/>
          <w:b/>
          <w:bCs/>
          <w:sz w:val="24"/>
          <w:szCs w:val="24"/>
          <w:highlight w:val="none"/>
        </w:rPr>
        <w:t>、询价响应文件的有效期</w:t>
      </w:r>
    </w:p>
    <w:p w14:paraId="2356DB8D">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1.从询价响应文件接收截止之日算起，</w:t>
      </w:r>
      <w:r>
        <w:rPr>
          <w:rFonts w:hint="eastAsia" w:ascii="宋体" w:hAnsi="宋体" w:eastAsia="宋体" w:cs="宋体"/>
          <w:b/>
          <w:bCs/>
          <w:sz w:val="24"/>
          <w:szCs w:val="24"/>
          <w:highlight w:val="none"/>
          <w:lang w:val="en-US" w:eastAsia="zh-CN"/>
        </w:rPr>
        <w:t>60</w:t>
      </w:r>
      <w:r>
        <w:rPr>
          <w:rFonts w:hint="eastAsia" w:ascii="宋体" w:hAnsi="宋体" w:eastAsia="宋体" w:cs="宋体"/>
          <w:sz w:val="24"/>
          <w:szCs w:val="24"/>
          <w:highlight w:val="none"/>
        </w:rPr>
        <w:t>个“日历天”内投标书应保持有效。有效期短于这个规定期限的投标，将被拒绝。</w:t>
      </w:r>
    </w:p>
    <w:p w14:paraId="5631771B">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2.在特殊情况下，采购</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可与询价响应供应商协商延长投标书的有效期。这种要求和答复都应以书面、传真</w:t>
      </w:r>
      <w:r>
        <w:rPr>
          <w:rFonts w:hint="eastAsia" w:ascii="宋体" w:hAnsi="宋体" w:eastAsia="宋体" w:cs="宋体"/>
          <w:sz w:val="24"/>
          <w:szCs w:val="24"/>
          <w:highlight w:val="none"/>
          <w:lang w:eastAsia="zh-CN"/>
        </w:rPr>
        <w:t>或</w:t>
      </w:r>
      <w:r>
        <w:rPr>
          <w:rFonts w:hint="eastAsia" w:ascii="宋体" w:hAnsi="宋体" w:eastAsia="宋体" w:cs="宋体"/>
          <w:sz w:val="24"/>
          <w:szCs w:val="24"/>
          <w:highlight w:val="none"/>
        </w:rPr>
        <w:t>电报的形式进行。同意延长有效期的询价响应供应商不能修改询价响应文件。拒绝接受延期要求的询价响应供应商的投标将被拒绝。</w:t>
      </w:r>
    </w:p>
    <w:p w14:paraId="5ED65212">
      <w:pPr>
        <w:snapToGrid w:val="0"/>
        <w:spacing w:line="360" w:lineRule="auto"/>
        <w:ind w:firstLine="496" w:firstLineChars="206"/>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十</w:t>
      </w: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、履约保证金</w:t>
      </w:r>
    </w:p>
    <w:p w14:paraId="6B02CF8D">
      <w:pPr>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成交人需于成交后签订合同前缴纳履约保证金，金额为成交价的10%，履约保证金应当以转账、支票、汇票、本票或者银行保函等非现金形式提交（若履约保证金采用保函形式提交的，保函担保有效期开具时间为合同约定工期基础延长一个月），逾期视为成交人自动放弃成交资格，采购人有权按照相关程序另行确定成交人。成交人在按要求保质保量的完成该项目，合同期满后，一次性无息退还该合同项目的履约保证金。</w:t>
      </w:r>
    </w:p>
    <w:p w14:paraId="20377856">
      <w:pPr>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发生以下情况的，履约保证金不予退还或部分退还：a.签订合同后，成交人不履行合同义务的，采购人有权全额扣除履约保证金，全额不予退还，同时采购人亦有权终止合同，成交人还须承担相应的法律赔偿责任。b.成交人在履约过程中发生违约行为，给采购人造成损失的，采购人有权在成交人缴纳的履约保证金中予以扣款，以弥补采购人经济损失。不足的部分成交人另外补齐。</w:t>
      </w:r>
    </w:p>
    <w:p w14:paraId="1EEC06CF">
      <w:pPr>
        <w:snapToGrid w:val="0"/>
        <w:spacing w:line="360" w:lineRule="auto"/>
        <w:ind w:firstLine="496" w:firstLineChars="206"/>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十</w:t>
      </w: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、货物和服务的追加、减少和添购。</w:t>
      </w:r>
    </w:p>
    <w:p w14:paraId="5FCDE4BA">
      <w:pPr>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采购合同履行中，采购人需追加与采购合同相同的货物和服务的，在不改变合同其他条款的前提下，可以与成交供应商协商签订补充合同，但所有补充合同的采购金额不超过原合同金额10%。</w:t>
      </w:r>
    </w:p>
    <w:p w14:paraId="78CC8FE1">
      <w:pPr>
        <w:snapToGrid w:val="0"/>
        <w:spacing w:line="360" w:lineRule="auto"/>
        <w:ind w:firstLine="496" w:firstLineChars="206"/>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十</w:t>
      </w:r>
      <w:r>
        <w:rPr>
          <w:rFonts w:hint="eastAsia" w:ascii="宋体" w:hAnsi="宋体" w:eastAsia="宋体" w:cs="宋体"/>
          <w:b/>
          <w:bCs/>
          <w:sz w:val="24"/>
          <w:szCs w:val="24"/>
          <w:highlight w:val="none"/>
          <w:lang w:val="en-US" w:eastAsia="zh-CN"/>
        </w:rPr>
        <w:t>三</w:t>
      </w:r>
      <w:r>
        <w:rPr>
          <w:rFonts w:hint="eastAsia" w:ascii="宋体" w:hAnsi="宋体" w:eastAsia="宋体" w:cs="宋体"/>
          <w:b/>
          <w:bCs/>
          <w:sz w:val="24"/>
          <w:szCs w:val="24"/>
          <w:highlight w:val="none"/>
        </w:rPr>
        <w:t>、未尽事宜</w:t>
      </w:r>
    </w:p>
    <w:p w14:paraId="5AB8A28C">
      <w:pPr>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无</w:t>
      </w:r>
    </w:p>
    <w:p w14:paraId="1FAB7C0F">
      <w:pPr>
        <w:pStyle w:val="18"/>
        <w:rPr>
          <w:rFonts w:hint="eastAsia" w:ascii="宋体" w:hAnsi="宋体" w:eastAsia="宋体" w:cs="宋体"/>
          <w:highlight w:val="none"/>
        </w:rPr>
      </w:pPr>
    </w:p>
    <w:p w14:paraId="1082D171">
      <w:pPr>
        <w:snapToGrid w:val="0"/>
        <w:spacing w:line="360" w:lineRule="auto"/>
        <w:rPr>
          <w:rFonts w:hint="eastAsia" w:ascii="宋体" w:hAnsi="宋体" w:eastAsia="宋体" w:cs="宋体"/>
          <w:highlight w:val="none"/>
        </w:rPr>
      </w:pPr>
    </w:p>
    <w:p w14:paraId="249C4434">
      <w:pPr>
        <w:tabs>
          <w:tab w:val="left" w:pos="1050"/>
          <w:tab w:val="right" w:leader="dot" w:pos="9402"/>
        </w:tabs>
        <w:spacing w:before="312" w:beforeLines="100" w:line="600" w:lineRule="exact"/>
        <w:jc w:val="center"/>
        <w:outlineLvl w:val="0"/>
        <w:rPr>
          <w:rFonts w:hint="eastAsia" w:ascii="宋体" w:hAnsi="宋体" w:eastAsia="宋体" w:cs="宋体"/>
          <w:b/>
          <w:bCs/>
          <w:w w:val="80"/>
          <w:sz w:val="36"/>
          <w:szCs w:val="36"/>
          <w:highlight w:val="none"/>
        </w:rPr>
      </w:pPr>
      <w:bookmarkStart w:id="9" w:name="_Toc363573855"/>
      <w:r>
        <w:rPr>
          <w:rFonts w:hint="eastAsia" w:ascii="宋体" w:hAnsi="宋体" w:eastAsia="宋体" w:cs="宋体"/>
          <w:b/>
          <w:bCs/>
          <w:w w:val="80"/>
          <w:sz w:val="36"/>
          <w:szCs w:val="36"/>
          <w:highlight w:val="none"/>
        </w:rPr>
        <w:br w:type="page"/>
      </w:r>
      <w:r>
        <w:rPr>
          <w:rFonts w:hint="eastAsia" w:ascii="宋体" w:hAnsi="宋体" w:eastAsia="宋体" w:cs="宋体"/>
          <w:b/>
          <w:bCs/>
          <w:w w:val="80"/>
          <w:sz w:val="36"/>
          <w:szCs w:val="36"/>
          <w:highlight w:val="none"/>
        </w:rPr>
        <w:t>第三章</w:t>
      </w:r>
      <w:r>
        <w:rPr>
          <w:rFonts w:hint="eastAsia" w:ascii="宋体" w:hAnsi="宋体" w:eastAsia="宋体" w:cs="宋体"/>
          <w:b/>
          <w:bCs/>
          <w:w w:val="80"/>
          <w:sz w:val="36"/>
          <w:szCs w:val="36"/>
          <w:highlight w:val="none"/>
          <w:lang w:val="en-US" w:eastAsia="zh-CN"/>
        </w:rPr>
        <w:t xml:space="preserve"> </w:t>
      </w:r>
      <w:r>
        <w:rPr>
          <w:rFonts w:hint="eastAsia" w:ascii="宋体" w:hAnsi="宋体" w:eastAsia="宋体" w:cs="宋体"/>
          <w:b/>
          <w:bCs/>
          <w:w w:val="80"/>
          <w:sz w:val="36"/>
          <w:szCs w:val="36"/>
          <w:highlight w:val="none"/>
        </w:rPr>
        <w:t>项目需求</w:t>
      </w:r>
      <w:bookmarkEnd w:id="9"/>
    </w:p>
    <w:p w14:paraId="65CF8881">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lang w:val="en-US" w:eastAsia="zh-CN"/>
        </w:rPr>
      </w:pPr>
      <w:bookmarkStart w:id="10" w:name="_Toc29437"/>
      <w:r>
        <w:rPr>
          <w:rFonts w:hint="eastAsia" w:ascii="宋体" w:hAnsi="宋体" w:eastAsia="宋体" w:cs="宋体"/>
          <w:color w:val="000000"/>
          <w:kern w:val="2"/>
          <w:sz w:val="24"/>
          <w:szCs w:val="24"/>
          <w:highlight w:val="none"/>
        </w:rPr>
        <w:t>项目属性：</w:t>
      </w:r>
      <w:r>
        <w:rPr>
          <w:rFonts w:hint="eastAsia" w:ascii="宋体" w:hAnsi="宋体" w:eastAsia="宋体" w:cs="宋体"/>
          <w:color w:val="000000"/>
          <w:kern w:val="2"/>
          <w:sz w:val="24"/>
          <w:szCs w:val="24"/>
          <w:highlight w:val="none"/>
          <w:lang w:val="en-US" w:eastAsia="zh-CN"/>
        </w:rPr>
        <w:t>服务类</w:t>
      </w:r>
    </w:p>
    <w:p w14:paraId="4F60B15B">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采购需求包括拟采购的标的及其需要满足的技术、商务要求。</w:t>
      </w:r>
    </w:p>
    <w:p w14:paraId="7B159A88">
      <w:pPr>
        <w:keepNext w:val="0"/>
        <w:keepLines w:val="0"/>
        <w:pageBreakBefore w:val="0"/>
        <w:kinsoku/>
        <w:wordWrap/>
        <w:overflowPunct/>
        <w:topLinePunct w:val="0"/>
        <w:autoSpaceDE/>
        <w:autoSpaceDN/>
        <w:bidi w:val="0"/>
        <w:adjustRightInd/>
        <w:snapToGrid w:val="0"/>
        <w:spacing w:line="360" w:lineRule="auto"/>
        <w:ind w:right="0" w:firstLine="482" w:firstLineChars="200"/>
        <w:jc w:val="both"/>
        <w:textAlignment w:val="auto"/>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本章采购需求中</w:t>
      </w:r>
      <w:r>
        <w:rPr>
          <w:rFonts w:hint="eastAsia" w:ascii="宋体" w:hAnsi="宋体" w:eastAsia="宋体" w:cs="宋体"/>
          <w:b/>
          <w:bCs/>
          <w:color w:val="auto"/>
          <w:kern w:val="2"/>
          <w:sz w:val="24"/>
          <w:szCs w:val="24"/>
          <w:highlight w:val="none"/>
          <w:lang w:val="en-US" w:eastAsia="zh-CN"/>
        </w:rPr>
        <w:t>所有</w:t>
      </w:r>
      <w:r>
        <w:rPr>
          <w:rFonts w:hint="eastAsia" w:ascii="宋体" w:hAnsi="宋体" w:eastAsia="宋体" w:cs="宋体"/>
          <w:b/>
          <w:bCs/>
          <w:color w:val="auto"/>
          <w:kern w:val="2"/>
          <w:sz w:val="24"/>
          <w:szCs w:val="24"/>
          <w:highlight w:val="none"/>
        </w:rPr>
        <w:t>条款</w:t>
      </w:r>
      <w:r>
        <w:rPr>
          <w:rFonts w:hint="eastAsia" w:ascii="宋体" w:hAnsi="宋体" w:eastAsia="宋体" w:cs="宋体"/>
          <w:b/>
          <w:bCs/>
          <w:color w:val="auto"/>
          <w:kern w:val="2"/>
          <w:sz w:val="24"/>
          <w:szCs w:val="24"/>
          <w:highlight w:val="none"/>
          <w:lang w:val="en-US" w:eastAsia="zh-CN"/>
        </w:rPr>
        <w:t>均</w:t>
      </w:r>
      <w:r>
        <w:rPr>
          <w:rFonts w:hint="eastAsia" w:ascii="宋体" w:hAnsi="宋体" w:eastAsia="宋体" w:cs="宋体"/>
          <w:b/>
          <w:bCs/>
          <w:color w:val="auto"/>
          <w:kern w:val="2"/>
          <w:sz w:val="24"/>
          <w:szCs w:val="24"/>
          <w:highlight w:val="none"/>
        </w:rPr>
        <w:t>为实质性响应条款，供应商不得负偏离响应，如负偏离响应认定为无效响应文件。</w:t>
      </w:r>
    </w:p>
    <w:p w14:paraId="397C955E">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（一）技术要求是指对采购标的功能和质量要求，包括服务内容和标准等。</w:t>
      </w:r>
    </w:p>
    <w:p w14:paraId="781925AC">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（二）商务要求是指取得采购标的的时间、地点、财务和服务要求，包括交付（实施）的时间（期限）和地点（范围），付款条件（进度和方法）等。</w:t>
      </w:r>
    </w:p>
    <w:p w14:paraId="3E2EFC2D">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其内容包含但不限于以下内容：</w:t>
      </w:r>
    </w:p>
    <w:bookmarkEnd w:id="10"/>
    <w:p w14:paraId="1633B744">
      <w:pPr>
        <w:numPr>
          <w:ilvl w:val="0"/>
          <w:numId w:val="0"/>
        </w:numPr>
        <w:spacing w:line="360" w:lineRule="auto"/>
        <w:ind w:firstLine="482" w:firstLineChars="200"/>
        <w:outlineLvl w:val="1"/>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kern w:val="2"/>
          <w:sz w:val="24"/>
          <w:szCs w:val="24"/>
          <w:highlight w:val="none"/>
          <w:lang w:val="en-US" w:eastAsia="zh-CN" w:bidi="ar-SA"/>
        </w:rPr>
        <w:t>一、</w:t>
      </w:r>
      <w:r>
        <w:rPr>
          <w:rFonts w:hint="eastAsia" w:ascii="宋体" w:hAnsi="宋体" w:eastAsia="宋体" w:cs="宋体"/>
          <w:b/>
          <w:color w:val="auto"/>
          <w:sz w:val="24"/>
          <w:szCs w:val="24"/>
          <w:highlight w:val="none"/>
          <w:lang w:val="en-US" w:eastAsia="zh-CN"/>
        </w:rPr>
        <w:t>项目概况</w:t>
      </w:r>
    </w:p>
    <w:p w14:paraId="595DD925">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本项目为</w:t>
      </w:r>
      <w:r>
        <w:rPr>
          <w:rFonts w:hint="eastAsia" w:ascii="宋体" w:hAnsi="宋体" w:eastAsia="宋体" w:cs="宋体"/>
          <w:color w:val="auto"/>
          <w:sz w:val="24"/>
          <w:szCs w:val="24"/>
          <w:highlight w:val="none"/>
          <w:lang w:eastAsia="zh-CN"/>
        </w:rPr>
        <w:t>南通职业大学2025级、2026级军训教官住宿项目（二次）</w:t>
      </w:r>
    </w:p>
    <w:p w14:paraId="32D7C063">
      <w:pPr>
        <w:numPr>
          <w:ilvl w:val="0"/>
          <w:numId w:val="0"/>
        </w:numPr>
        <w:spacing w:line="360" w:lineRule="auto"/>
        <w:ind w:firstLine="482" w:firstLineChars="200"/>
        <w:jc w:val="left"/>
        <w:outlineLvl w:val="1"/>
        <w:rPr>
          <w:rFonts w:hint="eastAsia" w:ascii="宋体" w:hAnsi="宋体" w:eastAsia="宋体" w:cs="宋体"/>
          <w:b/>
          <w:bCs/>
          <w:highlight w:val="none"/>
          <w:lang w:val="en-US" w:eastAsia="zh-CN"/>
        </w:rPr>
      </w:pPr>
      <w:r>
        <w:rPr>
          <w:rFonts w:hint="eastAsia" w:ascii="宋体" w:hAnsi="宋体" w:eastAsia="宋体" w:cs="宋体"/>
          <w:b/>
          <w:bCs/>
          <w:kern w:val="2"/>
          <w:sz w:val="24"/>
          <w:szCs w:val="24"/>
          <w:lang w:val="en-US" w:eastAsia="zh-CN" w:bidi="ar-SA"/>
        </w:rPr>
        <w:t>二、</w:t>
      </w:r>
      <w:r>
        <w:rPr>
          <w:rFonts w:hint="eastAsia" w:ascii="宋体" w:hAnsi="宋体" w:eastAsia="宋体" w:cs="宋体"/>
          <w:b/>
          <w:bCs/>
          <w:highlight w:val="none"/>
          <w:lang w:val="en-US" w:eastAsia="zh-CN"/>
        </w:rPr>
        <w:t>采购内容及要求</w:t>
      </w:r>
    </w:p>
    <w:p w14:paraId="170B0583">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1.居住地点：南通职业大学周边；</w:t>
      </w:r>
    </w:p>
    <w:p w14:paraId="0664CE68">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2.居住人数：约94人；</w:t>
      </w:r>
    </w:p>
    <w:p w14:paraId="649C666F">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lang w:val="en-US" w:eastAsia="zh-CN"/>
        </w:rPr>
        <w:t>3.房间数量：双人标准间约27间；三人间约15间；</w:t>
      </w:r>
    </w:p>
    <w:p w14:paraId="551E8A39">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default"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4.计划入住天数：22天；</w:t>
      </w:r>
    </w:p>
    <w:p w14:paraId="3143D2CC">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default" w:ascii="宋体" w:hAnsi="宋体" w:eastAsia="宋体" w:cs="宋体"/>
          <w:color w:val="000000"/>
          <w:kern w:val="2"/>
          <w:sz w:val="24"/>
          <w:szCs w:val="24"/>
          <w:highlight w:val="none"/>
          <w:lang w:val="en-US" w:eastAsia="zh-CN"/>
        </w:rPr>
      </w:pPr>
      <w:r>
        <w:rPr>
          <w:rFonts w:hint="eastAsia" w:ascii="宋体" w:hAnsi="宋体" w:eastAsia="宋体" w:cs="宋体"/>
          <w:color w:val="000000"/>
          <w:kern w:val="2"/>
          <w:sz w:val="24"/>
          <w:szCs w:val="24"/>
          <w:highlight w:val="none"/>
          <w:lang w:val="en-US" w:eastAsia="zh-CN"/>
        </w:rPr>
        <w:t>5.</w:t>
      </w:r>
      <w:r>
        <w:rPr>
          <w:rFonts w:hint="eastAsia" w:ascii="宋体" w:hAnsi="宋体" w:eastAsia="宋体" w:cs="宋体"/>
          <w:color w:val="000000"/>
          <w:kern w:val="2"/>
          <w:sz w:val="24"/>
          <w:szCs w:val="24"/>
          <w:highlight w:val="none"/>
        </w:rPr>
        <w:t>房间配置：①24小时冷暖空调；②独立卫生间；③24小时冷热水；④住宿房间集中分布。</w:t>
      </w:r>
    </w:p>
    <w:p w14:paraId="70F56DFF">
      <w:pPr>
        <w:pStyle w:val="150"/>
        <w:ind w:firstLine="482" w:firstLineChars="200"/>
        <w:rPr>
          <w:rFonts w:hint="default"/>
          <w:b/>
          <w:bCs/>
          <w:sz w:val="24"/>
          <w:szCs w:val="24"/>
          <w:lang w:val="en-US" w:eastAsia="zh-CN"/>
        </w:rPr>
      </w:pPr>
      <w:r>
        <w:rPr>
          <w:rFonts w:hint="eastAsia"/>
          <w:b/>
          <w:bCs/>
          <w:sz w:val="24"/>
          <w:szCs w:val="24"/>
          <w:lang w:val="en-US" w:eastAsia="zh-CN"/>
        </w:rPr>
        <w:t>注：最终结算根据实际住宿房间数及实际住宿天数据实结算。</w:t>
      </w:r>
    </w:p>
    <w:p w14:paraId="7D2AC8A9">
      <w:pPr>
        <w:numPr>
          <w:ilvl w:val="0"/>
          <w:numId w:val="0"/>
        </w:numPr>
        <w:spacing w:line="420" w:lineRule="exact"/>
        <w:ind w:firstLine="482" w:firstLineChars="200"/>
        <w:jc w:val="left"/>
        <w:outlineLvl w:val="1"/>
        <w:rPr>
          <w:rFonts w:hint="default" w:ascii="宋体" w:hAnsi="宋体" w:eastAsia="宋体" w:cs="宋体"/>
          <w:b/>
          <w:bCs/>
          <w:highlight w:val="none"/>
          <w:lang w:val="en-US"/>
        </w:rPr>
      </w:pPr>
      <w:r>
        <w:rPr>
          <w:rFonts w:hint="eastAsia" w:ascii="宋体" w:hAnsi="宋体" w:eastAsia="宋体" w:cs="宋体"/>
          <w:b/>
          <w:bCs/>
          <w:kern w:val="2"/>
          <w:sz w:val="24"/>
          <w:szCs w:val="24"/>
          <w:lang w:val="en-US" w:eastAsia="zh-CN" w:bidi="ar-SA"/>
        </w:rPr>
        <w:t>三、付款方式</w:t>
      </w:r>
    </w:p>
    <w:p w14:paraId="468E558A">
      <w:pPr>
        <w:numPr>
          <w:ilvl w:val="0"/>
          <w:numId w:val="0"/>
        </w:numPr>
        <w:spacing w:line="420" w:lineRule="exact"/>
        <w:ind w:firstLine="480" w:firstLineChars="200"/>
        <w:jc w:val="left"/>
        <w:outlineLvl w:val="1"/>
        <w:rPr>
          <w:rFonts w:ascii="Segoe UI" w:hAnsi="Segoe UI" w:eastAsia="Segoe UI" w:cs="Segoe UI"/>
          <w:i w:val="0"/>
          <w:iCs w:val="0"/>
          <w:caps w:val="0"/>
          <w:color w:val="0F1115"/>
          <w:spacing w:val="0"/>
          <w:sz w:val="24"/>
          <w:szCs w:val="24"/>
          <w:shd w:val="clear" w:fill="FFFFFF"/>
        </w:rPr>
      </w:pPr>
      <w:r>
        <w:rPr>
          <w:rFonts w:ascii="Segoe UI" w:hAnsi="Segoe UI" w:eastAsia="Segoe UI" w:cs="Segoe UI"/>
          <w:i w:val="0"/>
          <w:iCs w:val="0"/>
          <w:caps w:val="0"/>
          <w:color w:val="0F1115"/>
          <w:spacing w:val="0"/>
          <w:sz w:val="24"/>
          <w:szCs w:val="24"/>
          <w:shd w:val="clear" w:fill="FFFFFF"/>
        </w:rPr>
        <w:t>全部住宿服务履行完毕，</w:t>
      </w:r>
      <w:r>
        <w:rPr>
          <w:rFonts w:hint="eastAsia" w:ascii="Segoe UI" w:hAnsi="Segoe UI" w:eastAsia="宋体" w:cs="Segoe UI"/>
          <w:i w:val="0"/>
          <w:iCs w:val="0"/>
          <w:caps w:val="0"/>
          <w:color w:val="0F1115"/>
          <w:spacing w:val="0"/>
          <w:sz w:val="24"/>
          <w:szCs w:val="24"/>
          <w:shd w:val="clear" w:fill="FFFFFF"/>
          <w:lang w:val="en-US" w:eastAsia="zh-CN"/>
        </w:rPr>
        <w:t>成交</w:t>
      </w:r>
      <w:r>
        <w:rPr>
          <w:rFonts w:ascii="Segoe UI" w:hAnsi="Segoe UI" w:eastAsia="Segoe UI" w:cs="Segoe UI"/>
          <w:i w:val="0"/>
          <w:iCs w:val="0"/>
          <w:caps w:val="0"/>
          <w:color w:val="0F1115"/>
          <w:spacing w:val="0"/>
          <w:sz w:val="24"/>
          <w:szCs w:val="24"/>
          <w:shd w:val="clear" w:fill="FFFFFF"/>
        </w:rPr>
        <w:t>供应商出具合法有效完整的完税发票及经采购人确认的结算明细后，</w:t>
      </w:r>
      <w:r>
        <w:rPr>
          <w:rFonts w:hint="eastAsia" w:ascii="Segoe UI" w:hAnsi="Segoe UI" w:eastAsia="宋体" w:cs="Segoe UI"/>
          <w:i w:val="0"/>
          <w:iCs w:val="0"/>
          <w:caps w:val="0"/>
          <w:color w:val="0F1115"/>
          <w:spacing w:val="0"/>
          <w:sz w:val="24"/>
          <w:szCs w:val="24"/>
          <w:shd w:val="clear" w:fill="FFFFFF"/>
          <w:lang w:val="en-US" w:eastAsia="zh-CN"/>
        </w:rPr>
        <w:t>向成交供应商</w:t>
      </w:r>
      <w:r>
        <w:rPr>
          <w:rFonts w:hint="eastAsia" w:ascii="Segoe UI" w:hAnsi="Segoe UI" w:eastAsia="Segoe UI" w:cs="Segoe UI"/>
          <w:i w:val="0"/>
          <w:iCs w:val="0"/>
          <w:caps w:val="0"/>
          <w:color w:val="0F1115"/>
          <w:spacing w:val="0"/>
          <w:sz w:val="24"/>
          <w:szCs w:val="24"/>
          <w:shd w:val="clear" w:fill="FFFFFF"/>
        </w:rPr>
        <w:t>支付</w:t>
      </w:r>
      <w:r>
        <w:rPr>
          <w:rFonts w:hint="eastAsia" w:ascii="Segoe UI" w:hAnsi="Segoe UI" w:eastAsia="宋体" w:cs="Segoe UI"/>
          <w:i w:val="0"/>
          <w:iCs w:val="0"/>
          <w:caps w:val="0"/>
          <w:color w:val="0F1115"/>
          <w:spacing w:val="0"/>
          <w:sz w:val="24"/>
          <w:szCs w:val="24"/>
          <w:shd w:val="clear" w:fill="FFFFFF"/>
          <w:lang w:val="en-US" w:eastAsia="zh-CN"/>
        </w:rPr>
        <w:t>结算总金额</w:t>
      </w:r>
      <w:r>
        <w:rPr>
          <w:rFonts w:hint="eastAsia" w:ascii="Segoe UI" w:hAnsi="Segoe UI" w:eastAsia="Segoe UI" w:cs="Segoe UI"/>
          <w:i w:val="0"/>
          <w:iCs w:val="0"/>
          <w:caps w:val="0"/>
          <w:color w:val="0F1115"/>
          <w:spacing w:val="0"/>
          <w:sz w:val="24"/>
          <w:szCs w:val="24"/>
          <w:shd w:val="clear" w:fill="FFFFFF"/>
        </w:rPr>
        <w:t>的</w:t>
      </w:r>
      <w:r>
        <w:rPr>
          <w:rFonts w:ascii="Segoe UI" w:hAnsi="Segoe UI" w:eastAsia="Segoe UI" w:cs="Segoe UI"/>
          <w:i w:val="0"/>
          <w:iCs w:val="0"/>
          <w:caps w:val="0"/>
          <w:color w:val="0F1115"/>
          <w:spacing w:val="0"/>
          <w:sz w:val="24"/>
          <w:szCs w:val="24"/>
          <w:shd w:val="clear" w:fill="FFFFFF"/>
        </w:rPr>
        <w:t>100%</w:t>
      </w:r>
      <w:r>
        <w:rPr>
          <w:rFonts w:hint="eastAsia" w:ascii="Segoe UI" w:hAnsi="Segoe UI" w:eastAsia="Segoe UI" w:cs="Segoe UI"/>
          <w:i w:val="0"/>
          <w:iCs w:val="0"/>
          <w:caps w:val="0"/>
          <w:color w:val="0F1115"/>
          <w:spacing w:val="0"/>
          <w:sz w:val="24"/>
          <w:szCs w:val="24"/>
          <w:shd w:val="clear" w:fill="FFFFFF"/>
        </w:rPr>
        <w:t>款项。</w:t>
      </w:r>
    </w:p>
    <w:p w14:paraId="09472686">
      <w:pPr>
        <w:numPr>
          <w:ilvl w:val="0"/>
          <w:numId w:val="0"/>
        </w:numPr>
        <w:spacing w:line="420" w:lineRule="exact"/>
        <w:ind w:firstLine="480" w:firstLineChars="200"/>
        <w:jc w:val="left"/>
        <w:outlineLvl w:val="1"/>
        <w:rPr>
          <w:rFonts w:hint="eastAsia" w:ascii="宋体" w:hAnsi="宋体" w:eastAsia="宋体" w:cs="宋体"/>
          <w:b/>
          <w:bCs/>
          <w:highlight w:val="none"/>
        </w:rPr>
      </w:pPr>
      <w:r>
        <w:rPr>
          <w:rFonts w:ascii="Segoe UI" w:hAnsi="Segoe UI" w:eastAsia="Segoe UI" w:cs="Segoe UI"/>
          <w:i w:val="0"/>
          <w:iCs w:val="0"/>
          <w:caps w:val="0"/>
          <w:color w:val="0F1115"/>
          <w:spacing w:val="0"/>
          <w:sz w:val="24"/>
          <w:szCs w:val="24"/>
          <w:shd w:val="clear" w:fill="FFFFFF"/>
        </w:rPr>
        <w:t>实际结算金额=各房型实际入住房间数</w:t>
      </w:r>
      <w:r>
        <w:rPr>
          <w:rFonts w:hint="eastAsia" w:ascii="Segoe UI" w:hAnsi="Segoe UI" w:eastAsia="宋体" w:cs="Segoe UI"/>
          <w:i w:val="0"/>
          <w:iCs w:val="0"/>
          <w:caps w:val="0"/>
          <w:color w:val="0F1115"/>
          <w:spacing w:val="0"/>
          <w:sz w:val="24"/>
          <w:szCs w:val="24"/>
          <w:shd w:val="clear" w:fill="FFFFFF"/>
          <w:lang w:val="en-US" w:eastAsia="zh-CN"/>
        </w:rPr>
        <w:t>*</w:t>
      </w:r>
      <w:r>
        <w:rPr>
          <w:rFonts w:ascii="Segoe UI" w:hAnsi="Segoe UI" w:eastAsia="Segoe UI" w:cs="Segoe UI"/>
          <w:i w:val="0"/>
          <w:iCs w:val="0"/>
          <w:caps w:val="0"/>
          <w:color w:val="0F1115"/>
          <w:spacing w:val="0"/>
          <w:sz w:val="24"/>
          <w:szCs w:val="24"/>
          <w:shd w:val="clear" w:fill="FFFFFF"/>
        </w:rPr>
        <w:t>对应</w:t>
      </w:r>
      <w:r>
        <w:rPr>
          <w:rFonts w:hint="eastAsia" w:ascii="Segoe UI" w:hAnsi="Segoe UI" w:eastAsia="宋体" w:cs="Segoe UI"/>
          <w:i w:val="0"/>
          <w:iCs w:val="0"/>
          <w:caps w:val="0"/>
          <w:color w:val="0F1115"/>
          <w:spacing w:val="0"/>
          <w:sz w:val="24"/>
          <w:szCs w:val="24"/>
          <w:shd w:val="clear" w:fill="FFFFFF"/>
          <w:lang w:val="en-US" w:eastAsia="zh-CN"/>
        </w:rPr>
        <w:t>成交</w:t>
      </w:r>
      <w:r>
        <w:rPr>
          <w:rFonts w:ascii="Segoe UI" w:hAnsi="Segoe UI" w:eastAsia="Segoe UI" w:cs="Segoe UI"/>
          <w:i w:val="0"/>
          <w:iCs w:val="0"/>
          <w:caps w:val="0"/>
          <w:color w:val="0F1115"/>
          <w:spacing w:val="0"/>
          <w:sz w:val="24"/>
          <w:szCs w:val="24"/>
          <w:shd w:val="clear" w:fill="FFFFFF"/>
        </w:rPr>
        <w:t>单价</w:t>
      </w:r>
      <w:r>
        <w:rPr>
          <w:rFonts w:hint="eastAsia" w:ascii="Segoe UI" w:hAnsi="Segoe UI" w:eastAsia="宋体" w:cs="Segoe UI"/>
          <w:i w:val="0"/>
          <w:iCs w:val="0"/>
          <w:caps w:val="0"/>
          <w:color w:val="0F1115"/>
          <w:spacing w:val="0"/>
          <w:sz w:val="24"/>
          <w:szCs w:val="24"/>
          <w:shd w:val="clear" w:fill="FFFFFF"/>
          <w:lang w:val="en-US" w:eastAsia="zh-CN"/>
        </w:rPr>
        <w:t>*</w:t>
      </w:r>
      <w:r>
        <w:rPr>
          <w:rFonts w:ascii="Segoe UI" w:hAnsi="Segoe UI" w:eastAsia="Segoe UI" w:cs="Segoe UI"/>
          <w:i w:val="0"/>
          <w:iCs w:val="0"/>
          <w:caps w:val="0"/>
          <w:color w:val="0F1115"/>
          <w:spacing w:val="0"/>
          <w:sz w:val="24"/>
          <w:szCs w:val="24"/>
          <w:shd w:val="clear" w:fill="FFFFFF"/>
        </w:rPr>
        <w:t>实际住宿天数。</w:t>
      </w:r>
      <w:r>
        <w:rPr>
          <w:rFonts w:hint="eastAsia" w:ascii="宋体" w:hAnsi="宋体" w:eastAsia="宋体" w:cs="宋体"/>
          <w:b/>
          <w:bCs/>
          <w:highlight w:val="none"/>
        </w:rPr>
        <w:br w:type="page"/>
      </w:r>
    </w:p>
    <w:p w14:paraId="099D8646">
      <w:pPr>
        <w:spacing w:line="420" w:lineRule="exact"/>
        <w:ind w:firstLine="579" w:firstLineChars="200"/>
        <w:jc w:val="center"/>
        <w:outlineLvl w:val="1"/>
        <w:rPr>
          <w:rFonts w:hint="eastAsia" w:ascii="宋体" w:hAnsi="宋体" w:eastAsia="宋体" w:cs="宋体"/>
          <w:b/>
          <w:bCs/>
          <w:w w:val="80"/>
          <w:sz w:val="36"/>
          <w:szCs w:val="36"/>
          <w:highlight w:val="none"/>
        </w:rPr>
      </w:pPr>
      <w:r>
        <w:rPr>
          <w:rFonts w:hint="eastAsia" w:ascii="宋体" w:hAnsi="宋体" w:eastAsia="宋体" w:cs="宋体"/>
          <w:b/>
          <w:bCs/>
          <w:w w:val="80"/>
          <w:sz w:val="36"/>
          <w:szCs w:val="36"/>
          <w:highlight w:val="none"/>
        </w:rPr>
        <w:t>第四章</w:t>
      </w:r>
      <w:bookmarkStart w:id="11" w:name="_Toc182848996"/>
      <w:r>
        <w:rPr>
          <w:rFonts w:hint="eastAsia" w:ascii="宋体" w:hAnsi="宋体" w:eastAsia="宋体" w:cs="宋体"/>
          <w:b/>
          <w:bCs/>
          <w:w w:val="80"/>
          <w:sz w:val="36"/>
          <w:szCs w:val="36"/>
          <w:highlight w:val="none"/>
          <w:lang w:val="en-US" w:eastAsia="zh-CN"/>
        </w:rPr>
        <w:t xml:space="preserve"> </w:t>
      </w:r>
      <w:r>
        <w:rPr>
          <w:rFonts w:hint="eastAsia" w:ascii="宋体" w:hAnsi="宋体" w:eastAsia="宋体" w:cs="宋体"/>
          <w:b/>
          <w:bCs/>
          <w:w w:val="80"/>
          <w:sz w:val="36"/>
          <w:szCs w:val="36"/>
          <w:highlight w:val="none"/>
        </w:rPr>
        <w:t>评审程序和方法</w:t>
      </w:r>
    </w:p>
    <w:p w14:paraId="3834A305">
      <w:pPr>
        <w:snapToGrid w:val="0"/>
        <w:spacing w:line="360" w:lineRule="auto"/>
        <w:ind w:firstLine="482" w:firstLineChars="200"/>
        <w:outlineLvl w:val="1"/>
        <w:rPr>
          <w:rFonts w:hint="eastAsia" w:ascii="宋体" w:hAnsi="宋体" w:eastAsia="宋体" w:cs="宋体"/>
          <w:b/>
          <w:bCs/>
          <w:sz w:val="24"/>
          <w:szCs w:val="24"/>
          <w:highlight w:val="none"/>
        </w:rPr>
      </w:pPr>
    </w:p>
    <w:p w14:paraId="37F34976">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一、采购人组织询价</w:t>
      </w:r>
    </w:p>
    <w:p w14:paraId="0B55FF79">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1.询价依据相关法规成立询价小组。</w:t>
      </w:r>
    </w:p>
    <w:p w14:paraId="7D3682FF">
      <w:pPr>
        <w:snapToGrid w:val="0"/>
        <w:spacing w:line="360" w:lineRule="auto"/>
        <w:ind w:firstLine="482" w:firstLineChars="200"/>
        <w:outlineLvl w:val="1"/>
        <w:rPr>
          <w:rFonts w:hint="eastAsia" w:ascii="宋体" w:hAnsi="宋体" w:eastAsia="宋体" w:cs="宋体"/>
          <w:sz w:val="24"/>
          <w:szCs w:val="24"/>
          <w:highlight w:val="none"/>
        </w:rPr>
      </w:pPr>
      <w:r>
        <w:rPr>
          <w:rFonts w:hint="eastAsia" w:ascii="宋体" w:hAnsi="宋体" w:eastAsia="宋体" w:cs="宋体"/>
          <w:b/>
          <w:bCs/>
          <w:sz w:val="24"/>
          <w:szCs w:val="24"/>
          <w:highlight w:val="none"/>
        </w:rPr>
        <w:t>二、开标</w:t>
      </w:r>
    </w:p>
    <w:p w14:paraId="2F4C59C3">
      <w:pPr>
        <w:adjustRightInd w:val="0"/>
        <w:snapToGrid w:val="0"/>
        <w:spacing w:line="360" w:lineRule="auto"/>
        <w:ind w:firstLine="484" w:firstLineChars="202"/>
        <w:rPr>
          <w:rFonts w:hint="eastAsia" w:ascii="宋体" w:hAnsi="宋体" w:eastAsia="宋体" w:cs="宋体"/>
          <w:sz w:val="24"/>
          <w:szCs w:val="24"/>
          <w:highlight w:val="none"/>
        </w:rPr>
      </w:pPr>
      <w:bookmarkStart w:id="12" w:name="_Hlk45420790"/>
      <w:r>
        <w:rPr>
          <w:rFonts w:hint="eastAsia" w:ascii="宋体" w:hAnsi="宋体" w:eastAsia="宋体" w:cs="宋体"/>
          <w:sz w:val="24"/>
          <w:szCs w:val="24"/>
          <w:highlight w:val="none"/>
        </w:rPr>
        <w:t>1.询价响应供应商不足3家的不得开标。</w:t>
      </w:r>
      <w:bookmarkEnd w:id="12"/>
    </w:p>
    <w:p w14:paraId="1F1C61B0">
      <w:pPr>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主持开标并记录，及时处理询价响应供应商代表提出的询问或回避申请。</w:t>
      </w:r>
    </w:p>
    <w:p w14:paraId="1EDC5A3B">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3.开标后询价响应供应商不得撤回</w:t>
      </w:r>
      <w:r>
        <w:rPr>
          <w:rFonts w:hint="eastAsia" w:ascii="宋体" w:hAnsi="宋体" w:eastAsia="宋体" w:cs="宋体"/>
          <w:sz w:val="24"/>
          <w:szCs w:val="24"/>
          <w:highlight w:val="none"/>
          <w:lang w:val="en-US" w:eastAsia="zh-CN"/>
        </w:rPr>
        <w:t>响应文件</w:t>
      </w:r>
      <w:r>
        <w:rPr>
          <w:rFonts w:hint="eastAsia" w:ascii="宋体" w:hAnsi="宋体" w:eastAsia="宋体" w:cs="宋体"/>
          <w:sz w:val="24"/>
          <w:szCs w:val="24"/>
          <w:highlight w:val="none"/>
        </w:rPr>
        <w:t>。</w:t>
      </w:r>
    </w:p>
    <w:p w14:paraId="067E533E">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4.开标后，采购人委托询价小组根据询价文件载明的资格审查要求，对供应商的资格进行审查，合格的询价响应供应商进入评标，参与项目的技术标、价格标询价评审环节。</w:t>
      </w:r>
    </w:p>
    <w:p w14:paraId="374C21C7">
      <w:pPr>
        <w:adjustRightInd w:val="0"/>
        <w:snapToGrid w:val="0"/>
        <w:spacing w:line="360" w:lineRule="auto"/>
        <w:ind w:firstLine="484" w:firstLineChars="202"/>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rPr>
        <w:t>6.资格审查时间</w:t>
      </w:r>
      <w:r>
        <w:rPr>
          <w:rFonts w:hint="eastAsia" w:ascii="宋体" w:hAnsi="宋体" w:eastAsia="宋体" w:cs="宋体"/>
          <w:sz w:val="24"/>
          <w:szCs w:val="24"/>
          <w:highlight w:val="none"/>
          <w:u w:val="none" w:color="auto"/>
        </w:rPr>
        <w:t>：</w:t>
      </w:r>
      <w:r>
        <w:rPr>
          <w:rFonts w:hint="eastAsia" w:ascii="宋体" w:hAnsi="宋体" w:eastAsia="宋体" w:cs="宋体"/>
          <w:b/>
          <w:bCs/>
          <w:sz w:val="24"/>
          <w:szCs w:val="24"/>
          <w:highlight w:val="none"/>
          <w:u w:val="none" w:color="auto"/>
        </w:rPr>
        <w:t>开标后当即开始</w:t>
      </w:r>
      <w:r>
        <w:rPr>
          <w:rFonts w:hint="eastAsia" w:ascii="宋体" w:hAnsi="宋体" w:eastAsia="宋体" w:cs="宋体"/>
          <w:sz w:val="24"/>
          <w:szCs w:val="24"/>
          <w:highlight w:val="none"/>
          <w:u w:val="none" w:color="auto"/>
        </w:rPr>
        <w:t>。</w:t>
      </w:r>
    </w:p>
    <w:p w14:paraId="7EB8A83B">
      <w:pPr>
        <w:adjustRightInd w:val="0"/>
        <w:snapToGrid w:val="0"/>
        <w:spacing w:line="360" w:lineRule="auto"/>
        <w:ind w:firstLine="487" w:firstLineChars="202"/>
        <w:outlineLvl w:val="1"/>
        <w:rPr>
          <w:rFonts w:hint="eastAsia" w:ascii="宋体" w:hAnsi="宋体" w:eastAsia="宋体" w:cs="宋体"/>
          <w:b/>
          <w:bCs/>
          <w:sz w:val="24"/>
          <w:szCs w:val="24"/>
          <w:highlight w:val="none"/>
          <w:u w:val="none" w:color="auto"/>
        </w:rPr>
      </w:pPr>
      <w:r>
        <w:rPr>
          <w:rFonts w:hint="eastAsia" w:ascii="宋体" w:hAnsi="宋体" w:eastAsia="宋体" w:cs="宋体"/>
          <w:b/>
          <w:bCs/>
          <w:sz w:val="24"/>
          <w:szCs w:val="24"/>
          <w:highlight w:val="none"/>
          <w:u w:val="none" w:color="auto"/>
        </w:rPr>
        <w:t>三、评标</w:t>
      </w:r>
    </w:p>
    <w:p w14:paraId="0D1AD094">
      <w:pPr>
        <w:snapToGrid w:val="0"/>
        <w:spacing w:line="360" w:lineRule="auto"/>
        <w:ind w:firstLine="482" w:firstLineChars="200"/>
        <w:outlineLvl w:val="2"/>
        <w:rPr>
          <w:rFonts w:hint="eastAsia" w:ascii="宋体" w:hAnsi="宋体" w:eastAsia="宋体" w:cs="宋体"/>
          <w:b/>
          <w:bCs/>
          <w:sz w:val="24"/>
          <w:szCs w:val="24"/>
          <w:highlight w:val="none"/>
          <w:u w:val="none" w:color="auto"/>
        </w:rPr>
      </w:pPr>
      <w:r>
        <w:rPr>
          <w:rFonts w:hint="eastAsia" w:ascii="宋体" w:hAnsi="宋体" w:eastAsia="宋体" w:cs="宋体"/>
          <w:b/>
          <w:bCs/>
          <w:sz w:val="24"/>
          <w:szCs w:val="24"/>
          <w:highlight w:val="none"/>
          <w:u w:val="none" w:color="auto"/>
        </w:rPr>
        <w:t>（一）评标事项</w:t>
      </w:r>
    </w:p>
    <w:p w14:paraId="58C07C08">
      <w:pPr>
        <w:snapToGrid w:val="0"/>
        <w:spacing w:line="360" w:lineRule="auto"/>
        <w:ind w:firstLine="480" w:firstLineChars="200"/>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u w:val="none" w:color="auto"/>
        </w:rPr>
        <w:t>1.</w:t>
      </w:r>
      <w:bookmarkStart w:id="13" w:name="_Hlk45420967"/>
      <w:r>
        <w:rPr>
          <w:rFonts w:hint="eastAsia" w:ascii="宋体" w:hAnsi="宋体" w:eastAsia="宋体" w:cs="宋体"/>
          <w:sz w:val="24"/>
          <w:szCs w:val="24"/>
          <w:highlight w:val="none"/>
          <w:u w:val="none" w:color="auto"/>
        </w:rPr>
        <w:t>资格审查后符合要求的询价响应供应商不足3家的，不得评标；</w:t>
      </w:r>
      <w:bookmarkEnd w:id="13"/>
    </w:p>
    <w:p w14:paraId="6B631692">
      <w:pPr>
        <w:snapToGrid w:val="0"/>
        <w:spacing w:line="360" w:lineRule="auto"/>
        <w:ind w:firstLine="480" w:firstLineChars="200"/>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u w:val="none" w:color="auto"/>
        </w:rPr>
        <w:t>2.评标时间：</w:t>
      </w:r>
      <w:r>
        <w:rPr>
          <w:rFonts w:hint="eastAsia" w:ascii="宋体" w:hAnsi="宋体" w:eastAsia="宋体" w:cs="宋体"/>
          <w:b/>
          <w:bCs/>
          <w:sz w:val="24"/>
          <w:szCs w:val="24"/>
          <w:highlight w:val="none"/>
          <w:u w:val="none" w:color="auto"/>
        </w:rPr>
        <w:t>资审后当即开始</w:t>
      </w:r>
      <w:r>
        <w:rPr>
          <w:rFonts w:hint="eastAsia" w:ascii="宋体" w:hAnsi="宋体" w:eastAsia="宋体" w:cs="宋体"/>
          <w:sz w:val="24"/>
          <w:szCs w:val="24"/>
          <w:highlight w:val="none"/>
          <w:u w:val="none" w:color="auto"/>
        </w:rPr>
        <w:t>；</w:t>
      </w:r>
    </w:p>
    <w:p w14:paraId="5365CCCF">
      <w:pPr>
        <w:adjustRightInd w:val="0"/>
        <w:snapToGrid w:val="0"/>
        <w:spacing w:line="360" w:lineRule="auto"/>
        <w:ind w:firstLine="484" w:firstLineChars="202"/>
        <w:rPr>
          <w:rFonts w:hint="eastAsia" w:ascii="宋体" w:hAnsi="宋体" w:eastAsia="宋体" w:cs="宋体"/>
          <w:sz w:val="24"/>
          <w:szCs w:val="24"/>
          <w:highlight w:val="none"/>
        </w:rPr>
      </w:pPr>
      <w:bookmarkStart w:id="14" w:name="_Hlk45421153"/>
      <w:r>
        <w:rPr>
          <w:rFonts w:hint="eastAsia" w:ascii="宋体" w:hAnsi="宋体" w:eastAsia="宋体" w:cs="宋体"/>
          <w:sz w:val="24"/>
          <w:szCs w:val="24"/>
          <w:highlight w:val="none"/>
        </w:rPr>
        <w:t>3.采购</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负责组织评标工作，并履行相关职责；</w:t>
      </w:r>
    </w:p>
    <w:bookmarkEnd w:id="14"/>
    <w:p w14:paraId="036EFF17">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4.询价小组负责具体的询价评审事务，并独立履行以下职责：</w:t>
      </w:r>
    </w:p>
    <w:p w14:paraId="543CB952">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（1）审查合格询价响应供应商的技术标文件是否实质性响应询价文件要求，并</w:t>
      </w:r>
      <w:r>
        <w:rPr>
          <w:rFonts w:hint="eastAsia" w:ascii="宋体" w:hAnsi="宋体" w:eastAsia="宋体" w:cs="宋体"/>
          <w:sz w:val="24"/>
          <w:szCs w:val="24"/>
          <w:highlight w:val="none"/>
          <w:lang w:eastAsia="zh-CN"/>
        </w:rPr>
        <w:t>作出评价</w:t>
      </w:r>
      <w:r>
        <w:rPr>
          <w:rFonts w:hint="eastAsia" w:ascii="宋体" w:hAnsi="宋体" w:eastAsia="宋体" w:cs="宋体"/>
          <w:sz w:val="24"/>
          <w:szCs w:val="24"/>
          <w:highlight w:val="none"/>
        </w:rPr>
        <w:t>；</w:t>
      </w:r>
    </w:p>
    <w:p w14:paraId="389E5FD2">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（2）可以要求询价响应供应商对询价响应文件中的有关事项做出解释或澄清；</w:t>
      </w:r>
    </w:p>
    <w:p w14:paraId="2ECEDDBF">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（3）按询价文件载明的方法推荐成交人名单；</w:t>
      </w:r>
    </w:p>
    <w:p w14:paraId="511DB5C9">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5.询价小组成员应当履行下列义务：</w:t>
      </w:r>
    </w:p>
    <w:p w14:paraId="7BD3D235">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（1）遵纪守法，客观、公正、廉洁地履行职责；</w:t>
      </w:r>
    </w:p>
    <w:p w14:paraId="08343491">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（2）询价小组成员应当按照客观、公正、审慎的原则，根据询价文件规定的评审程序、评审方法和评审标准进行独立评审并对评审意见承担个人责任。</w:t>
      </w:r>
    </w:p>
    <w:p w14:paraId="55D15526">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6.除采购人代表、询价评审现场组织人员外，采购人的其他工作人员以及与询价评审工作无关的人员不得进入评标现场。</w:t>
      </w:r>
    </w:p>
    <w:p w14:paraId="5ABC6EAA">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7.有关人员对评标情况以及在评标过程中获悉的商业秘密负有保密责任。</w:t>
      </w:r>
    </w:p>
    <w:p w14:paraId="09EE6420">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8.询价开标后，直到公告项目成交结果，发出成交通知书并授予成交人合同为止，凡属于评审、澄清、评价和比较询价响应的所有资料及有关授予合同等的相关信息，都严禁向响应供应商或与询价评审无关的其他人（单位）泄露。</w:t>
      </w:r>
    </w:p>
    <w:p w14:paraId="1983D67A">
      <w:pPr>
        <w:adjustRightInd w:val="0"/>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9.在询价响应文件的评审、澄清、评价和比较的过程中，供应商对采购人和询价小组成员有施加影响的任何行为，都将取消其询价资格。在授予合同的过程中，供应商对采购人和询价小组成员有施加影响的任何行为，都将取消其成交资格。</w:t>
      </w:r>
    </w:p>
    <w:p w14:paraId="71C7B84B">
      <w:pPr>
        <w:snapToGrid w:val="0"/>
        <w:spacing w:line="360" w:lineRule="auto"/>
        <w:ind w:firstLine="482" w:firstLineChars="200"/>
        <w:outlineLvl w:val="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（二）询价程序</w:t>
      </w:r>
    </w:p>
    <w:p w14:paraId="15F61B5F">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1.询价小组依据相关法规，遵循“公开、公平、公正、择优、信用”的原则进行询价评审。</w:t>
      </w:r>
    </w:p>
    <w:p w14:paraId="1D84C462">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2.询价小组将按照询价文件的规定，只对资格审查合格的供应商的询价响应文件进行评审和比较。</w:t>
      </w:r>
    </w:p>
    <w:p w14:paraId="096EB846">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3.询价小组根据询价文件规定的程序、评定成交的标准等事项与实质性响应询价文件要求的供应商进行询价评审工作。未实质性响应询价文件要求的询价响应文件按无效处理，询价小组应当告知提交询价响应文件的供应商。</w:t>
      </w:r>
    </w:p>
    <w:p w14:paraId="77A012A5">
      <w:pPr>
        <w:snapToGrid w:val="0"/>
        <w:spacing w:line="360" w:lineRule="auto"/>
        <w:ind w:firstLine="484" w:firstLineChars="202"/>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rPr>
        <w:t>4.本项目采用</w:t>
      </w:r>
      <w:r>
        <w:rPr>
          <w:rFonts w:hint="eastAsia" w:ascii="宋体" w:hAnsi="宋体" w:eastAsia="宋体" w:cs="宋体"/>
          <w:b/>
          <w:bCs/>
          <w:sz w:val="24"/>
          <w:szCs w:val="24"/>
          <w:highlight w:val="none"/>
          <w:u w:val="single"/>
        </w:rPr>
        <w:t>最低评标价法</w:t>
      </w:r>
      <w:r>
        <w:rPr>
          <w:rFonts w:hint="eastAsia" w:ascii="宋体" w:hAnsi="宋体" w:eastAsia="宋体" w:cs="宋体"/>
          <w:sz w:val="24"/>
          <w:szCs w:val="24"/>
          <w:highlight w:val="none"/>
        </w:rPr>
        <w:t>。即指以价格为主</w:t>
      </w:r>
      <w:r>
        <w:rPr>
          <w:rFonts w:hint="eastAsia" w:ascii="宋体" w:hAnsi="宋体" w:eastAsia="宋体" w:cs="宋体"/>
          <w:sz w:val="24"/>
          <w:szCs w:val="24"/>
          <w:highlight w:val="none"/>
          <w:u w:val="none" w:color="auto"/>
        </w:rPr>
        <w:t>要因素确定成交人的评标方法：在全部满足询价文件实质性要求前提下，本着“公平、公正、诚信”的原则，依据《中华人民共和国政府采购法》第四十条</w:t>
      </w:r>
      <w:r>
        <w:rPr>
          <w:rFonts w:hint="eastAsia" w:ascii="宋体" w:hAnsi="宋体" w:eastAsia="宋体" w:cs="宋体"/>
          <w:sz w:val="24"/>
          <w:szCs w:val="24"/>
          <w:highlight w:val="none"/>
          <w:u w:val="none" w:color="auto"/>
          <w:lang w:eastAsia="zh-CN"/>
        </w:rPr>
        <w:t>第四款</w:t>
      </w:r>
      <w:r>
        <w:rPr>
          <w:rFonts w:hint="eastAsia" w:ascii="宋体" w:hAnsi="宋体" w:eastAsia="宋体" w:cs="宋体"/>
          <w:sz w:val="24"/>
          <w:szCs w:val="24"/>
          <w:highlight w:val="none"/>
          <w:u w:val="none" w:color="auto"/>
        </w:rPr>
        <w:t>“符合采购需求、质量和服务相等且报价最低的原则”，确定本项目询价采购的成交人。</w:t>
      </w:r>
    </w:p>
    <w:p w14:paraId="6B0A5A90">
      <w:pPr>
        <w:snapToGrid w:val="0"/>
        <w:spacing w:before="156" w:beforeLines="50" w:line="360" w:lineRule="auto"/>
        <w:ind w:firstLine="484" w:firstLineChars="202"/>
        <w:rPr>
          <w:rFonts w:hint="eastAsia" w:ascii="宋体" w:hAnsi="宋体" w:eastAsia="宋体" w:cs="宋体"/>
          <w:sz w:val="24"/>
          <w:szCs w:val="24"/>
          <w:highlight w:val="none"/>
          <w:u w:val="none" w:color="auto"/>
          <w:lang w:eastAsia="zh-CN"/>
        </w:rPr>
      </w:pPr>
      <w:r>
        <w:rPr>
          <w:rFonts w:hint="eastAsia" w:ascii="宋体" w:hAnsi="宋体" w:eastAsia="宋体" w:cs="宋体"/>
          <w:sz w:val="24"/>
          <w:szCs w:val="24"/>
          <w:highlight w:val="none"/>
          <w:u w:val="none" w:color="auto"/>
        </w:rPr>
        <w:t>5.对符合资格要求的询价响应供应商的询价技术响应文件的有效性、完整性和响应程度进行比较评审</w:t>
      </w:r>
      <w:r>
        <w:rPr>
          <w:rFonts w:hint="eastAsia" w:ascii="宋体" w:hAnsi="宋体" w:eastAsia="宋体" w:cs="宋体"/>
          <w:sz w:val="24"/>
          <w:szCs w:val="24"/>
          <w:highlight w:val="none"/>
          <w:u w:val="none" w:color="auto"/>
          <w:lang w:eastAsia="zh-CN"/>
        </w:rPr>
        <w:t>。</w:t>
      </w:r>
    </w:p>
    <w:p w14:paraId="58CFC428">
      <w:pPr>
        <w:snapToGrid w:val="0"/>
        <w:spacing w:before="156" w:beforeLines="50" w:line="360" w:lineRule="auto"/>
        <w:ind w:firstLine="484" w:firstLineChars="202"/>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u w:val="none" w:color="auto"/>
        </w:rPr>
        <w:t>6.判定符合采购需求、质量和服务相等的询价响应供应商后，</w:t>
      </w:r>
      <w:r>
        <w:rPr>
          <w:rFonts w:hint="eastAsia" w:ascii="宋体" w:hAnsi="宋体" w:eastAsia="宋体" w:cs="宋体"/>
          <w:sz w:val="24"/>
          <w:szCs w:val="24"/>
          <w:highlight w:val="none"/>
          <w:u w:val="none" w:color="auto"/>
          <w:lang w:eastAsia="zh-CN"/>
        </w:rPr>
        <w:t>对</w:t>
      </w:r>
      <w:r>
        <w:rPr>
          <w:rFonts w:hint="eastAsia" w:ascii="宋体" w:hAnsi="宋体" w:eastAsia="宋体" w:cs="宋体"/>
          <w:sz w:val="24"/>
          <w:szCs w:val="24"/>
          <w:highlight w:val="none"/>
          <w:u w:val="none" w:color="auto"/>
        </w:rPr>
        <w:t>其报价进行最终判定。</w:t>
      </w:r>
    </w:p>
    <w:p w14:paraId="1D7E8DEC">
      <w:pPr>
        <w:snapToGrid w:val="0"/>
        <w:spacing w:before="156" w:beforeLines="50" w:line="360" w:lineRule="auto"/>
        <w:ind w:firstLine="484" w:firstLineChars="202"/>
        <w:rPr>
          <w:rFonts w:hint="eastAsia" w:ascii="宋体" w:hAnsi="宋体" w:eastAsia="宋体" w:cs="宋体"/>
          <w:color w:val="auto"/>
          <w:kern w:val="0"/>
          <w:sz w:val="24"/>
          <w:szCs w:val="24"/>
          <w:highlight w:val="none"/>
          <w:u w:val="none" w:color="auto"/>
          <w:lang w:val="en-US" w:eastAsia="zh-CN"/>
        </w:rPr>
      </w:pPr>
      <w:r>
        <w:rPr>
          <w:rFonts w:hint="eastAsia" w:ascii="宋体" w:hAnsi="宋体" w:eastAsia="宋体" w:cs="宋体"/>
          <w:color w:val="auto"/>
          <w:sz w:val="24"/>
          <w:szCs w:val="24"/>
          <w:highlight w:val="none"/>
          <w:u w:val="none" w:color="auto"/>
        </w:rPr>
        <w:t>7.</w:t>
      </w:r>
      <w:r>
        <w:rPr>
          <w:rFonts w:hint="eastAsia" w:ascii="宋体" w:hAnsi="宋体" w:eastAsia="宋体" w:cs="宋体"/>
          <w:color w:val="auto"/>
          <w:sz w:val="24"/>
          <w:szCs w:val="24"/>
          <w:highlight w:val="none"/>
          <w:u w:val="none" w:color="auto"/>
          <w:lang w:val="en-US" w:eastAsia="zh-CN"/>
        </w:rPr>
        <w:t>本项目</w:t>
      </w:r>
      <w:r>
        <w:rPr>
          <w:rFonts w:hint="eastAsia" w:ascii="宋体" w:hAnsi="宋体" w:eastAsia="宋体" w:cs="宋体"/>
          <w:color w:val="auto"/>
          <w:kern w:val="0"/>
          <w:sz w:val="24"/>
          <w:szCs w:val="24"/>
          <w:highlight w:val="none"/>
          <w:u w:val="none" w:color="auto"/>
          <w:lang w:val="en-US" w:eastAsia="zh-CN"/>
        </w:rPr>
        <w:t>最高限价：</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14"/>
        <w:gridCol w:w="1676"/>
        <w:gridCol w:w="3095"/>
      </w:tblGrid>
      <w:tr w14:paraId="394BA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4" w:type="dxa"/>
          </w:tcPr>
          <w:p w14:paraId="3B25FFB7">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auto"/>
                <w:kern w:val="0"/>
                <w:sz w:val="24"/>
                <w:szCs w:val="24"/>
                <w:highlight w:val="none"/>
                <w:vertAlign w:val="baseline"/>
                <w:lang w:val="en-US" w:eastAsia="zh-CN"/>
              </w:rPr>
            </w:pPr>
            <w:r>
              <w:rPr>
                <w:rFonts w:hint="eastAsia" w:ascii="宋体" w:hAnsi="宋体" w:eastAsia="宋体" w:cs="宋体"/>
                <w:color w:val="auto"/>
                <w:kern w:val="0"/>
                <w:sz w:val="24"/>
                <w:szCs w:val="24"/>
                <w:highlight w:val="none"/>
                <w:vertAlign w:val="baseline"/>
                <w:lang w:val="en-US" w:eastAsia="zh-CN"/>
              </w:rPr>
              <w:t>房间类型</w:t>
            </w:r>
          </w:p>
        </w:tc>
        <w:tc>
          <w:tcPr>
            <w:tcW w:w="1676" w:type="dxa"/>
          </w:tcPr>
          <w:p w14:paraId="69F2A3F7">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auto"/>
                <w:kern w:val="0"/>
                <w:sz w:val="24"/>
                <w:szCs w:val="24"/>
                <w:highlight w:val="none"/>
                <w:vertAlign w:val="baseline"/>
                <w:lang w:val="en-US" w:eastAsia="zh-CN"/>
              </w:rPr>
            </w:pPr>
            <w:r>
              <w:rPr>
                <w:rFonts w:hint="eastAsia" w:ascii="宋体" w:hAnsi="宋体" w:eastAsia="宋体" w:cs="宋体"/>
                <w:color w:val="auto"/>
                <w:kern w:val="0"/>
                <w:sz w:val="24"/>
                <w:szCs w:val="24"/>
                <w:highlight w:val="none"/>
                <w:vertAlign w:val="baseline"/>
                <w:lang w:val="en-US" w:eastAsia="zh-CN"/>
              </w:rPr>
              <w:t>预计数量（</w:t>
            </w:r>
            <w:r>
              <w:rPr>
                <w:rFonts w:hint="eastAsia" w:ascii="宋体" w:hAnsi="宋体" w:eastAsia="宋体" w:cs="宋体"/>
                <w:color w:val="auto"/>
                <w:kern w:val="0"/>
                <w:sz w:val="24"/>
                <w:szCs w:val="24"/>
                <w:highlight w:val="none"/>
                <w:lang w:val="en-US" w:eastAsia="zh-CN"/>
              </w:rPr>
              <w:t>间）</w:t>
            </w:r>
          </w:p>
        </w:tc>
        <w:tc>
          <w:tcPr>
            <w:tcW w:w="3095" w:type="dxa"/>
          </w:tcPr>
          <w:p w14:paraId="4DD12AC6">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auto"/>
                <w:kern w:val="0"/>
                <w:sz w:val="24"/>
                <w:szCs w:val="24"/>
                <w:highlight w:val="none"/>
                <w:vertAlign w:val="baseline"/>
                <w:lang w:val="en-US" w:eastAsia="zh-CN"/>
              </w:rPr>
            </w:pPr>
            <w:r>
              <w:rPr>
                <w:rFonts w:hint="eastAsia" w:ascii="宋体" w:hAnsi="宋体" w:eastAsia="宋体" w:cs="宋体"/>
                <w:color w:val="auto"/>
                <w:kern w:val="0"/>
                <w:sz w:val="24"/>
                <w:szCs w:val="24"/>
                <w:highlight w:val="none"/>
                <w:vertAlign w:val="baseline"/>
                <w:lang w:val="en-US" w:eastAsia="zh-CN"/>
              </w:rPr>
              <w:t>最高限价（</w:t>
            </w:r>
            <w:r>
              <w:rPr>
                <w:rFonts w:hint="eastAsia" w:ascii="宋体" w:hAnsi="宋体" w:eastAsia="宋体" w:cs="宋体"/>
                <w:color w:val="auto"/>
                <w:kern w:val="0"/>
                <w:sz w:val="24"/>
                <w:szCs w:val="24"/>
                <w:highlight w:val="none"/>
                <w:lang w:val="en-US" w:eastAsia="zh-CN"/>
              </w:rPr>
              <w:t>元/间/天</w:t>
            </w:r>
            <w:r>
              <w:rPr>
                <w:rFonts w:hint="eastAsia" w:ascii="宋体" w:hAnsi="宋体" w:eastAsia="宋体" w:cs="宋体"/>
                <w:color w:val="auto"/>
                <w:kern w:val="0"/>
                <w:sz w:val="24"/>
                <w:szCs w:val="24"/>
                <w:highlight w:val="none"/>
                <w:vertAlign w:val="baseline"/>
                <w:lang w:val="en-US" w:eastAsia="zh-CN"/>
              </w:rPr>
              <w:t>）</w:t>
            </w:r>
          </w:p>
        </w:tc>
      </w:tr>
      <w:tr w14:paraId="0E73D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4" w:type="dxa"/>
          </w:tcPr>
          <w:p w14:paraId="19F0EDA5">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auto"/>
                <w:kern w:val="0"/>
                <w:sz w:val="24"/>
                <w:szCs w:val="24"/>
                <w:highlight w:val="none"/>
                <w:vertAlign w:val="baseline"/>
                <w:lang w:val="en-US" w:eastAsia="zh-CN"/>
              </w:rPr>
            </w:pPr>
            <w:r>
              <w:rPr>
                <w:rFonts w:hint="eastAsia" w:ascii="宋体" w:hAnsi="宋体" w:eastAsia="宋体" w:cs="宋体"/>
                <w:color w:val="auto"/>
                <w:kern w:val="0"/>
                <w:sz w:val="24"/>
                <w:szCs w:val="24"/>
                <w:highlight w:val="none"/>
                <w:vertAlign w:val="baseline"/>
                <w:lang w:val="en-US" w:eastAsia="zh-CN"/>
              </w:rPr>
              <w:t>双人标准间</w:t>
            </w:r>
          </w:p>
        </w:tc>
        <w:tc>
          <w:tcPr>
            <w:tcW w:w="1676" w:type="dxa"/>
          </w:tcPr>
          <w:p w14:paraId="79760D79">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auto"/>
                <w:kern w:val="0"/>
                <w:sz w:val="24"/>
                <w:szCs w:val="24"/>
                <w:highlight w:val="none"/>
                <w:vertAlign w:val="baseline"/>
                <w:lang w:val="en-US" w:eastAsia="zh-CN"/>
              </w:rPr>
            </w:pPr>
            <w:r>
              <w:rPr>
                <w:rFonts w:hint="eastAsia" w:ascii="宋体" w:hAnsi="宋体" w:eastAsia="宋体" w:cs="宋体"/>
                <w:color w:val="auto"/>
                <w:kern w:val="0"/>
                <w:sz w:val="24"/>
                <w:szCs w:val="24"/>
                <w:highlight w:val="none"/>
                <w:vertAlign w:val="baseline"/>
                <w:lang w:val="en-US" w:eastAsia="zh-CN"/>
              </w:rPr>
              <w:t>27</w:t>
            </w:r>
          </w:p>
        </w:tc>
        <w:tc>
          <w:tcPr>
            <w:tcW w:w="3095" w:type="dxa"/>
          </w:tcPr>
          <w:p w14:paraId="6D43832D">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auto"/>
                <w:kern w:val="0"/>
                <w:sz w:val="24"/>
                <w:szCs w:val="24"/>
                <w:highlight w:val="none"/>
                <w:vertAlign w:val="baseline"/>
                <w:lang w:val="en-US" w:eastAsia="zh-CN"/>
              </w:rPr>
            </w:pPr>
            <w:r>
              <w:rPr>
                <w:rFonts w:hint="eastAsia" w:ascii="宋体" w:hAnsi="宋体" w:eastAsia="宋体" w:cs="宋体"/>
                <w:color w:val="auto"/>
                <w:kern w:val="0"/>
                <w:sz w:val="24"/>
                <w:szCs w:val="24"/>
                <w:highlight w:val="none"/>
                <w:vertAlign w:val="baseline"/>
                <w:lang w:val="en-US" w:eastAsia="zh-CN"/>
              </w:rPr>
              <w:t>95</w:t>
            </w:r>
          </w:p>
        </w:tc>
      </w:tr>
      <w:tr w14:paraId="6946F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4" w:type="dxa"/>
          </w:tcPr>
          <w:p w14:paraId="3830E47F">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auto"/>
                <w:kern w:val="0"/>
                <w:sz w:val="24"/>
                <w:szCs w:val="24"/>
                <w:highlight w:val="none"/>
                <w:vertAlign w:val="baseline"/>
                <w:lang w:val="en-US" w:eastAsia="zh-CN"/>
              </w:rPr>
            </w:pPr>
            <w:r>
              <w:rPr>
                <w:rFonts w:hint="eastAsia" w:ascii="宋体" w:hAnsi="宋体" w:eastAsia="宋体" w:cs="宋体"/>
                <w:color w:val="auto"/>
                <w:kern w:val="0"/>
                <w:sz w:val="24"/>
                <w:szCs w:val="24"/>
                <w:highlight w:val="none"/>
                <w:vertAlign w:val="baseline"/>
                <w:lang w:val="en-US" w:eastAsia="zh-CN"/>
              </w:rPr>
              <w:t>三人间</w:t>
            </w:r>
          </w:p>
        </w:tc>
        <w:tc>
          <w:tcPr>
            <w:tcW w:w="1676" w:type="dxa"/>
          </w:tcPr>
          <w:p w14:paraId="6C30DEA0">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auto"/>
                <w:kern w:val="0"/>
                <w:sz w:val="24"/>
                <w:szCs w:val="24"/>
                <w:highlight w:val="none"/>
                <w:vertAlign w:val="baseline"/>
                <w:lang w:val="en-US" w:eastAsia="zh-CN"/>
              </w:rPr>
            </w:pPr>
            <w:r>
              <w:rPr>
                <w:rFonts w:hint="eastAsia" w:ascii="宋体" w:hAnsi="宋体" w:eastAsia="宋体" w:cs="宋体"/>
                <w:color w:val="auto"/>
                <w:kern w:val="0"/>
                <w:sz w:val="24"/>
                <w:szCs w:val="24"/>
                <w:highlight w:val="none"/>
                <w:vertAlign w:val="baseline"/>
                <w:lang w:val="en-US" w:eastAsia="zh-CN"/>
              </w:rPr>
              <w:t>15</w:t>
            </w:r>
          </w:p>
        </w:tc>
        <w:tc>
          <w:tcPr>
            <w:tcW w:w="3095" w:type="dxa"/>
          </w:tcPr>
          <w:p w14:paraId="248545CC">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auto"/>
                <w:kern w:val="0"/>
                <w:sz w:val="24"/>
                <w:szCs w:val="24"/>
                <w:highlight w:val="none"/>
                <w:vertAlign w:val="baseline"/>
                <w:lang w:val="en-US" w:eastAsia="zh-CN"/>
              </w:rPr>
            </w:pPr>
            <w:r>
              <w:rPr>
                <w:rFonts w:hint="eastAsia" w:ascii="宋体" w:hAnsi="宋体" w:eastAsia="宋体" w:cs="宋体"/>
                <w:color w:val="auto"/>
                <w:kern w:val="0"/>
                <w:sz w:val="24"/>
                <w:szCs w:val="24"/>
                <w:highlight w:val="none"/>
                <w:vertAlign w:val="baseline"/>
                <w:lang w:val="en-US" w:eastAsia="zh-CN"/>
              </w:rPr>
              <w:t>125</w:t>
            </w:r>
          </w:p>
        </w:tc>
      </w:tr>
    </w:tbl>
    <w:p w14:paraId="35A50913">
      <w:pPr>
        <w:snapToGrid w:val="0"/>
        <w:spacing w:before="156" w:beforeLines="50" w:line="360" w:lineRule="auto"/>
        <w:ind w:firstLine="484" w:firstLineChars="202"/>
        <w:rPr>
          <w:rFonts w:hint="eastAsia" w:ascii="宋体" w:hAnsi="宋体" w:eastAsia="宋体" w:cs="宋体"/>
          <w:color w:val="auto"/>
          <w:sz w:val="24"/>
          <w:szCs w:val="24"/>
          <w:highlight w:val="none"/>
          <w:u w:val="none" w:color="auto"/>
        </w:rPr>
      </w:pPr>
      <w:r>
        <w:rPr>
          <w:rFonts w:hint="eastAsia" w:ascii="宋体" w:hAnsi="宋体" w:eastAsia="宋体" w:cs="宋体"/>
          <w:color w:val="auto"/>
          <w:kern w:val="0"/>
          <w:sz w:val="24"/>
          <w:szCs w:val="24"/>
          <w:highlight w:val="none"/>
          <w:u w:val="none" w:color="auto"/>
          <w:lang w:val="en-US" w:eastAsia="zh-CN"/>
        </w:rPr>
        <w:t>响应报价超过最高限价的为无效响应文件。</w:t>
      </w:r>
    </w:p>
    <w:p w14:paraId="13EA0395">
      <w:pPr>
        <w:snapToGrid w:val="0"/>
        <w:spacing w:line="360" w:lineRule="auto"/>
        <w:ind w:firstLine="484" w:firstLineChars="202"/>
        <w:rPr>
          <w:rFonts w:hint="eastAsia" w:ascii="宋体" w:hAnsi="宋体" w:eastAsia="宋体" w:cs="宋体"/>
          <w:sz w:val="24"/>
          <w:szCs w:val="24"/>
          <w:highlight w:val="none"/>
          <w:u w:val="none" w:color="auto"/>
          <w:lang w:val="en-US" w:eastAsia="zh-CN"/>
        </w:rPr>
      </w:pPr>
      <w:r>
        <w:rPr>
          <w:rFonts w:hint="eastAsia" w:ascii="宋体" w:hAnsi="宋体" w:eastAsia="宋体" w:cs="宋体"/>
          <w:sz w:val="24"/>
          <w:szCs w:val="24"/>
          <w:highlight w:val="none"/>
          <w:u w:val="none" w:color="auto"/>
        </w:rPr>
        <w:t>8.询价响应</w:t>
      </w:r>
      <w:r>
        <w:rPr>
          <w:rFonts w:hint="eastAsia" w:ascii="宋体" w:hAnsi="宋体" w:eastAsia="宋体" w:cs="宋体"/>
          <w:sz w:val="24"/>
          <w:szCs w:val="24"/>
          <w:highlight w:val="none"/>
          <w:u w:val="none" w:color="auto"/>
          <w:lang w:val="en-US" w:eastAsia="zh-CN"/>
        </w:rPr>
        <w:t>总</w:t>
      </w:r>
      <w:r>
        <w:rPr>
          <w:rFonts w:hint="eastAsia" w:ascii="宋体" w:hAnsi="宋体" w:eastAsia="宋体" w:cs="宋体"/>
          <w:sz w:val="24"/>
          <w:szCs w:val="24"/>
          <w:highlight w:val="none"/>
          <w:u w:val="none" w:color="auto"/>
        </w:rPr>
        <w:t>报价</w:t>
      </w:r>
      <w:r>
        <w:rPr>
          <w:rFonts w:hint="eastAsia" w:ascii="宋体" w:hAnsi="宋体" w:eastAsia="宋体" w:cs="宋体"/>
          <w:sz w:val="24"/>
          <w:szCs w:val="24"/>
          <w:highlight w:val="none"/>
          <w:u w:val="none" w:color="auto"/>
          <w:lang w:val="en-US" w:eastAsia="zh-CN"/>
        </w:rPr>
        <w:t>根据</w:t>
      </w:r>
      <w:r>
        <w:rPr>
          <w:rFonts w:ascii="Segoe UI" w:hAnsi="Segoe UI" w:eastAsia="Segoe UI" w:cs="Segoe UI"/>
          <w:i w:val="0"/>
          <w:iCs w:val="0"/>
          <w:caps w:val="0"/>
          <w:color w:val="0F1115"/>
          <w:spacing w:val="0"/>
          <w:sz w:val="24"/>
          <w:szCs w:val="24"/>
          <w:shd w:val="clear" w:fill="FFFFFF"/>
        </w:rPr>
        <w:t>各房型</w:t>
      </w:r>
      <w:r>
        <w:rPr>
          <w:rFonts w:hint="eastAsia" w:ascii="Segoe UI" w:hAnsi="Segoe UI" w:eastAsia="宋体" w:cs="Segoe UI"/>
          <w:i w:val="0"/>
          <w:iCs w:val="0"/>
          <w:caps w:val="0"/>
          <w:color w:val="0F1115"/>
          <w:spacing w:val="0"/>
          <w:sz w:val="24"/>
          <w:szCs w:val="24"/>
          <w:shd w:val="clear" w:fill="FFFFFF"/>
          <w:lang w:val="en-US" w:eastAsia="zh-CN"/>
        </w:rPr>
        <w:t>预计数量*响应</w:t>
      </w:r>
      <w:r>
        <w:rPr>
          <w:rFonts w:ascii="Segoe UI" w:hAnsi="Segoe UI" w:eastAsia="Segoe UI" w:cs="Segoe UI"/>
          <w:i w:val="0"/>
          <w:iCs w:val="0"/>
          <w:caps w:val="0"/>
          <w:color w:val="0F1115"/>
          <w:spacing w:val="0"/>
          <w:sz w:val="24"/>
          <w:szCs w:val="24"/>
          <w:shd w:val="clear" w:fill="FFFFFF"/>
        </w:rPr>
        <w:t>单价</w:t>
      </w:r>
      <w:r>
        <w:rPr>
          <w:rFonts w:hint="eastAsia" w:ascii="Segoe UI" w:hAnsi="Segoe UI" w:eastAsia="宋体" w:cs="Segoe UI"/>
          <w:i w:val="0"/>
          <w:iCs w:val="0"/>
          <w:caps w:val="0"/>
          <w:color w:val="0F1115"/>
          <w:spacing w:val="0"/>
          <w:sz w:val="24"/>
          <w:szCs w:val="24"/>
          <w:shd w:val="clear" w:fill="FFFFFF"/>
          <w:lang w:val="en-US" w:eastAsia="zh-CN"/>
        </w:rPr>
        <w:t>*</w:t>
      </w:r>
      <w:r>
        <w:rPr>
          <w:rFonts w:ascii="Segoe UI" w:hAnsi="Segoe UI" w:eastAsia="Segoe UI" w:cs="Segoe UI"/>
          <w:i w:val="0"/>
          <w:iCs w:val="0"/>
          <w:caps w:val="0"/>
          <w:color w:val="0F1115"/>
          <w:spacing w:val="0"/>
          <w:sz w:val="24"/>
          <w:szCs w:val="24"/>
          <w:shd w:val="clear" w:fill="FFFFFF"/>
        </w:rPr>
        <w:t>天数</w:t>
      </w:r>
      <w:r>
        <w:rPr>
          <w:rFonts w:hint="eastAsia" w:ascii="Segoe UI" w:hAnsi="Segoe UI" w:eastAsia="宋体" w:cs="Segoe UI"/>
          <w:i w:val="0"/>
          <w:iCs w:val="0"/>
          <w:caps w:val="0"/>
          <w:color w:val="0F1115"/>
          <w:spacing w:val="0"/>
          <w:sz w:val="24"/>
          <w:szCs w:val="24"/>
          <w:shd w:val="clear" w:fill="FFFFFF"/>
          <w:lang w:val="en-US" w:eastAsia="zh-CN"/>
        </w:rPr>
        <w:t>计算。</w:t>
      </w:r>
    </w:p>
    <w:p w14:paraId="1759FB57">
      <w:pPr>
        <w:snapToGrid w:val="0"/>
        <w:spacing w:line="360" w:lineRule="auto"/>
        <w:ind w:firstLine="484" w:firstLineChars="202"/>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u w:val="none" w:color="auto"/>
        </w:rPr>
        <w:t>询价响应</w:t>
      </w:r>
      <w:r>
        <w:rPr>
          <w:rFonts w:hint="eastAsia" w:ascii="宋体" w:hAnsi="宋体" w:eastAsia="宋体" w:cs="宋体"/>
          <w:sz w:val="24"/>
          <w:szCs w:val="24"/>
          <w:highlight w:val="none"/>
          <w:u w:val="none" w:color="auto"/>
          <w:lang w:val="en-US" w:eastAsia="zh-CN"/>
        </w:rPr>
        <w:t>总</w:t>
      </w:r>
      <w:r>
        <w:rPr>
          <w:rFonts w:hint="eastAsia" w:ascii="宋体" w:hAnsi="宋体" w:eastAsia="宋体" w:cs="宋体"/>
          <w:sz w:val="24"/>
          <w:szCs w:val="24"/>
          <w:highlight w:val="none"/>
          <w:u w:val="none" w:color="auto"/>
        </w:rPr>
        <w:t>报价</w:t>
      </w:r>
      <w:r>
        <w:rPr>
          <w:rFonts w:hint="eastAsia" w:ascii="宋体" w:hAnsi="宋体" w:eastAsia="宋体" w:cs="宋体"/>
          <w:b/>
          <w:bCs/>
          <w:sz w:val="24"/>
          <w:szCs w:val="24"/>
          <w:highlight w:val="none"/>
          <w:u w:val="none" w:color="auto"/>
        </w:rPr>
        <w:t>最低</w:t>
      </w:r>
      <w:r>
        <w:rPr>
          <w:rFonts w:hint="eastAsia" w:ascii="宋体" w:hAnsi="宋体" w:eastAsia="宋体" w:cs="宋体"/>
          <w:sz w:val="24"/>
          <w:szCs w:val="24"/>
          <w:highlight w:val="none"/>
          <w:u w:val="none" w:color="auto"/>
        </w:rPr>
        <w:t>的推荐为本项目的成交供应商并出具《询价评审报告》。</w:t>
      </w:r>
    </w:p>
    <w:p w14:paraId="720BFF7C">
      <w:pPr>
        <w:snapToGrid w:val="0"/>
        <w:spacing w:line="360" w:lineRule="auto"/>
        <w:ind w:firstLine="484" w:firstLineChars="202"/>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u w:val="none" w:color="auto"/>
        </w:rPr>
        <w:t>9.询价评审时，询价小组评委成员对询价评审细则若有争议，由询价小组评委成员集体讨论确定并对未尽情况有最终解释权。询价小组评委成员对需要共同认定的事项存在争议的，应当按照少数服从多数的原则作出结论。持不同意见的询价小组评委成员应当在询价评审报告上签署不同意见及理由，否则视为同意询价评审报告。</w:t>
      </w:r>
    </w:p>
    <w:p w14:paraId="515531CE">
      <w:pPr>
        <w:snapToGrid w:val="0"/>
        <w:spacing w:line="360" w:lineRule="auto"/>
        <w:ind w:firstLine="484" w:firstLineChars="202"/>
        <w:rPr>
          <w:rFonts w:hint="eastAsia" w:ascii="宋体" w:hAnsi="宋体" w:eastAsia="宋体" w:cs="宋体"/>
          <w:sz w:val="24"/>
          <w:szCs w:val="24"/>
          <w:highlight w:val="none"/>
          <w:u w:val="none" w:color="auto"/>
        </w:rPr>
      </w:pPr>
      <w:r>
        <w:rPr>
          <w:rFonts w:hint="eastAsia" w:ascii="宋体" w:hAnsi="宋体" w:eastAsia="宋体" w:cs="宋体"/>
          <w:sz w:val="24"/>
          <w:szCs w:val="24"/>
          <w:highlight w:val="none"/>
          <w:u w:val="none" w:color="auto"/>
        </w:rPr>
        <w:t>10.对落标的询价响应供应商不做落标原因的解释。</w:t>
      </w:r>
    </w:p>
    <w:p w14:paraId="4C648C1E">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u w:val="none" w:color="auto"/>
        </w:rPr>
        <w:t>11.推荐成交人的特殊情况处理：询价响应报价按“由低到</w:t>
      </w:r>
      <w:r>
        <w:rPr>
          <w:rFonts w:hint="eastAsia" w:ascii="宋体" w:hAnsi="宋体" w:eastAsia="宋体" w:cs="宋体"/>
          <w:sz w:val="24"/>
          <w:szCs w:val="24"/>
          <w:highlight w:val="none"/>
        </w:rPr>
        <w:t>高”的顺序，推荐排名第一的供应商为成交供应商；报价相同时，抽签确定</w:t>
      </w:r>
      <w:r>
        <w:rPr>
          <w:rFonts w:hint="eastAsia" w:ascii="宋体" w:hAnsi="宋体" w:eastAsia="宋体" w:cs="宋体"/>
          <w:sz w:val="24"/>
          <w:szCs w:val="24"/>
          <w:highlight w:val="none"/>
          <w:lang w:val="en-US" w:eastAsia="zh-CN"/>
        </w:rPr>
        <w:t>成交供应商</w:t>
      </w:r>
      <w:r>
        <w:rPr>
          <w:rFonts w:hint="eastAsia" w:ascii="宋体" w:hAnsi="宋体" w:eastAsia="宋体" w:cs="宋体"/>
          <w:sz w:val="24"/>
          <w:szCs w:val="24"/>
          <w:highlight w:val="none"/>
        </w:rPr>
        <w:t>。</w:t>
      </w:r>
    </w:p>
    <w:p w14:paraId="48604466">
      <w:pPr>
        <w:snapToGrid w:val="0"/>
        <w:spacing w:line="360" w:lineRule="auto"/>
        <w:ind w:firstLine="480" w:firstLineChars="200"/>
        <w:outlineLvl w:val="2"/>
        <w:rPr>
          <w:rFonts w:hint="eastAsia" w:ascii="宋体" w:hAnsi="宋体" w:eastAsia="宋体" w:cs="宋体"/>
          <w:sz w:val="24"/>
          <w:szCs w:val="24"/>
          <w:highlight w:val="none"/>
        </w:rPr>
      </w:pPr>
      <w:r>
        <w:rPr>
          <w:rFonts w:hint="eastAsia" w:ascii="宋体" w:hAnsi="宋体" w:eastAsia="宋体" w:cs="宋体"/>
          <w:sz w:val="24"/>
          <w:szCs w:val="24"/>
          <w:highlight w:val="none"/>
        </w:rPr>
        <w:t>（三）</w:t>
      </w:r>
      <w:r>
        <w:rPr>
          <w:rFonts w:hint="eastAsia" w:ascii="宋体" w:hAnsi="宋体" w:eastAsia="宋体" w:cs="宋体"/>
          <w:b/>
          <w:bCs/>
          <w:sz w:val="24"/>
          <w:szCs w:val="24"/>
          <w:highlight w:val="none"/>
          <w:u w:val="thick" w:color="FF0000"/>
        </w:rPr>
        <w:t>出现下列情形之一的，</w:t>
      </w:r>
      <w:r>
        <w:rPr>
          <w:rFonts w:hint="eastAsia" w:ascii="宋体" w:hAnsi="宋体" w:eastAsia="宋体" w:cs="宋体"/>
          <w:b/>
          <w:bCs/>
          <w:sz w:val="24"/>
          <w:szCs w:val="24"/>
          <w:highlight w:val="none"/>
          <w:u w:val="thick" w:color="FF0000"/>
          <w:lang w:val="en-US" w:eastAsia="zh-CN"/>
        </w:rPr>
        <w:t>评审</w:t>
      </w:r>
      <w:r>
        <w:rPr>
          <w:rFonts w:hint="eastAsia" w:ascii="宋体" w:hAnsi="宋体" w:eastAsia="宋体" w:cs="宋体"/>
          <w:b/>
          <w:bCs/>
          <w:sz w:val="24"/>
          <w:szCs w:val="24"/>
          <w:highlight w:val="none"/>
          <w:u w:val="thick" w:color="FF0000"/>
        </w:rPr>
        <w:t>小组应当启动异常低价投标审查程序</w:t>
      </w:r>
    </w:p>
    <w:bookmarkEnd w:id="11"/>
    <w:p w14:paraId="14688987">
      <w:pPr>
        <w:snapToGrid w:val="0"/>
        <w:spacing w:line="360" w:lineRule="auto"/>
        <w:ind w:firstLine="484" w:firstLineChars="202"/>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1.响应报价低于全部通过符合性审查供应商响应报价平均值50%的，即响应报价&lt;全部通过符合性审查供应商响应报价平均值×50%；</w:t>
      </w:r>
    </w:p>
    <w:p w14:paraId="710E33A0">
      <w:pPr>
        <w:snapToGrid w:val="0"/>
        <w:spacing w:line="360" w:lineRule="auto"/>
        <w:ind w:firstLine="484" w:firstLineChars="202"/>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2.响应报价低于通过符合性审查的次低报价供应商响应报价50%的，即响应报价&lt;通过符合性审查的次低报价供应商响应报价×50%；</w:t>
      </w:r>
    </w:p>
    <w:p w14:paraId="6A9CBDF8">
      <w:pPr>
        <w:snapToGrid w:val="0"/>
        <w:spacing w:line="360" w:lineRule="auto"/>
        <w:ind w:firstLine="484" w:firstLineChars="202"/>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3.响应报价低于采购项目最高限价45%的，即响应报价&lt;采购项目最高限价×45%；</w:t>
      </w:r>
    </w:p>
    <w:p w14:paraId="51EA84E2">
      <w:pPr>
        <w:snapToGrid w:val="0"/>
        <w:spacing w:line="360" w:lineRule="auto"/>
        <w:ind w:firstLine="484" w:firstLineChars="202"/>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4.询价小组基于专业判断，认为供应商报价过低，有可能影响产品质量或者不能诚信履约的其他情形。</w:t>
      </w:r>
    </w:p>
    <w:p w14:paraId="693C1E45">
      <w:pPr>
        <w:snapToGrid w:val="0"/>
        <w:spacing w:line="360" w:lineRule="auto"/>
        <w:ind w:firstLine="484" w:firstLineChars="202"/>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询价小组应当要求相关供应商在评审现场不少于30分钟时间内对响应价格作出解释，提供项目具体成本测算等与报价合理性相关的书面说明及必要的证明材料，包括但不限于原材料成本、人工成本、制造费用等。</w:t>
      </w:r>
    </w:p>
    <w:p w14:paraId="140394DD">
      <w:pPr>
        <w:snapToGrid w:val="0"/>
        <w:spacing w:line="360" w:lineRule="auto"/>
        <w:ind w:firstLine="484" w:firstLineChars="202"/>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询价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询价小组应当将其作为无效响应处理。</w:t>
      </w:r>
    </w:p>
    <w:p w14:paraId="03873C1F">
      <w:pPr>
        <w:snapToGrid w:val="0"/>
        <w:spacing w:line="360" w:lineRule="auto"/>
        <w:ind w:firstLine="487" w:firstLineChars="202"/>
        <w:outlineLvl w:val="1"/>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四、出现下列情形之一的，作无效询价处理</w:t>
      </w:r>
    </w:p>
    <w:p w14:paraId="761A336C">
      <w:pPr>
        <w:snapToGrid w:val="0"/>
        <w:spacing w:line="360" w:lineRule="auto"/>
        <w:ind w:firstLine="484" w:firstLineChars="202"/>
        <w:outlineLvl w:val="1"/>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1.响应文件未按询价文件要求装订、密封、签署、盖章</w:t>
      </w:r>
      <w:r>
        <w:rPr>
          <w:rFonts w:hint="eastAsia" w:ascii="宋体" w:hAnsi="宋体" w:eastAsia="宋体" w:cs="宋体"/>
          <w:sz w:val="24"/>
          <w:szCs w:val="24"/>
          <w:highlight w:val="none"/>
        </w:rPr>
        <w:t>及资料不齐全的；</w:t>
      </w:r>
    </w:p>
    <w:p w14:paraId="66339EFB">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2.响应文件的资料有虚报或者谎报的；</w:t>
      </w:r>
    </w:p>
    <w:p w14:paraId="656700FC">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3.响应文件中资格审查文件及技术响应文件出现询价报价的内容；</w:t>
      </w:r>
    </w:p>
    <w:p w14:paraId="3B9DC2C7">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4.不具备询价文件规定的资格要求的；</w:t>
      </w:r>
    </w:p>
    <w:p w14:paraId="2E46101B">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5.响应文件有重大漏项或重大不合理的；</w:t>
      </w:r>
    </w:p>
    <w:p w14:paraId="50E49E0B">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6.项目技术、方案不满足项目需求中的要求，有重大偏离或保留的；</w:t>
      </w:r>
    </w:p>
    <w:p w14:paraId="15B0D1D6">
      <w:pPr>
        <w:snapToGrid w:val="0"/>
        <w:spacing w:line="360" w:lineRule="auto"/>
        <w:ind w:firstLine="484" w:firstLineChars="20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7.报价超过预算价或最高限价的；</w:t>
      </w:r>
    </w:p>
    <w:p w14:paraId="47B86EA7">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.被认定为低于成本报价竞标的；</w:t>
      </w:r>
    </w:p>
    <w:p w14:paraId="0979C820">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.不符合法律、法规和询价文件中规定的其他实质性响应要求的；</w:t>
      </w:r>
    </w:p>
    <w:p w14:paraId="1FFF23BB">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.询价小组依据法律法规可以认定为无效投标的其他情况。</w:t>
      </w:r>
    </w:p>
    <w:p w14:paraId="1A0A87F1">
      <w:pPr>
        <w:snapToGrid w:val="0"/>
        <w:spacing w:line="360" w:lineRule="auto"/>
        <w:ind w:firstLine="482" w:firstLineChars="200"/>
        <w:outlineLvl w:val="1"/>
        <w:rPr>
          <w:rFonts w:hint="eastAsia" w:ascii="宋体" w:hAnsi="宋体" w:eastAsia="宋体" w:cs="宋体"/>
          <w:sz w:val="24"/>
          <w:szCs w:val="24"/>
          <w:highlight w:val="none"/>
        </w:rPr>
      </w:pPr>
      <w:r>
        <w:rPr>
          <w:rFonts w:hint="eastAsia" w:ascii="宋体" w:hAnsi="宋体" w:eastAsia="宋体" w:cs="宋体"/>
          <w:b/>
          <w:bCs/>
          <w:sz w:val="24"/>
          <w:szCs w:val="24"/>
          <w:highlight w:val="none"/>
        </w:rPr>
        <w:t>五、有下列情形之一的，视为询价响应供应商串通竞标，其询价无效</w:t>
      </w:r>
    </w:p>
    <w:p w14:paraId="210DD536">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1.不同询价响应供应商的询价响应文件由同一单位或者个人编制；</w:t>
      </w:r>
    </w:p>
    <w:p w14:paraId="2AB935FC">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2.不同询价响应供应商委托同一单位或者个人办理询价竞标事宜；</w:t>
      </w:r>
    </w:p>
    <w:p w14:paraId="1E58D552">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3.不同询价响应供应商的询价响应文件载明的项目管理成员或者联系人员为同一人；</w:t>
      </w:r>
    </w:p>
    <w:p w14:paraId="50FC7D49">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4.不同询价响应供应商的询价响应文件异常一致或者报价呈规律性差异；</w:t>
      </w:r>
    </w:p>
    <w:p w14:paraId="015F32D7">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5.不同询价响应供应商的询价响应文件相互混装；</w:t>
      </w:r>
    </w:p>
    <w:p w14:paraId="3C2E0300">
      <w:pPr>
        <w:snapToGrid w:val="0"/>
        <w:spacing w:line="360" w:lineRule="auto"/>
        <w:ind w:firstLine="482" w:firstLineChars="200"/>
        <w:outlineLvl w:val="1"/>
        <w:rPr>
          <w:rFonts w:hint="eastAsia" w:ascii="宋体" w:hAnsi="宋体" w:eastAsia="宋体" w:cs="宋体"/>
          <w:sz w:val="24"/>
          <w:szCs w:val="24"/>
          <w:highlight w:val="none"/>
        </w:rPr>
      </w:pPr>
      <w:r>
        <w:rPr>
          <w:rFonts w:hint="eastAsia" w:ascii="宋体" w:hAnsi="宋体" w:eastAsia="宋体" w:cs="宋体"/>
          <w:b/>
          <w:bCs/>
          <w:sz w:val="24"/>
          <w:szCs w:val="24"/>
          <w:highlight w:val="none"/>
        </w:rPr>
        <w:t>六、出现下列情形之一的，采购人应当终止询价采购活动，发布项目终止公告并说明原因，重新开展采购活动：</w:t>
      </w:r>
    </w:p>
    <w:p w14:paraId="4C35E6E0">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1.符合资格条件或者对询价文件作实质响应的单位不足3家的；</w:t>
      </w:r>
    </w:p>
    <w:p w14:paraId="4AE6F671">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2.出现影响采购公正的违法违规行为的；</w:t>
      </w:r>
    </w:p>
    <w:p w14:paraId="19892971">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3.因重大变故，采购任务被取消的；</w:t>
      </w:r>
    </w:p>
    <w:p w14:paraId="41B07A2C">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.询价小组可以认定为废标的其他情况。</w:t>
      </w:r>
    </w:p>
    <w:p w14:paraId="2A4BC4F3">
      <w:pPr>
        <w:snapToGrid w:val="0"/>
        <w:spacing w:line="360" w:lineRule="auto"/>
        <w:ind w:firstLine="482" w:firstLineChars="20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七、在采购活动中因重大变故，采购任务取消的，采购人应当终止采购活动，通知所有参加采购活动的供应商，并将项目实施情况和采购任务取消原因报送相关部门。</w:t>
      </w:r>
    </w:p>
    <w:p w14:paraId="37CF6563">
      <w:pPr>
        <w:snapToGrid w:val="0"/>
        <w:spacing w:line="360" w:lineRule="auto"/>
        <w:ind w:firstLine="487" w:firstLineChars="202"/>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八、成交通知</w:t>
      </w:r>
    </w:p>
    <w:p w14:paraId="4A01A85C">
      <w:pPr>
        <w:snapToGrid w:val="0"/>
        <w:spacing w:line="360" w:lineRule="auto"/>
        <w:ind w:firstLine="484" w:firstLineChars="202"/>
        <w:rPr>
          <w:rFonts w:hint="eastAsia" w:ascii="宋体" w:hAnsi="宋体" w:eastAsia="宋体" w:cs="宋体"/>
          <w:sz w:val="24"/>
          <w:szCs w:val="24"/>
          <w:highlight w:val="none"/>
        </w:rPr>
      </w:pPr>
      <w:r>
        <w:rPr>
          <w:rFonts w:hint="eastAsia" w:ascii="宋体" w:hAnsi="宋体" w:eastAsia="宋体" w:cs="宋体"/>
          <w:sz w:val="24"/>
          <w:szCs w:val="24"/>
          <w:highlight w:val="none"/>
        </w:rPr>
        <w:t>《成交通知书》一经发出，即具有法律效力。采购人、成交人依法承担法律责任，且《成交通知书》是本项目采购合同的组成部分。</w:t>
      </w:r>
    </w:p>
    <w:p w14:paraId="2A7148E7">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2EB76DCF">
      <w:pPr>
        <w:tabs>
          <w:tab w:val="left" w:pos="1050"/>
          <w:tab w:val="right" w:leader="dot" w:pos="9402"/>
        </w:tabs>
        <w:spacing w:before="312" w:beforeLines="100" w:line="600" w:lineRule="exact"/>
        <w:jc w:val="center"/>
        <w:outlineLvl w:val="0"/>
        <w:rPr>
          <w:rFonts w:hint="eastAsia" w:ascii="宋体" w:hAnsi="宋体" w:eastAsia="宋体" w:cs="宋体"/>
          <w:b/>
          <w:bCs/>
          <w:w w:val="80"/>
          <w:sz w:val="36"/>
          <w:szCs w:val="36"/>
          <w:highlight w:val="none"/>
          <w:lang w:val="en-US" w:eastAsia="zh-CN"/>
        </w:rPr>
      </w:pPr>
      <w:r>
        <w:rPr>
          <w:rFonts w:hint="eastAsia" w:ascii="宋体" w:hAnsi="宋体" w:eastAsia="宋体" w:cs="宋体"/>
          <w:b/>
          <w:bCs/>
          <w:w w:val="80"/>
          <w:sz w:val="36"/>
          <w:szCs w:val="36"/>
          <w:highlight w:val="none"/>
        </w:rPr>
        <w:t>第五章</w:t>
      </w:r>
      <w:bookmarkStart w:id="15" w:name="_Toc94585343"/>
      <w:bookmarkEnd w:id="15"/>
      <w:bookmarkStart w:id="16" w:name="_Toc363573858"/>
      <w:bookmarkEnd w:id="16"/>
      <w:r>
        <w:rPr>
          <w:rFonts w:hint="eastAsia" w:ascii="宋体" w:hAnsi="宋体" w:eastAsia="宋体" w:cs="宋体"/>
          <w:b/>
          <w:bCs/>
          <w:w w:val="80"/>
          <w:sz w:val="36"/>
          <w:szCs w:val="36"/>
          <w:highlight w:val="none"/>
          <w:lang w:val="en-US" w:eastAsia="zh-CN"/>
        </w:rPr>
        <w:t xml:space="preserve"> 合同主要条款</w:t>
      </w:r>
    </w:p>
    <w:p w14:paraId="0E03FAC7">
      <w:pPr>
        <w:pStyle w:val="18"/>
        <w:spacing w:before="156" w:line="219" w:lineRule="auto"/>
        <w:ind w:left="4" w:leftChars="0" w:firstLine="577" w:firstLineChars="250"/>
        <w:rPr>
          <w:rFonts w:hint="eastAsia" w:ascii="宋体" w:hAnsi="宋体" w:eastAsia="宋体" w:cs="宋体"/>
          <w:sz w:val="24"/>
          <w:szCs w:val="24"/>
        </w:rPr>
      </w:pPr>
      <w:bookmarkStart w:id="17" w:name="_Toc363573859"/>
      <w:r>
        <w:rPr>
          <w:rFonts w:hint="eastAsia" w:ascii="宋体" w:hAnsi="宋体" w:eastAsia="宋体" w:cs="宋体"/>
          <w:b/>
          <w:bCs/>
          <w:spacing w:val="-5"/>
          <w:sz w:val="24"/>
          <w:szCs w:val="24"/>
        </w:rPr>
        <w:t>甲方：</w:t>
      </w:r>
      <w:r>
        <w:rPr>
          <w:rFonts w:hint="eastAsia" w:ascii="宋体" w:hAnsi="宋体" w:eastAsia="宋体" w:cs="宋体"/>
          <w:b/>
          <w:bCs/>
          <w:spacing w:val="-5"/>
          <w:sz w:val="24"/>
          <w:szCs w:val="24"/>
          <w:u w:val="single" w:color="auto"/>
          <w:lang w:val="en-US" w:eastAsia="zh-CN"/>
        </w:rPr>
        <w:t xml:space="preserve"> 南通职业大学       </w:t>
      </w:r>
      <w:r>
        <w:rPr>
          <w:rFonts w:hint="eastAsia" w:ascii="宋体" w:hAnsi="宋体" w:eastAsia="宋体" w:cs="宋体"/>
          <w:sz w:val="24"/>
          <w:szCs w:val="24"/>
          <w:u w:val="single" w:color="auto"/>
        </w:rPr>
        <w:t xml:space="preserve">    </w:t>
      </w:r>
    </w:p>
    <w:p w14:paraId="1B94A7FD">
      <w:pPr>
        <w:spacing w:line="259" w:lineRule="auto"/>
        <w:ind w:left="4" w:leftChars="0" w:firstLine="600" w:firstLineChars="250"/>
        <w:rPr>
          <w:rFonts w:hint="eastAsia" w:ascii="宋体" w:hAnsi="宋体" w:eastAsia="宋体" w:cs="宋体"/>
          <w:sz w:val="24"/>
          <w:szCs w:val="24"/>
        </w:rPr>
      </w:pPr>
    </w:p>
    <w:p w14:paraId="6C5F0A2A">
      <w:pPr>
        <w:pStyle w:val="18"/>
        <w:spacing w:before="78" w:line="220" w:lineRule="auto"/>
        <w:ind w:left="4" w:leftChars="0" w:firstLine="567" w:firstLineChars="250"/>
        <w:rPr>
          <w:rFonts w:hint="eastAsia" w:ascii="宋体" w:hAnsi="宋体" w:eastAsia="宋体" w:cs="宋体"/>
          <w:sz w:val="24"/>
          <w:szCs w:val="24"/>
        </w:rPr>
      </w:pPr>
      <w:r>
        <w:rPr>
          <w:rFonts w:hint="eastAsia" w:ascii="宋体" w:hAnsi="宋体" w:eastAsia="宋体" w:cs="宋体"/>
          <w:b/>
          <w:bCs/>
          <w:spacing w:val="-7"/>
          <w:sz w:val="24"/>
          <w:szCs w:val="24"/>
        </w:rPr>
        <w:t>乙方：</w:t>
      </w:r>
      <w:r>
        <w:rPr>
          <w:rFonts w:hint="eastAsia" w:ascii="宋体" w:hAnsi="宋体" w:eastAsia="宋体" w:cs="宋体"/>
          <w:spacing w:val="1"/>
          <w:sz w:val="24"/>
          <w:szCs w:val="24"/>
          <w:u w:val="single" w:color="auto"/>
        </w:rPr>
        <w:t xml:space="preserve">    </w:t>
      </w:r>
      <w:r>
        <w:rPr>
          <w:rFonts w:hint="eastAsia" w:ascii="宋体" w:hAnsi="宋体" w:eastAsia="宋体" w:cs="宋体"/>
          <w:b/>
          <w:bCs/>
          <w:spacing w:val="-7"/>
          <w:sz w:val="24"/>
          <w:szCs w:val="24"/>
          <w:u w:val="single" w:color="auto"/>
          <w:lang w:val="en-US" w:eastAsia="zh-CN"/>
        </w:rPr>
        <w:t xml:space="preserve">              </w:t>
      </w:r>
      <w:r>
        <w:rPr>
          <w:rFonts w:hint="eastAsia" w:ascii="宋体" w:hAnsi="宋体" w:eastAsia="宋体" w:cs="宋体"/>
          <w:sz w:val="24"/>
          <w:szCs w:val="24"/>
          <w:u w:val="single" w:color="auto"/>
        </w:rPr>
        <w:t xml:space="preserve">       </w:t>
      </w:r>
    </w:p>
    <w:p w14:paraId="1CEBE5D6">
      <w:pPr>
        <w:pStyle w:val="18"/>
        <w:spacing w:before="73" w:line="277" w:lineRule="auto"/>
        <w:ind w:left="4" w:leftChars="0" w:right="66" w:firstLine="580" w:firstLineChars="250"/>
        <w:jc w:val="both"/>
        <w:rPr>
          <w:rFonts w:hint="eastAsia" w:ascii="宋体" w:hAnsi="宋体" w:eastAsia="宋体" w:cs="宋体"/>
          <w:sz w:val="24"/>
          <w:szCs w:val="24"/>
        </w:rPr>
      </w:pPr>
      <w:r>
        <w:rPr>
          <w:rFonts w:hint="eastAsia" w:ascii="宋体" w:hAnsi="宋体" w:eastAsia="宋体" w:cs="宋体"/>
          <w:spacing w:val="-4"/>
          <w:sz w:val="24"/>
          <w:szCs w:val="24"/>
        </w:rPr>
        <w:t>甲、乙双方就</w:t>
      </w:r>
      <w:r>
        <w:rPr>
          <w:rFonts w:hint="eastAsia" w:ascii="宋体" w:hAnsi="宋体" w:eastAsia="宋体" w:cs="宋体"/>
          <w:spacing w:val="-4"/>
          <w:sz w:val="24"/>
          <w:szCs w:val="24"/>
          <w:lang w:val="en-US" w:eastAsia="zh-CN"/>
        </w:rPr>
        <w:t>甲</w:t>
      </w:r>
      <w:r>
        <w:rPr>
          <w:rFonts w:hint="eastAsia" w:ascii="宋体" w:hAnsi="宋体" w:eastAsia="宋体" w:cs="宋体"/>
          <w:spacing w:val="-4"/>
          <w:sz w:val="24"/>
          <w:szCs w:val="24"/>
        </w:rPr>
        <w:t>方在乙方住宿，</w:t>
      </w:r>
      <w:r>
        <w:rPr>
          <w:rFonts w:hint="eastAsia" w:ascii="宋体" w:hAnsi="宋体" w:eastAsia="宋体" w:cs="宋体"/>
          <w:spacing w:val="-4"/>
          <w:sz w:val="24"/>
          <w:szCs w:val="24"/>
          <w:lang w:val="en-US" w:eastAsia="zh-CN"/>
        </w:rPr>
        <w:t>甲</w:t>
      </w:r>
      <w:r>
        <w:rPr>
          <w:rFonts w:hint="eastAsia" w:ascii="宋体" w:hAnsi="宋体" w:eastAsia="宋体" w:cs="宋体"/>
          <w:spacing w:val="-4"/>
          <w:sz w:val="24"/>
          <w:szCs w:val="24"/>
        </w:rPr>
        <w:t>方产生的消费由</w:t>
      </w:r>
      <w:r>
        <w:rPr>
          <w:rFonts w:hint="eastAsia" w:ascii="宋体" w:hAnsi="宋体" w:eastAsia="宋体" w:cs="宋体"/>
          <w:spacing w:val="-4"/>
          <w:sz w:val="24"/>
          <w:szCs w:val="24"/>
          <w:lang w:val="en-US" w:eastAsia="zh-CN"/>
        </w:rPr>
        <w:t>甲</w:t>
      </w:r>
      <w:r>
        <w:rPr>
          <w:rFonts w:hint="eastAsia" w:ascii="宋体" w:hAnsi="宋体" w:eastAsia="宋体" w:cs="宋体"/>
          <w:spacing w:val="-4"/>
          <w:sz w:val="24"/>
          <w:szCs w:val="24"/>
        </w:rPr>
        <w:t>方单位结</w:t>
      </w:r>
      <w:r>
        <w:rPr>
          <w:rFonts w:hint="eastAsia" w:ascii="宋体" w:hAnsi="宋体" w:eastAsia="宋体" w:cs="宋体"/>
          <w:spacing w:val="-5"/>
          <w:sz w:val="24"/>
          <w:szCs w:val="24"/>
        </w:rPr>
        <w:t>清的事宜，为</w:t>
      </w:r>
      <w:r>
        <w:rPr>
          <w:rFonts w:hint="eastAsia" w:ascii="宋体" w:hAnsi="宋体" w:eastAsia="宋体" w:cs="宋体"/>
          <w:spacing w:val="-4"/>
          <w:sz w:val="24"/>
          <w:szCs w:val="24"/>
        </w:rPr>
        <w:t>明确双方权利义务，给双方提供一个良好的合作基础，根据《中华人民共和国合</w:t>
      </w:r>
      <w:r>
        <w:rPr>
          <w:rFonts w:hint="eastAsia" w:ascii="宋体" w:hAnsi="宋体" w:eastAsia="宋体" w:cs="宋体"/>
          <w:spacing w:val="-16"/>
          <w:sz w:val="24"/>
          <w:szCs w:val="24"/>
        </w:rPr>
        <w:t>同法》、《旅馆业治安管理办法》及有关规定</w:t>
      </w:r>
      <w:r>
        <w:rPr>
          <w:rFonts w:hint="eastAsia" w:ascii="宋体" w:hAnsi="宋体" w:eastAsia="宋体" w:cs="宋体"/>
          <w:spacing w:val="-17"/>
          <w:sz w:val="24"/>
          <w:szCs w:val="24"/>
        </w:rPr>
        <w:t>，现经双方友好协商，达成如下协议。</w:t>
      </w:r>
    </w:p>
    <w:p w14:paraId="022A9AEE">
      <w:pPr>
        <w:pStyle w:val="18"/>
        <w:spacing w:before="1" w:line="217" w:lineRule="auto"/>
        <w:ind w:left="4" w:leftChars="0" w:firstLine="595" w:firstLineChars="250"/>
        <w:rPr>
          <w:rFonts w:hint="eastAsia" w:ascii="宋体" w:hAnsi="宋体" w:eastAsia="宋体" w:cs="宋体"/>
          <w:spacing w:val="-1"/>
          <w:sz w:val="24"/>
          <w:szCs w:val="24"/>
          <w:lang w:val="en-US" w:eastAsia="zh-CN"/>
        </w:rPr>
      </w:pPr>
    </w:p>
    <w:p w14:paraId="1D8126CB">
      <w:pPr>
        <w:pStyle w:val="18"/>
        <w:spacing w:before="1" w:line="217" w:lineRule="auto"/>
        <w:ind w:left="4" w:leftChars="0" w:firstLine="595" w:firstLineChars="250"/>
        <w:rPr>
          <w:rFonts w:hint="eastAsia" w:ascii="宋体" w:hAnsi="宋体" w:eastAsia="宋体" w:cs="宋体"/>
          <w:sz w:val="24"/>
          <w:szCs w:val="24"/>
        </w:rPr>
      </w:pPr>
      <w:r>
        <w:rPr>
          <w:rFonts w:hint="eastAsia" w:ascii="宋体" w:hAnsi="宋体" w:eastAsia="宋体" w:cs="宋体"/>
          <w:spacing w:val="-1"/>
          <w:sz w:val="24"/>
          <w:szCs w:val="24"/>
          <w:lang w:val="en-US" w:eastAsia="zh-CN"/>
        </w:rPr>
        <w:t>1</w:t>
      </w:r>
      <w:r>
        <w:rPr>
          <w:rFonts w:hint="eastAsia" w:ascii="宋体" w:hAnsi="宋体" w:eastAsia="宋体" w:cs="宋体"/>
          <w:spacing w:val="-1"/>
          <w:sz w:val="24"/>
          <w:szCs w:val="24"/>
        </w:rPr>
        <w:t>.双方同意按照以下价格结算，详见下表：</w:t>
      </w:r>
    </w:p>
    <w:p w14:paraId="36CD1A30">
      <w:pPr>
        <w:spacing w:line="153" w:lineRule="exact"/>
        <w:ind w:left="4" w:leftChars="0" w:firstLine="600" w:firstLineChars="250"/>
        <w:rPr>
          <w:rFonts w:hint="eastAsia" w:ascii="宋体" w:hAnsi="宋体" w:eastAsia="宋体" w:cs="宋体"/>
          <w:sz w:val="24"/>
          <w:szCs w:val="24"/>
        </w:rPr>
      </w:pPr>
    </w:p>
    <w:tbl>
      <w:tblPr>
        <w:tblStyle w:val="151"/>
        <w:tblW w:w="8719" w:type="dxa"/>
        <w:tblInd w:w="-1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91"/>
        <w:gridCol w:w="4428"/>
      </w:tblGrid>
      <w:tr w14:paraId="6FF0CD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3" w:hRule="atLeast"/>
        </w:trPr>
        <w:tc>
          <w:tcPr>
            <w:tcW w:w="4291" w:type="dxa"/>
            <w:tcBorders>
              <w:top w:val="single" w:color="000000" w:sz="6" w:space="0"/>
              <w:left w:val="single" w:color="000000" w:sz="6" w:space="0"/>
              <w:bottom w:val="single" w:color="000000" w:sz="6" w:space="0"/>
              <w:right w:val="single" w:color="000000" w:sz="6" w:space="0"/>
            </w:tcBorders>
            <w:vAlign w:val="top"/>
          </w:tcPr>
          <w:p w14:paraId="3FE8DDA4">
            <w:pPr>
              <w:spacing w:before="48" w:line="216" w:lineRule="auto"/>
              <w:jc w:val="center"/>
              <w:rPr>
                <w:rFonts w:hint="eastAsia" w:ascii="宋体" w:hAnsi="宋体" w:eastAsia="宋体" w:cs="宋体"/>
                <w:sz w:val="24"/>
                <w:szCs w:val="24"/>
              </w:rPr>
            </w:pPr>
            <w:r>
              <w:rPr>
                <w:rFonts w:hint="eastAsia" w:ascii="宋体" w:hAnsi="宋体" w:eastAsia="宋体" w:cs="宋体"/>
                <w:b/>
                <w:bCs/>
                <w:spacing w:val="-4"/>
                <w:sz w:val="24"/>
                <w:szCs w:val="24"/>
              </w:rPr>
              <w:t>房间类型</w:t>
            </w:r>
          </w:p>
        </w:tc>
        <w:tc>
          <w:tcPr>
            <w:tcW w:w="4428" w:type="dxa"/>
            <w:tcBorders>
              <w:top w:val="single" w:color="000000" w:sz="6" w:space="0"/>
              <w:left w:val="single" w:color="000000" w:sz="6" w:space="0"/>
              <w:bottom w:val="single" w:color="000000" w:sz="6" w:space="0"/>
              <w:right w:val="single" w:color="000000" w:sz="6" w:space="0"/>
            </w:tcBorders>
            <w:vAlign w:val="top"/>
          </w:tcPr>
          <w:p w14:paraId="4730F3C4">
            <w:pPr>
              <w:spacing w:before="47" w:line="212" w:lineRule="auto"/>
              <w:jc w:val="center"/>
              <w:rPr>
                <w:rFonts w:hint="eastAsia" w:ascii="宋体" w:hAnsi="宋体" w:eastAsia="宋体" w:cs="宋体"/>
                <w:sz w:val="24"/>
                <w:szCs w:val="24"/>
              </w:rPr>
            </w:pPr>
            <w:r>
              <w:rPr>
                <w:rFonts w:hint="eastAsia" w:ascii="宋体" w:hAnsi="宋体" w:eastAsia="宋体" w:cs="宋体"/>
                <w:b/>
                <w:bCs/>
                <w:spacing w:val="-3"/>
                <w:sz w:val="24"/>
                <w:szCs w:val="24"/>
              </w:rPr>
              <w:t>协议价</w:t>
            </w:r>
          </w:p>
        </w:tc>
      </w:tr>
      <w:tr w14:paraId="1BD9F7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4291" w:type="dxa"/>
            <w:tcBorders>
              <w:top w:val="single" w:color="000000" w:sz="6" w:space="0"/>
            </w:tcBorders>
            <w:vAlign w:val="top"/>
          </w:tcPr>
          <w:p w14:paraId="202FDCF7">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sz w:val="24"/>
                <w:szCs w:val="24"/>
              </w:rPr>
            </w:pPr>
            <w:r>
              <w:rPr>
                <w:rFonts w:hint="eastAsia" w:ascii="宋体" w:hAnsi="宋体" w:eastAsia="宋体" w:cs="宋体"/>
                <w:color w:val="auto"/>
                <w:kern w:val="0"/>
                <w:sz w:val="24"/>
                <w:szCs w:val="24"/>
                <w:highlight w:val="none"/>
                <w:vertAlign w:val="baseline"/>
                <w:lang w:val="en-US" w:eastAsia="zh-CN"/>
              </w:rPr>
              <w:t>双人标准间</w:t>
            </w:r>
          </w:p>
        </w:tc>
        <w:tc>
          <w:tcPr>
            <w:tcW w:w="4428" w:type="dxa"/>
            <w:tcBorders>
              <w:top w:val="single" w:color="000000" w:sz="6" w:space="0"/>
            </w:tcBorders>
            <w:vAlign w:val="top"/>
          </w:tcPr>
          <w:p w14:paraId="107B9732">
            <w:pPr>
              <w:spacing w:before="85" w:line="188" w:lineRule="auto"/>
              <w:jc w:val="center"/>
              <w:rPr>
                <w:rFonts w:hint="eastAsia" w:ascii="宋体" w:hAnsi="宋体" w:eastAsia="宋体" w:cs="宋体"/>
                <w:sz w:val="24"/>
                <w:szCs w:val="24"/>
              </w:rPr>
            </w:pPr>
          </w:p>
        </w:tc>
      </w:tr>
      <w:tr w14:paraId="3028A5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4291" w:type="dxa"/>
            <w:vAlign w:val="top"/>
          </w:tcPr>
          <w:p w14:paraId="05B77EEC">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sz w:val="24"/>
                <w:szCs w:val="24"/>
              </w:rPr>
            </w:pPr>
            <w:r>
              <w:rPr>
                <w:rFonts w:hint="eastAsia" w:ascii="宋体" w:hAnsi="宋体" w:eastAsia="宋体" w:cs="宋体"/>
                <w:color w:val="auto"/>
                <w:kern w:val="0"/>
                <w:sz w:val="24"/>
                <w:szCs w:val="24"/>
                <w:highlight w:val="none"/>
                <w:vertAlign w:val="baseline"/>
                <w:lang w:val="en-US" w:eastAsia="zh-CN"/>
              </w:rPr>
              <w:t>三人间</w:t>
            </w:r>
          </w:p>
        </w:tc>
        <w:tc>
          <w:tcPr>
            <w:tcW w:w="4428" w:type="dxa"/>
            <w:vAlign w:val="top"/>
          </w:tcPr>
          <w:p w14:paraId="7BE3DEDD">
            <w:pPr>
              <w:spacing w:before="92" w:line="188" w:lineRule="auto"/>
              <w:jc w:val="center"/>
              <w:rPr>
                <w:rFonts w:hint="eastAsia" w:ascii="宋体" w:hAnsi="宋体" w:eastAsia="宋体" w:cs="宋体"/>
                <w:sz w:val="24"/>
                <w:szCs w:val="24"/>
              </w:rPr>
            </w:pPr>
          </w:p>
        </w:tc>
      </w:tr>
    </w:tbl>
    <w:p w14:paraId="1E872C20">
      <w:pPr>
        <w:pStyle w:val="18"/>
        <w:spacing w:before="79" w:line="219" w:lineRule="auto"/>
        <w:ind w:left="4" w:leftChars="0" w:firstLine="600" w:firstLineChars="25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US" w:eastAsia="zh-CN"/>
        </w:rPr>
        <w:t>甲</w:t>
      </w:r>
      <w:r>
        <w:rPr>
          <w:rFonts w:hint="eastAsia" w:ascii="宋体" w:hAnsi="宋体" w:eastAsia="宋体" w:cs="宋体"/>
          <w:sz w:val="24"/>
          <w:szCs w:val="24"/>
        </w:rPr>
        <w:t>方指定</w:t>
      </w:r>
      <w:r>
        <w:rPr>
          <w:rFonts w:hint="eastAsia" w:ascii="宋体" w:hAnsi="宋体" w:eastAsia="宋体" w:cs="宋体"/>
          <w:sz w:val="24"/>
          <w:szCs w:val="24"/>
          <w:u w:val="single" w:color="auto"/>
        </w:rPr>
        <w:t xml:space="preserve"> </w:t>
      </w:r>
      <w:r>
        <w:rPr>
          <w:rFonts w:hint="eastAsia" w:ascii="宋体" w:hAnsi="宋体" w:eastAsia="宋体" w:cs="宋体"/>
          <w:sz w:val="24"/>
          <w:szCs w:val="24"/>
          <w:u w:val="single" w:color="auto"/>
          <w:lang w:val="en-US" w:eastAsia="zh-CN"/>
        </w:rPr>
        <w:t xml:space="preserve">  </w:t>
      </w:r>
      <w:r>
        <w:rPr>
          <w:rFonts w:hint="eastAsia" w:ascii="宋体" w:hAnsi="宋体" w:eastAsia="宋体" w:cs="宋体"/>
          <w:sz w:val="24"/>
          <w:szCs w:val="24"/>
          <w:u w:val="single" w:color="auto"/>
        </w:rPr>
        <w:t xml:space="preserve"> </w:t>
      </w:r>
      <w:r>
        <w:rPr>
          <w:rFonts w:hint="eastAsia" w:ascii="宋体" w:hAnsi="宋体" w:eastAsia="宋体" w:cs="宋体"/>
          <w:sz w:val="24"/>
          <w:szCs w:val="24"/>
        </w:rPr>
        <w:t>为在</w:t>
      </w:r>
      <w:r>
        <w:rPr>
          <w:rFonts w:hint="eastAsia" w:ascii="宋体" w:hAnsi="宋体" w:eastAsia="宋体" w:cs="宋体"/>
          <w:sz w:val="24"/>
          <w:szCs w:val="24"/>
          <w:lang w:val="en-US" w:eastAsia="zh-CN"/>
        </w:rPr>
        <w:t>乙</w:t>
      </w:r>
      <w:r>
        <w:rPr>
          <w:rFonts w:hint="eastAsia" w:ascii="宋体" w:hAnsi="宋体" w:eastAsia="宋体" w:cs="宋体"/>
          <w:sz w:val="24"/>
          <w:szCs w:val="24"/>
        </w:rPr>
        <w:t>方的订房结帐代理人，联系方式为：</w:t>
      </w:r>
      <w:r>
        <w:rPr>
          <w:rFonts w:hint="eastAsia" w:ascii="宋体" w:hAnsi="宋体" w:eastAsia="宋体" w:cs="宋体"/>
          <w:sz w:val="24"/>
          <w:szCs w:val="24"/>
          <w:u w:val="single"/>
          <w:lang w:val="en-US" w:eastAsia="zh-CN"/>
        </w:rPr>
        <w:t xml:space="preserve">          </w:t>
      </w:r>
    </w:p>
    <w:p w14:paraId="262C47BC">
      <w:pPr>
        <w:pStyle w:val="18"/>
        <w:spacing w:before="99" w:line="219" w:lineRule="auto"/>
        <w:ind w:left="4" w:leftChars="0" w:firstLine="590" w:firstLineChars="250"/>
        <w:rPr>
          <w:rFonts w:hint="eastAsia" w:ascii="宋体" w:hAnsi="宋体" w:eastAsia="宋体" w:cs="宋体"/>
          <w:sz w:val="24"/>
          <w:szCs w:val="24"/>
        </w:rPr>
      </w:pPr>
      <w:r>
        <w:rPr>
          <w:rFonts w:hint="eastAsia" w:ascii="宋体" w:hAnsi="宋体" w:eastAsia="宋体" w:cs="宋体"/>
          <w:spacing w:val="-2"/>
          <w:sz w:val="24"/>
          <w:szCs w:val="24"/>
          <w:lang w:val="en-US" w:eastAsia="zh-CN"/>
        </w:rPr>
        <w:t>3</w:t>
      </w:r>
      <w:r>
        <w:rPr>
          <w:rFonts w:hint="eastAsia" w:ascii="宋体" w:hAnsi="宋体" w:eastAsia="宋体" w:cs="宋体"/>
          <w:spacing w:val="-2"/>
          <w:sz w:val="24"/>
          <w:szCs w:val="24"/>
        </w:rPr>
        <w:t>.预定房间为每天</w:t>
      </w:r>
      <w:r>
        <w:rPr>
          <w:rFonts w:hint="eastAsia" w:ascii="宋体" w:hAnsi="宋体" w:eastAsia="宋体" w:cs="宋体"/>
          <w:spacing w:val="-2"/>
          <w:sz w:val="24"/>
          <w:szCs w:val="24"/>
          <w:u w:val="single" w:color="auto"/>
          <w:lang w:val="en-US" w:eastAsia="zh-CN"/>
        </w:rPr>
        <w:t xml:space="preserve">   </w:t>
      </w:r>
      <w:r>
        <w:rPr>
          <w:rFonts w:hint="eastAsia" w:ascii="宋体" w:hAnsi="宋体" w:eastAsia="宋体" w:cs="宋体"/>
          <w:spacing w:val="-2"/>
          <w:sz w:val="24"/>
          <w:szCs w:val="24"/>
        </w:rPr>
        <w:t>间，具体以实际入住</w:t>
      </w:r>
      <w:r>
        <w:rPr>
          <w:rFonts w:hint="eastAsia" w:ascii="宋体" w:hAnsi="宋体" w:eastAsia="宋体" w:cs="宋体"/>
          <w:spacing w:val="-3"/>
          <w:sz w:val="24"/>
          <w:szCs w:val="24"/>
        </w:rPr>
        <w:t>教官数为准。</w:t>
      </w:r>
    </w:p>
    <w:p w14:paraId="263E238E">
      <w:pPr>
        <w:pStyle w:val="18"/>
        <w:spacing w:before="95" w:line="219" w:lineRule="auto"/>
        <w:ind w:left="4" w:leftChars="0" w:firstLine="580" w:firstLineChars="250"/>
        <w:rPr>
          <w:rFonts w:hint="eastAsia" w:ascii="宋体" w:hAnsi="宋体" w:eastAsia="宋体" w:cs="宋体"/>
          <w:sz w:val="24"/>
          <w:szCs w:val="24"/>
        </w:rPr>
      </w:pPr>
      <w:r>
        <w:rPr>
          <w:rFonts w:hint="eastAsia" w:ascii="宋体" w:hAnsi="宋体" w:eastAsia="宋体" w:cs="宋体"/>
          <w:spacing w:val="-4"/>
          <w:sz w:val="24"/>
          <w:szCs w:val="24"/>
          <w:lang w:val="en-US" w:eastAsia="zh-CN"/>
        </w:rPr>
        <w:t>4</w:t>
      </w:r>
      <w:r>
        <w:rPr>
          <w:rFonts w:hint="eastAsia" w:ascii="宋体" w:hAnsi="宋体" w:eastAsia="宋体" w:cs="宋体"/>
          <w:spacing w:val="-4"/>
          <w:sz w:val="24"/>
          <w:szCs w:val="24"/>
        </w:rPr>
        <w:t>.此协议有效期自[</w:t>
      </w:r>
      <w:r>
        <w:rPr>
          <w:rFonts w:hint="eastAsia" w:ascii="宋体" w:hAnsi="宋体" w:eastAsia="宋体" w:cs="宋体"/>
          <w:sz w:val="24"/>
          <w:szCs w:val="24"/>
          <w:lang w:val="en-US" w:eastAsia="zh-CN"/>
        </w:rPr>
        <w:t xml:space="preserve">    </w:t>
      </w:r>
      <w:r>
        <w:rPr>
          <w:rFonts w:hint="eastAsia" w:ascii="宋体" w:hAnsi="宋体" w:eastAsia="宋体" w:cs="宋体"/>
          <w:spacing w:val="-4"/>
          <w:sz w:val="24"/>
          <w:szCs w:val="24"/>
        </w:rPr>
        <w:t>]年[</w:t>
      </w:r>
      <w:r>
        <w:rPr>
          <w:rFonts w:hint="eastAsia" w:ascii="宋体" w:hAnsi="宋体" w:eastAsia="宋体" w:cs="宋体"/>
          <w:spacing w:val="31"/>
          <w:sz w:val="24"/>
          <w:szCs w:val="24"/>
          <w:lang w:val="en-US" w:eastAsia="zh-CN"/>
        </w:rPr>
        <w:t xml:space="preserve">  </w:t>
      </w:r>
      <w:r>
        <w:rPr>
          <w:rFonts w:hint="eastAsia" w:ascii="宋体" w:hAnsi="宋体" w:eastAsia="宋体" w:cs="宋体"/>
          <w:spacing w:val="-4"/>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pacing w:val="-4"/>
          <w:sz w:val="24"/>
          <w:szCs w:val="24"/>
        </w:rPr>
        <w:t>]</w:t>
      </w:r>
      <w:r>
        <w:rPr>
          <w:rFonts w:hint="eastAsia" w:ascii="宋体" w:hAnsi="宋体" w:eastAsia="宋体" w:cs="宋体"/>
          <w:spacing w:val="-69"/>
          <w:sz w:val="24"/>
          <w:szCs w:val="24"/>
        </w:rPr>
        <w:t xml:space="preserve"> </w:t>
      </w:r>
      <w:r>
        <w:rPr>
          <w:rFonts w:hint="eastAsia" w:ascii="宋体" w:hAnsi="宋体" w:eastAsia="宋体" w:cs="宋体"/>
          <w:spacing w:val="-4"/>
          <w:sz w:val="24"/>
          <w:szCs w:val="24"/>
        </w:rPr>
        <w:t>日至[</w:t>
      </w:r>
      <w:r>
        <w:rPr>
          <w:rFonts w:hint="eastAsia" w:ascii="宋体" w:hAnsi="宋体" w:eastAsia="宋体" w:cs="宋体"/>
          <w:sz w:val="24"/>
          <w:szCs w:val="24"/>
          <w:lang w:val="en-US" w:eastAsia="zh-CN"/>
        </w:rPr>
        <w:t xml:space="preserve">    </w:t>
      </w:r>
      <w:r>
        <w:rPr>
          <w:rFonts w:hint="eastAsia" w:ascii="宋体" w:hAnsi="宋体" w:eastAsia="宋体" w:cs="宋体"/>
          <w:spacing w:val="-4"/>
          <w:sz w:val="24"/>
          <w:szCs w:val="24"/>
        </w:rPr>
        <w:t>]年[</w:t>
      </w:r>
      <w:r>
        <w:rPr>
          <w:rFonts w:hint="eastAsia" w:ascii="宋体" w:hAnsi="宋体" w:eastAsia="宋体" w:cs="宋体"/>
          <w:spacing w:val="27"/>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pacing w:val="-4"/>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pacing w:val="-4"/>
          <w:sz w:val="24"/>
          <w:szCs w:val="24"/>
        </w:rPr>
        <w:t>]</w:t>
      </w:r>
      <w:r>
        <w:rPr>
          <w:rFonts w:hint="eastAsia" w:ascii="宋体" w:hAnsi="宋体" w:eastAsia="宋体" w:cs="宋体"/>
          <w:spacing w:val="-70"/>
          <w:sz w:val="24"/>
          <w:szCs w:val="24"/>
        </w:rPr>
        <w:t xml:space="preserve"> </w:t>
      </w:r>
      <w:r>
        <w:rPr>
          <w:rFonts w:hint="eastAsia" w:ascii="宋体" w:hAnsi="宋体" w:eastAsia="宋体" w:cs="宋体"/>
          <w:spacing w:val="-4"/>
          <w:sz w:val="24"/>
          <w:szCs w:val="24"/>
        </w:rPr>
        <w:t>日。</w:t>
      </w:r>
    </w:p>
    <w:p w14:paraId="3C134F54">
      <w:pPr>
        <w:pStyle w:val="18"/>
        <w:spacing w:before="93" w:line="292" w:lineRule="auto"/>
        <w:ind w:left="4" w:leftChars="0" w:right="66" w:firstLine="585" w:firstLineChars="250"/>
        <w:rPr>
          <w:rFonts w:hint="eastAsia" w:ascii="宋体" w:hAnsi="宋体" w:eastAsia="宋体" w:cs="宋体"/>
          <w:spacing w:val="-18"/>
          <w:sz w:val="24"/>
          <w:szCs w:val="24"/>
        </w:rPr>
      </w:pPr>
      <w:r>
        <w:rPr>
          <w:rFonts w:hint="eastAsia" w:ascii="宋体" w:hAnsi="宋体" w:eastAsia="宋体" w:cs="宋体"/>
          <w:spacing w:val="-3"/>
          <w:sz w:val="24"/>
          <w:szCs w:val="24"/>
          <w:lang w:val="en-US" w:eastAsia="zh-CN"/>
        </w:rPr>
        <w:t>5</w:t>
      </w:r>
      <w:r>
        <w:rPr>
          <w:rFonts w:hint="eastAsia" w:ascii="宋体" w:hAnsi="宋体" w:eastAsia="宋体" w:cs="宋体"/>
          <w:spacing w:val="-3"/>
          <w:sz w:val="24"/>
          <w:szCs w:val="24"/>
        </w:rPr>
        <w:t>.</w:t>
      </w:r>
      <w:r>
        <w:rPr>
          <w:rFonts w:hint="eastAsia" w:ascii="宋体" w:hAnsi="宋体" w:eastAsia="宋体" w:cs="宋体"/>
          <w:spacing w:val="-3"/>
          <w:sz w:val="24"/>
          <w:szCs w:val="24"/>
          <w:lang w:val="en-US" w:eastAsia="zh-CN"/>
        </w:rPr>
        <w:t>甲</w:t>
      </w:r>
      <w:r>
        <w:rPr>
          <w:rFonts w:hint="eastAsia" w:ascii="宋体" w:hAnsi="宋体" w:eastAsia="宋体" w:cs="宋体"/>
          <w:spacing w:val="-3"/>
          <w:sz w:val="24"/>
          <w:szCs w:val="24"/>
        </w:rPr>
        <w:t>方入住的客人须在办理入住手续时，出示入住人的身份证（一人</w:t>
      </w:r>
      <w:r>
        <w:rPr>
          <w:rFonts w:hint="eastAsia" w:ascii="宋体" w:hAnsi="宋体" w:eastAsia="宋体" w:cs="宋体"/>
          <w:spacing w:val="-4"/>
          <w:sz w:val="24"/>
          <w:szCs w:val="24"/>
        </w:rPr>
        <w:t>一证，实名</w:t>
      </w:r>
      <w:r>
        <w:rPr>
          <w:rFonts w:hint="eastAsia" w:ascii="宋体" w:hAnsi="宋体" w:eastAsia="宋体" w:cs="宋体"/>
          <w:spacing w:val="-18"/>
          <w:sz w:val="24"/>
          <w:szCs w:val="24"/>
        </w:rPr>
        <w:t>实数登记）。</w:t>
      </w:r>
    </w:p>
    <w:p w14:paraId="1CB0FEA6">
      <w:pPr>
        <w:pStyle w:val="18"/>
        <w:spacing w:before="93" w:line="292" w:lineRule="auto"/>
        <w:ind w:left="4" w:leftChars="0" w:right="66" w:firstLine="585" w:firstLineChars="250"/>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6.付款方式：全部住宿服务履行完毕，</w:t>
      </w:r>
      <w:r>
        <w:rPr>
          <w:rFonts w:hint="eastAsia" w:ascii="宋体" w:hAnsi="宋体" w:eastAsia="宋体" w:cs="宋体"/>
          <w:sz w:val="24"/>
          <w:szCs w:val="24"/>
          <w:lang w:val="en-US" w:eastAsia="zh-CN"/>
        </w:rPr>
        <w:t>乙</w:t>
      </w:r>
      <w:r>
        <w:rPr>
          <w:rFonts w:hint="eastAsia" w:ascii="宋体" w:hAnsi="宋体" w:eastAsia="宋体" w:cs="宋体"/>
          <w:sz w:val="24"/>
          <w:szCs w:val="24"/>
        </w:rPr>
        <w:t>方</w:t>
      </w:r>
      <w:r>
        <w:rPr>
          <w:rFonts w:hint="eastAsia" w:ascii="宋体" w:hAnsi="宋体" w:eastAsia="宋体" w:cs="宋体"/>
          <w:spacing w:val="-3"/>
          <w:sz w:val="24"/>
          <w:szCs w:val="24"/>
          <w:lang w:val="en-US" w:eastAsia="zh-CN"/>
        </w:rPr>
        <w:t>出具合法有效完整的完税发票及经甲方确认的结算明细后，向乙方支付结算总金额的100%款项。</w:t>
      </w:r>
    </w:p>
    <w:p w14:paraId="186D5F59">
      <w:pPr>
        <w:pStyle w:val="18"/>
        <w:spacing w:before="93" w:line="292" w:lineRule="auto"/>
        <w:ind w:left="4" w:leftChars="0" w:right="66" w:firstLine="585" w:firstLineChars="250"/>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实际结算金额=各房型实际入住房间数*对应成交单价*实际住宿天数。</w:t>
      </w:r>
    </w:p>
    <w:p w14:paraId="3CE570C4">
      <w:pPr>
        <w:pStyle w:val="18"/>
        <w:spacing w:before="1" w:line="293" w:lineRule="auto"/>
        <w:ind w:left="4" w:leftChars="0" w:right="66" w:firstLine="585" w:firstLineChars="250"/>
        <w:rPr>
          <w:rFonts w:hint="eastAsia" w:ascii="宋体" w:hAnsi="宋体" w:eastAsia="宋体" w:cs="宋体"/>
          <w:spacing w:val="-3"/>
          <w:sz w:val="24"/>
          <w:szCs w:val="24"/>
        </w:rPr>
      </w:pPr>
    </w:p>
    <w:p w14:paraId="58DBB795">
      <w:pPr>
        <w:pStyle w:val="18"/>
        <w:spacing w:before="1" w:line="293" w:lineRule="auto"/>
        <w:ind w:left="4" w:leftChars="0" w:right="66" w:firstLine="585" w:firstLineChars="250"/>
        <w:rPr>
          <w:rFonts w:hint="eastAsia" w:ascii="宋体" w:hAnsi="宋体" w:eastAsia="宋体" w:cs="宋体"/>
          <w:sz w:val="24"/>
          <w:szCs w:val="24"/>
        </w:rPr>
      </w:pPr>
      <w:r>
        <w:rPr>
          <w:rFonts w:hint="eastAsia" w:ascii="宋体" w:hAnsi="宋体" w:eastAsia="宋体" w:cs="宋体"/>
          <w:spacing w:val="-3"/>
          <w:sz w:val="24"/>
          <w:szCs w:val="24"/>
        </w:rPr>
        <w:t>本协议一式两份，甲乙双方各执壹份，具有同等法律效力，合同自签字盖</w:t>
      </w:r>
      <w:r>
        <w:rPr>
          <w:rFonts w:hint="eastAsia" w:ascii="宋体" w:hAnsi="宋体" w:eastAsia="宋体" w:cs="宋体"/>
          <w:spacing w:val="-4"/>
          <w:sz w:val="24"/>
          <w:szCs w:val="24"/>
        </w:rPr>
        <w:t>章之日</w:t>
      </w:r>
      <w:r>
        <w:rPr>
          <w:rFonts w:hint="eastAsia" w:ascii="宋体" w:hAnsi="宋体" w:eastAsia="宋体" w:cs="宋体"/>
          <w:spacing w:val="-3"/>
          <w:sz w:val="24"/>
          <w:szCs w:val="24"/>
        </w:rPr>
        <w:t>起生效。</w:t>
      </w:r>
    </w:p>
    <w:p w14:paraId="323C0537">
      <w:pPr>
        <w:pStyle w:val="18"/>
        <w:spacing w:before="1" w:line="218" w:lineRule="auto"/>
        <w:ind w:left="4" w:leftChars="0" w:firstLine="595" w:firstLineChars="250"/>
        <w:rPr>
          <w:rFonts w:hint="eastAsia" w:ascii="宋体" w:hAnsi="宋体" w:eastAsia="宋体" w:cs="宋体"/>
          <w:sz w:val="24"/>
          <w:szCs w:val="24"/>
        </w:rPr>
      </w:pPr>
      <w:r>
        <w:rPr>
          <w:rFonts w:hint="eastAsia" w:ascii="宋体" w:hAnsi="宋体" w:eastAsia="宋体" w:cs="宋体"/>
          <w:spacing w:val="-1"/>
          <w:sz w:val="24"/>
          <w:szCs w:val="24"/>
        </w:rPr>
        <w:t>本协议执行过程中如有未尽事宜，甲乙双方协商解决。</w:t>
      </w:r>
    </w:p>
    <w:p w14:paraId="69A3D674">
      <w:pPr>
        <w:spacing w:line="265" w:lineRule="auto"/>
        <w:ind w:left="4" w:leftChars="0" w:firstLine="600" w:firstLineChars="250"/>
        <w:rPr>
          <w:rFonts w:hint="eastAsia" w:ascii="宋体" w:hAnsi="宋体" w:eastAsia="宋体" w:cs="宋体"/>
          <w:sz w:val="24"/>
          <w:szCs w:val="24"/>
        </w:rPr>
      </w:pPr>
    </w:p>
    <w:p w14:paraId="0435F76B">
      <w:pPr>
        <w:pStyle w:val="18"/>
        <w:spacing w:before="78" w:line="219" w:lineRule="auto"/>
        <w:ind w:left="4" w:leftChars="0" w:firstLine="595" w:firstLineChars="250"/>
        <w:rPr>
          <w:rFonts w:hint="eastAsia" w:ascii="宋体" w:hAnsi="宋体" w:eastAsia="宋体" w:cs="宋体"/>
          <w:sz w:val="24"/>
          <w:szCs w:val="24"/>
        </w:rPr>
      </w:pPr>
      <w:r>
        <w:rPr>
          <w:rFonts w:hint="eastAsia" w:ascii="宋体" w:hAnsi="宋体" w:eastAsia="宋体" w:cs="宋体"/>
          <w:spacing w:val="-1"/>
          <w:sz w:val="24"/>
          <w:szCs w:val="24"/>
        </w:rPr>
        <w:t>甲方：</w:t>
      </w:r>
      <w:r>
        <w:rPr>
          <w:rFonts w:hint="eastAsia" w:ascii="宋体" w:hAnsi="宋体" w:eastAsia="宋体" w:cs="宋体"/>
          <w:spacing w:val="-2"/>
          <w:sz w:val="24"/>
          <w:szCs w:val="24"/>
        </w:rPr>
        <w:t>南通职业大学</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     </w:t>
      </w:r>
      <w:r>
        <w:rPr>
          <w:rFonts w:hint="eastAsia" w:ascii="宋体" w:hAnsi="宋体" w:eastAsia="宋体" w:cs="宋体"/>
          <w:spacing w:val="-2"/>
          <w:sz w:val="24"/>
          <w:szCs w:val="24"/>
        </w:rPr>
        <w:t xml:space="preserve">      乙</w:t>
      </w:r>
      <w:r>
        <w:rPr>
          <w:rFonts w:hint="eastAsia" w:ascii="宋体" w:hAnsi="宋体" w:eastAsia="宋体" w:cs="宋体"/>
          <w:spacing w:val="5"/>
          <w:sz w:val="24"/>
          <w:szCs w:val="24"/>
        </w:rPr>
        <w:t xml:space="preserve">  </w:t>
      </w:r>
      <w:r>
        <w:rPr>
          <w:rFonts w:hint="eastAsia" w:ascii="宋体" w:hAnsi="宋体" w:eastAsia="宋体" w:cs="宋体"/>
          <w:spacing w:val="-2"/>
          <w:sz w:val="24"/>
          <w:szCs w:val="24"/>
        </w:rPr>
        <w:t>方：</w:t>
      </w:r>
    </w:p>
    <w:p w14:paraId="2F2D6E04">
      <w:pPr>
        <w:spacing w:line="259" w:lineRule="auto"/>
        <w:ind w:left="4" w:leftChars="0" w:firstLine="600" w:firstLineChars="250"/>
        <w:rPr>
          <w:rFonts w:hint="eastAsia" w:ascii="宋体" w:hAnsi="宋体" w:eastAsia="宋体" w:cs="宋体"/>
          <w:sz w:val="24"/>
          <w:szCs w:val="24"/>
        </w:rPr>
      </w:pPr>
    </w:p>
    <w:p w14:paraId="7787FA24">
      <w:pPr>
        <w:pStyle w:val="18"/>
        <w:spacing w:before="79" w:line="219" w:lineRule="auto"/>
        <w:ind w:left="4" w:leftChars="0" w:firstLine="600" w:firstLineChars="250"/>
        <w:rPr>
          <w:rFonts w:hint="eastAsia" w:ascii="宋体" w:hAnsi="宋体" w:eastAsia="宋体" w:cs="宋体"/>
          <w:sz w:val="24"/>
          <w:szCs w:val="24"/>
        </w:rPr>
      </w:pPr>
      <w:r>
        <w:rPr>
          <w:rFonts w:hint="eastAsia" w:ascii="宋体" w:hAnsi="宋体" w:eastAsia="宋体" w:cs="宋体"/>
          <w:sz w:val="24"/>
          <w:szCs w:val="24"/>
        </w:rPr>
        <w:t xml:space="preserve">有效签字人：                       </w:t>
      </w:r>
      <w:r>
        <w:rPr>
          <w:rFonts w:hint="eastAsia" w:ascii="宋体" w:hAnsi="宋体" w:eastAsia="宋体" w:cs="宋体"/>
          <w:spacing w:val="-1"/>
          <w:sz w:val="24"/>
          <w:szCs w:val="24"/>
        </w:rPr>
        <w:t xml:space="preserve">      有效签字人：</w:t>
      </w:r>
    </w:p>
    <w:p w14:paraId="043256E6">
      <w:pPr>
        <w:spacing w:line="259" w:lineRule="auto"/>
        <w:ind w:left="4" w:leftChars="0" w:firstLine="600" w:firstLineChars="250"/>
        <w:rPr>
          <w:rFonts w:hint="eastAsia" w:ascii="宋体" w:hAnsi="宋体" w:eastAsia="宋体" w:cs="宋体"/>
          <w:sz w:val="24"/>
          <w:szCs w:val="24"/>
        </w:rPr>
      </w:pPr>
    </w:p>
    <w:p w14:paraId="4389B681">
      <w:pPr>
        <w:pStyle w:val="18"/>
        <w:spacing w:before="79" w:line="221" w:lineRule="auto"/>
        <w:ind w:left="4" w:leftChars="0" w:firstLine="595" w:firstLineChars="250"/>
        <w:rPr>
          <w:rFonts w:hint="eastAsia" w:ascii="宋体" w:hAnsi="宋体" w:eastAsia="宋体" w:cs="宋体"/>
          <w:sz w:val="24"/>
          <w:szCs w:val="24"/>
          <w:lang w:eastAsia="zh-CN"/>
        </w:rPr>
      </w:pPr>
      <w:r>
        <w:rPr>
          <w:rFonts w:hint="eastAsia" w:ascii="宋体" w:hAnsi="宋体" w:eastAsia="宋体" w:cs="宋体"/>
          <w:spacing w:val="-1"/>
          <w:sz w:val="24"/>
          <w:szCs w:val="24"/>
        </w:rPr>
        <w:t>联系电话：</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                </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    联系电话</w:t>
      </w:r>
      <w:r>
        <w:rPr>
          <w:rFonts w:hint="eastAsia" w:ascii="宋体" w:hAnsi="宋体" w:eastAsia="宋体" w:cs="宋体"/>
          <w:spacing w:val="40"/>
          <w:sz w:val="24"/>
          <w:szCs w:val="24"/>
        </w:rPr>
        <w:t xml:space="preserve"> </w:t>
      </w:r>
      <w:r>
        <w:rPr>
          <w:rFonts w:hint="eastAsia" w:ascii="宋体" w:hAnsi="宋体" w:eastAsia="宋体" w:cs="宋体"/>
          <w:spacing w:val="-1"/>
          <w:sz w:val="24"/>
          <w:szCs w:val="24"/>
        </w:rPr>
        <w:t>：</w:t>
      </w:r>
      <w:r>
        <w:rPr>
          <w:rFonts w:hint="eastAsia" w:ascii="宋体" w:hAnsi="宋体" w:eastAsia="宋体" w:cs="宋体"/>
          <w:spacing w:val="-1"/>
          <w:sz w:val="24"/>
          <w:szCs w:val="24"/>
          <w:lang w:val="en-US" w:eastAsia="zh-CN"/>
        </w:rPr>
        <w:t xml:space="preserve"> </w:t>
      </w:r>
    </w:p>
    <w:p w14:paraId="602427B8">
      <w:pPr>
        <w:spacing w:line="256" w:lineRule="auto"/>
        <w:ind w:left="4" w:leftChars="0" w:firstLine="600" w:firstLineChars="250"/>
        <w:rPr>
          <w:rFonts w:hint="eastAsia" w:ascii="宋体" w:hAnsi="宋体" w:eastAsia="宋体" w:cs="宋体"/>
          <w:sz w:val="24"/>
          <w:szCs w:val="24"/>
        </w:rPr>
      </w:pPr>
    </w:p>
    <w:p w14:paraId="19093507">
      <w:pPr>
        <w:pStyle w:val="18"/>
        <w:spacing w:before="79" w:line="220" w:lineRule="auto"/>
        <w:ind w:left="4" w:leftChars="0" w:firstLine="555" w:firstLineChars="250"/>
        <w:rPr>
          <w:rFonts w:hint="eastAsia" w:ascii="宋体" w:hAnsi="宋体" w:eastAsia="宋体" w:cs="宋体"/>
          <w:sz w:val="24"/>
          <w:szCs w:val="24"/>
        </w:rPr>
      </w:pPr>
      <w:r>
        <w:rPr>
          <w:rFonts w:hint="eastAsia" w:ascii="宋体" w:hAnsi="宋体" w:eastAsia="宋体" w:cs="宋体"/>
          <w:spacing w:val="-9"/>
          <w:sz w:val="24"/>
          <w:szCs w:val="24"/>
        </w:rPr>
        <w:t xml:space="preserve">日期：                         </w:t>
      </w:r>
      <w:r>
        <w:rPr>
          <w:rFonts w:hint="eastAsia" w:ascii="宋体" w:hAnsi="宋体" w:eastAsia="宋体" w:cs="宋体"/>
          <w:spacing w:val="-10"/>
          <w:sz w:val="24"/>
          <w:szCs w:val="24"/>
        </w:rPr>
        <w:t xml:space="preserve">    </w:t>
      </w:r>
      <w:r>
        <w:rPr>
          <w:rFonts w:hint="eastAsia" w:ascii="宋体" w:hAnsi="宋体" w:eastAsia="宋体" w:cs="宋体"/>
          <w:spacing w:val="-10"/>
          <w:sz w:val="24"/>
          <w:szCs w:val="24"/>
          <w:lang w:val="en-US" w:eastAsia="zh-CN"/>
        </w:rPr>
        <w:t xml:space="preserve">   </w:t>
      </w:r>
      <w:r>
        <w:rPr>
          <w:rFonts w:hint="eastAsia" w:ascii="宋体" w:hAnsi="宋体" w:eastAsia="宋体" w:cs="宋体"/>
          <w:spacing w:val="-10"/>
          <w:sz w:val="24"/>
          <w:szCs w:val="24"/>
        </w:rPr>
        <w:t xml:space="preserve"> </w:t>
      </w:r>
      <w:r>
        <w:rPr>
          <w:rFonts w:hint="eastAsia" w:ascii="宋体" w:hAnsi="宋体" w:eastAsia="宋体" w:cs="宋体"/>
          <w:spacing w:val="-10"/>
          <w:sz w:val="24"/>
          <w:szCs w:val="24"/>
          <w:lang w:val="en-US" w:eastAsia="zh-CN"/>
        </w:rPr>
        <w:t xml:space="preserve">  </w:t>
      </w:r>
      <w:r>
        <w:rPr>
          <w:rFonts w:hint="eastAsia" w:ascii="宋体" w:hAnsi="宋体" w:eastAsia="宋体" w:cs="宋体"/>
          <w:spacing w:val="-10"/>
          <w:sz w:val="24"/>
          <w:szCs w:val="24"/>
        </w:rPr>
        <w:t xml:space="preserve">        日期：</w:t>
      </w:r>
    </w:p>
    <w:p w14:paraId="7163146B">
      <w:pPr>
        <w:tabs>
          <w:tab w:val="left" w:pos="1050"/>
          <w:tab w:val="right" w:leader="dot" w:pos="9402"/>
        </w:tabs>
        <w:spacing w:before="312" w:beforeLines="100" w:line="600" w:lineRule="exact"/>
        <w:jc w:val="center"/>
        <w:outlineLvl w:val="0"/>
        <w:rPr>
          <w:rFonts w:hint="eastAsia" w:ascii="宋体" w:hAnsi="宋体" w:eastAsia="宋体" w:cs="宋体"/>
          <w:b/>
          <w:w w:val="80"/>
          <w:sz w:val="36"/>
          <w:szCs w:val="36"/>
          <w:highlight w:val="none"/>
          <w:lang w:val="en-US" w:eastAsia="zh-CN"/>
        </w:rPr>
      </w:pPr>
      <w:r>
        <w:rPr>
          <w:rFonts w:hint="eastAsia" w:ascii="宋体" w:hAnsi="宋体" w:eastAsia="宋体" w:cs="宋体"/>
          <w:b/>
          <w:w w:val="80"/>
          <w:sz w:val="24"/>
          <w:szCs w:val="24"/>
          <w:highlight w:val="none"/>
        </w:rPr>
        <w:br w:type="page"/>
      </w:r>
      <w:r>
        <w:rPr>
          <w:rFonts w:hint="eastAsia" w:ascii="宋体" w:hAnsi="宋体" w:eastAsia="宋体" w:cs="宋体"/>
          <w:b/>
          <w:w w:val="80"/>
          <w:sz w:val="36"/>
          <w:szCs w:val="36"/>
          <w:highlight w:val="none"/>
        </w:rPr>
        <w:t xml:space="preserve">第六章  </w:t>
      </w:r>
      <w:r>
        <w:rPr>
          <w:rFonts w:hint="eastAsia" w:ascii="宋体" w:hAnsi="宋体" w:eastAsia="宋体" w:cs="宋体"/>
          <w:b/>
          <w:w w:val="80"/>
          <w:sz w:val="36"/>
          <w:szCs w:val="36"/>
          <w:highlight w:val="none"/>
          <w:lang w:val="en-US" w:eastAsia="zh-CN"/>
        </w:rPr>
        <w:t>合同授予</w:t>
      </w:r>
    </w:p>
    <w:p w14:paraId="01134E20">
      <w:pPr>
        <w:pStyle w:val="49"/>
        <w:ind w:firstLine="480"/>
        <w:rPr>
          <w:rFonts w:hint="eastAsia" w:ascii="宋体" w:hAnsi="宋体" w:eastAsia="宋体" w:cs="宋体"/>
          <w:highlight w:val="none"/>
        </w:rPr>
      </w:pPr>
    </w:p>
    <w:p w14:paraId="46270D39">
      <w:pPr>
        <w:spacing w:line="480" w:lineRule="exact"/>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一、成交供应商在《成交通知书》发出之日起30日内须按照</w:t>
      </w:r>
      <w:r>
        <w:rPr>
          <w:rFonts w:hint="eastAsia" w:ascii="宋体" w:hAnsi="宋体" w:eastAsia="宋体" w:cs="宋体"/>
          <w:sz w:val="24"/>
          <w:szCs w:val="24"/>
          <w:highlight w:val="none"/>
          <w:lang w:val="en-US" w:eastAsia="zh-CN"/>
        </w:rPr>
        <w:t>询价</w:t>
      </w:r>
      <w:r>
        <w:rPr>
          <w:rFonts w:hint="eastAsia" w:ascii="宋体" w:hAnsi="宋体" w:eastAsia="宋体" w:cs="宋体"/>
          <w:sz w:val="24"/>
          <w:szCs w:val="24"/>
          <w:highlight w:val="none"/>
        </w:rPr>
        <w:t>文件确定的事项和采购单位签订政府采购合同。所签合同不得对</w:t>
      </w:r>
      <w:r>
        <w:rPr>
          <w:rFonts w:hint="eastAsia" w:ascii="宋体" w:hAnsi="宋体" w:eastAsia="宋体" w:cs="宋体"/>
          <w:sz w:val="24"/>
          <w:szCs w:val="24"/>
          <w:highlight w:val="none"/>
          <w:lang w:eastAsia="zh-CN"/>
        </w:rPr>
        <w:t>询价</w:t>
      </w:r>
      <w:r>
        <w:rPr>
          <w:rFonts w:hint="eastAsia" w:ascii="宋体" w:hAnsi="宋体" w:eastAsia="宋体" w:cs="宋体"/>
          <w:sz w:val="24"/>
          <w:szCs w:val="24"/>
          <w:highlight w:val="none"/>
        </w:rPr>
        <w:t>文件作实质性修改。采购单位不得向成交供应商提出不合理的要求作为签订合同的条件，不得与成交供应商私下订立背离</w:t>
      </w:r>
      <w:r>
        <w:rPr>
          <w:rFonts w:hint="eastAsia" w:ascii="宋体" w:hAnsi="宋体" w:eastAsia="宋体" w:cs="宋体"/>
          <w:sz w:val="24"/>
          <w:szCs w:val="24"/>
          <w:highlight w:val="none"/>
          <w:lang w:eastAsia="zh-CN"/>
        </w:rPr>
        <w:t>询价</w:t>
      </w:r>
      <w:r>
        <w:rPr>
          <w:rFonts w:hint="eastAsia" w:ascii="宋体" w:hAnsi="宋体" w:eastAsia="宋体" w:cs="宋体"/>
          <w:sz w:val="24"/>
          <w:szCs w:val="24"/>
          <w:highlight w:val="none"/>
        </w:rPr>
        <w:t>文件实质性内容的协议。</w:t>
      </w:r>
    </w:p>
    <w:p w14:paraId="63330B43">
      <w:pPr>
        <w:spacing w:line="480" w:lineRule="exact"/>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二、采购单位按合同约定积极配合成交供应商履约，成交供应商履约到位后，请以书面形式向采购单位提出验收申请。</w:t>
      </w:r>
    </w:p>
    <w:p w14:paraId="3843F516">
      <w:pPr>
        <w:spacing w:line="480" w:lineRule="exact"/>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p>
    <w:p w14:paraId="221E2E7A">
      <w:pPr>
        <w:spacing w:line="480" w:lineRule="exact"/>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四、成交供应商出现违约情形，应当及时纠正或补偿；造成损失的，按合同约定追究违约责任；发现有假冒、伪劣、走私产品、商业贿赂等违法情形的，应由采购单位移交工商、质监、公安等行政执法部门依法查处。</w:t>
      </w:r>
    </w:p>
    <w:p w14:paraId="7AE9BDDB">
      <w:pPr>
        <w:spacing w:line="480" w:lineRule="exact"/>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五、不响应付款方式的，视同响应文件无效，按无效响应文件处理。</w:t>
      </w:r>
    </w:p>
    <w:p w14:paraId="74257BF5">
      <w:pPr>
        <w:spacing w:line="480" w:lineRule="exact"/>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六、付款方式详见</w:t>
      </w:r>
      <w:r>
        <w:rPr>
          <w:rFonts w:hint="eastAsia" w:ascii="宋体" w:hAnsi="宋体" w:eastAsia="宋体" w:cs="宋体"/>
          <w:sz w:val="24"/>
          <w:szCs w:val="24"/>
          <w:highlight w:val="none"/>
          <w:lang w:eastAsia="zh-CN"/>
        </w:rPr>
        <w:t>询价</w:t>
      </w:r>
      <w:r>
        <w:rPr>
          <w:rFonts w:hint="eastAsia" w:ascii="宋体" w:hAnsi="宋体" w:eastAsia="宋体" w:cs="宋体"/>
          <w:sz w:val="24"/>
          <w:szCs w:val="24"/>
          <w:highlight w:val="none"/>
        </w:rPr>
        <w:t>文件第五章。</w:t>
      </w:r>
    </w:p>
    <w:p w14:paraId="5D115A84">
      <w:pPr>
        <w:spacing w:line="480" w:lineRule="exact"/>
        <w:ind w:firstLine="485"/>
        <w:rPr>
          <w:rFonts w:hint="eastAsia" w:ascii="宋体" w:hAnsi="宋体" w:eastAsia="宋体" w:cs="宋体"/>
          <w:b/>
          <w:iCs/>
          <w:sz w:val="24"/>
          <w:szCs w:val="24"/>
          <w:highlight w:val="none"/>
        </w:rPr>
      </w:pPr>
      <w:r>
        <w:rPr>
          <w:rFonts w:hint="eastAsia" w:ascii="宋体" w:hAnsi="宋体" w:eastAsia="宋体" w:cs="宋体"/>
          <w:sz w:val="24"/>
          <w:szCs w:val="24"/>
          <w:highlight w:val="none"/>
        </w:rPr>
        <w:t>七、以上项目款的支付不计息。</w:t>
      </w:r>
    </w:p>
    <w:p w14:paraId="49C1A7A5">
      <w:pPr>
        <w:snapToGrid w:val="0"/>
        <w:spacing w:line="420" w:lineRule="exact"/>
        <w:ind w:firstLine="573"/>
        <w:rPr>
          <w:rFonts w:hint="eastAsia" w:ascii="宋体" w:hAnsi="宋体" w:eastAsia="宋体" w:cs="宋体"/>
          <w:color w:val="000000"/>
          <w:sz w:val="28"/>
          <w:szCs w:val="28"/>
          <w:highlight w:val="none"/>
        </w:rPr>
      </w:pPr>
    </w:p>
    <w:p w14:paraId="230C0D01">
      <w:pPr>
        <w:spacing w:line="420" w:lineRule="exact"/>
        <w:ind w:firstLine="565" w:firstLineChars="202"/>
        <w:rPr>
          <w:rFonts w:hint="eastAsia" w:ascii="宋体" w:hAnsi="宋体" w:eastAsia="宋体" w:cs="宋体"/>
          <w:color w:val="000000"/>
          <w:sz w:val="28"/>
          <w:szCs w:val="28"/>
          <w:highlight w:val="none"/>
        </w:rPr>
      </w:pPr>
    </w:p>
    <w:p w14:paraId="205B9311">
      <w:pPr>
        <w:tabs>
          <w:tab w:val="left" w:pos="1050"/>
          <w:tab w:val="right" w:leader="dot" w:pos="9402"/>
        </w:tabs>
        <w:spacing w:before="312" w:beforeLines="100" w:line="600" w:lineRule="exact"/>
        <w:jc w:val="center"/>
        <w:outlineLvl w:val="0"/>
        <w:rPr>
          <w:rFonts w:hint="eastAsia" w:ascii="宋体" w:hAnsi="宋体" w:eastAsia="宋体" w:cs="宋体"/>
          <w:b/>
          <w:bCs/>
          <w:w w:val="80"/>
          <w:sz w:val="36"/>
          <w:szCs w:val="36"/>
          <w:highlight w:val="none"/>
        </w:rPr>
      </w:pPr>
      <w:r>
        <w:rPr>
          <w:rFonts w:hint="eastAsia" w:ascii="宋体" w:hAnsi="宋体" w:eastAsia="宋体" w:cs="宋体"/>
          <w:b/>
          <w:bCs/>
          <w:w w:val="80"/>
          <w:sz w:val="36"/>
          <w:szCs w:val="36"/>
          <w:highlight w:val="none"/>
        </w:rPr>
        <w:br w:type="page"/>
      </w:r>
      <w:r>
        <w:rPr>
          <w:rFonts w:hint="eastAsia" w:ascii="宋体" w:hAnsi="宋体" w:eastAsia="宋体" w:cs="宋体"/>
          <w:b/>
          <w:bCs/>
          <w:w w:val="80"/>
          <w:sz w:val="36"/>
          <w:szCs w:val="36"/>
          <w:highlight w:val="none"/>
        </w:rPr>
        <w:t>第七章</w:t>
      </w:r>
      <w:r>
        <w:rPr>
          <w:rFonts w:hint="eastAsia" w:ascii="宋体" w:hAnsi="宋体" w:eastAsia="宋体" w:cs="宋体"/>
          <w:b/>
          <w:bCs/>
          <w:w w:val="80"/>
          <w:sz w:val="36"/>
          <w:szCs w:val="36"/>
          <w:highlight w:val="none"/>
          <w:lang w:val="en-US" w:eastAsia="zh-CN"/>
        </w:rPr>
        <w:t xml:space="preserve"> </w:t>
      </w:r>
      <w:r>
        <w:rPr>
          <w:rFonts w:hint="eastAsia" w:ascii="宋体" w:hAnsi="宋体" w:eastAsia="宋体" w:cs="宋体"/>
          <w:b/>
          <w:bCs/>
          <w:w w:val="80"/>
          <w:sz w:val="36"/>
          <w:szCs w:val="36"/>
          <w:highlight w:val="none"/>
        </w:rPr>
        <w:t>质疑与投诉</w:t>
      </w:r>
      <w:bookmarkEnd w:id="17"/>
    </w:p>
    <w:p w14:paraId="64D22D0B">
      <w:pPr>
        <w:spacing w:line="360" w:lineRule="auto"/>
        <w:ind w:firstLine="487"/>
        <w:rPr>
          <w:rFonts w:hint="eastAsia" w:ascii="宋体" w:hAnsi="宋体" w:eastAsia="宋体" w:cs="宋体"/>
          <w:b/>
          <w:sz w:val="24"/>
          <w:szCs w:val="24"/>
          <w:highlight w:val="none"/>
        </w:rPr>
      </w:pPr>
      <w:bookmarkStart w:id="18" w:name="_Toc363573860"/>
      <w:r>
        <w:rPr>
          <w:rFonts w:hint="eastAsia" w:ascii="宋体" w:hAnsi="宋体" w:eastAsia="宋体" w:cs="宋体"/>
          <w:b/>
          <w:sz w:val="24"/>
          <w:szCs w:val="24"/>
          <w:highlight w:val="none"/>
        </w:rPr>
        <w:t>一、质疑的提出</w:t>
      </w:r>
    </w:p>
    <w:p w14:paraId="6E16E558">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1、提出质疑的供应商应当是参与所质疑项目采购活动的供应商。潜在供应商依法获取其可质疑的采购文件的，可以对采购文件提出质疑。</w:t>
      </w:r>
    </w:p>
    <w:p w14:paraId="7F6965D0">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2、供应商认为采购文件、采购过程和采购结果使自己的权益受到损害的，可以在知道或应知其权益受到损害之日起七个工作日内，以书面形式向采购人提出质疑。上述应知其权益受到损害之日，是指：</w:t>
      </w:r>
    </w:p>
    <w:p w14:paraId="0973DEB7">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2.1对可以质疑的采购文件提出质疑的，为收到采购文件之日或者采购文件公告期限届满之日；</w:t>
      </w:r>
    </w:p>
    <w:p w14:paraId="3D33D997">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2.2对采购过程提出质疑的，为各采购程序环节结束之日；</w:t>
      </w:r>
    </w:p>
    <w:p w14:paraId="092F37CC">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2.3对成交结果提出质疑的，为成交结果公告期限届满之日。</w:t>
      </w:r>
    </w:p>
    <w:p w14:paraId="737C3A97">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供应商应当在法定质疑期内一次性提出针对同一采购程序环节的质疑。</w:t>
      </w:r>
    </w:p>
    <w:p w14:paraId="7FE09682">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3、质疑函必须按照本</w:t>
      </w:r>
      <w:r>
        <w:rPr>
          <w:rFonts w:hint="eastAsia" w:ascii="宋体" w:hAnsi="宋体" w:eastAsia="宋体" w:cs="宋体"/>
          <w:bCs/>
          <w:sz w:val="24"/>
          <w:szCs w:val="24"/>
          <w:highlight w:val="none"/>
          <w:shd w:val="clear" w:color="auto" w:fill="FFFFFF"/>
        </w:rPr>
        <w:t>采购</w:t>
      </w:r>
      <w:r>
        <w:rPr>
          <w:rFonts w:hint="eastAsia" w:ascii="宋体" w:hAnsi="宋体" w:eastAsia="宋体" w:cs="宋体"/>
          <w:sz w:val="24"/>
          <w:szCs w:val="24"/>
          <w:highlight w:val="none"/>
        </w:rPr>
        <w:t>文件中《质疑函范本》要求的格式和内容进行填写。供应商如组成联合体参加采购活动，则《质疑函范本》中要求签字、盖章、加盖公章之处，联合体各方均须按要求签字、盖章、加盖公章。</w:t>
      </w:r>
    </w:p>
    <w:p w14:paraId="65FAE98B">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4、对采购方式、</w:t>
      </w:r>
      <w:r>
        <w:rPr>
          <w:rFonts w:hint="eastAsia" w:ascii="宋体" w:hAnsi="宋体" w:eastAsia="宋体" w:cs="宋体"/>
          <w:bCs/>
          <w:sz w:val="24"/>
          <w:szCs w:val="24"/>
          <w:highlight w:val="none"/>
          <w:shd w:val="clear" w:color="auto" w:fill="FFFFFF"/>
        </w:rPr>
        <w:t>采购</w:t>
      </w:r>
      <w:r>
        <w:rPr>
          <w:rFonts w:hint="eastAsia" w:ascii="宋体" w:hAnsi="宋体" w:eastAsia="宋体" w:cs="宋体"/>
          <w:sz w:val="24"/>
          <w:szCs w:val="24"/>
          <w:highlight w:val="none"/>
        </w:rPr>
        <w:t>文件中项目需求、供应商资格条件、评审方法和评审标准、资格审查结果等应当由采购人答复的质疑，请向采购人提出，由采购人负责答复。</w:t>
      </w:r>
    </w:p>
    <w:p w14:paraId="65DE5E1F">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采购人质疑接收人及联系方式，见</w:t>
      </w:r>
      <w:r>
        <w:rPr>
          <w:rFonts w:hint="eastAsia" w:ascii="宋体" w:hAnsi="宋体" w:eastAsia="宋体" w:cs="宋体"/>
          <w:bCs/>
          <w:sz w:val="24"/>
          <w:szCs w:val="24"/>
          <w:highlight w:val="none"/>
          <w:shd w:val="clear" w:color="auto" w:fill="FFFFFF"/>
        </w:rPr>
        <w:t>采购</w:t>
      </w:r>
      <w:r>
        <w:rPr>
          <w:rFonts w:hint="eastAsia" w:ascii="宋体" w:hAnsi="宋体" w:eastAsia="宋体" w:cs="宋体"/>
          <w:sz w:val="24"/>
          <w:szCs w:val="24"/>
          <w:highlight w:val="none"/>
        </w:rPr>
        <w:t>文件第一章。</w:t>
      </w:r>
    </w:p>
    <w:p w14:paraId="1ECDC94B">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5、以下情形的质疑不予受理</w:t>
      </w:r>
    </w:p>
    <w:p w14:paraId="57B009A7">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5.1 内容不符合《政府采购质疑和投诉办法》财政部第94号令第十二条规定的质疑。</w:t>
      </w:r>
    </w:p>
    <w:p w14:paraId="176F297B">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5.2 超出政府采购法定期限的质疑。</w:t>
      </w:r>
    </w:p>
    <w:p w14:paraId="1E97170C">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5.3 未参加采购活动的供应商。</w:t>
      </w:r>
    </w:p>
    <w:p w14:paraId="255BE627">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5.4供应商组成联合体参加采购活动，联合体中任何一方或多方未按要求签字、盖章、加盖公章的质疑。</w:t>
      </w:r>
    </w:p>
    <w:p w14:paraId="519921E3">
      <w:pPr>
        <w:spacing w:line="360" w:lineRule="auto"/>
        <w:ind w:firstLine="485"/>
        <w:rPr>
          <w:rFonts w:hint="eastAsia" w:ascii="宋体" w:hAnsi="宋体" w:eastAsia="宋体" w:cs="宋体"/>
          <w:sz w:val="24"/>
          <w:szCs w:val="24"/>
          <w:highlight w:val="none"/>
        </w:rPr>
      </w:pPr>
      <w:r>
        <w:rPr>
          <w:rFonts w:hint="eastAsia" w:ascii="宋体" w:hAnsi="宋体" w:eastAsia="宋体" w:cs="宋体"/>
          <w:sz w:val="24"/>
          <w:szCs w:val="24"/>
          <w:highlight w:val="none"/>
        </w:rPr>
        <w:t>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7AB5D262">
      <w:pPr>
        <w:spacing w:after="120"/>
        <w:rPr>
          <w:rFonts w:hint="eastAsia" w:ascii="宋体" w:hAnsi="宋体" w:eastAsia="宋体" w:cs="宋体"/>
          <w:szCs w:val="21"/>
          <w:highlight w:val="none"/>
        </w:rPr>
      </w:pPr>
      <w:r>
        <w:rPr>
          <w:rFonts w:hint="eastAsia" w:ascii="宋体" w:hAnsi="宋体" w:eastAsia="宋体" w:cs="宋体"/>
          <w:highlight w:val="none"/>
        </w:rPr>
        <w:br w:type="page" w:clear="all"/>
      </w:r>
      <w:r>
        <w:rPr>
          <w:rFonts w:hint="eastAsia" w:ascii="宋体" w:hAnsi="宋体" w:eastAsia="宋体" w:cs="宋体"/>
          <w:szCs w:val="21"/>
          <w:highlight w:val="none"/>
        </w:rPr>
        <w:t>附件：</w:t>
      </w:r>
    </w:p>
    <w:p w14:paraId="2C550066">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质疑函范本</w:t>
      </w:r>
    </w:p>
    <w:p w14:paraId="53FD1A33">
      <w:pPr>
        <w:spacing w:before="312"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一、质疑供应商基本信息</w:t>
      </w:r>
    </w:p>
    <w:p w14:paraId="2FE30BDE">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质疑供应商：</w:t>
      </w:r>
    </w:p>
    <w:p w14:paraId="344B085C">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地址：邮编：</w:t>
      </w:r>
    </w:p>
    <w:p w14:paraId="3D8C7A8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联系人：联系电话：</w:t>
      </w:r>
    </w:p>
    <w:p w14:paraId="514657DA">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授权代表：</w:t>
      </w:r>
    </w:p>
    <w:p w14:paraId="12A51DD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p>
    <w:p w14:paraId="63776EB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地址：邮编：</w:t>
      </w:r>
    </w:p>
    <w:p w14:paraId="77DE5A1C">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二、质疑项目基本情况</w:t>
      </w:r>
    </w:p>
    <w:p w14:paraId="2833CDE6">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质疑项目的名称：</w:t>
      </w:r>
    </w:p>
    <w:p w14:paraId="666EAF6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质疑项目的编号：包号：</w:t>
      </w:r>
    </w:p>
    <w:p w14:paraId="3F4C84EC">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采购人名称：</w:t>
      </w:r>
    </w:p>
    <w:p w14:paraId="75941E88">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采购文件获取日期：</w:t>
      </w:r>
    </w:p>
    <w:p w14:paraId="4E644E94">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三、质疑事项具体内容</w:t>
      </w:r>
    </w:p>
    <w:p w14:paraId="79275150">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质疑事项1：</w:t>
      </w:r>
    </w:p>
    <w:p w14:paraId="74676A30">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事实依据：</w:t>
      </w:r>
    </w:p>
    <w:p w14:paraId="3E61A4A8">
      <w:pPr>
        <w:spacing w:line="360" w:lineRule="auto"/>
        <w:rPr>
          <w:rFonts w:hint="eastAsia" w:ascii="宋体" w:hAnsi="宋体" w:eastAsia="宋体" w:cs="宋体"/>
          <w:sz w:val="24"/>
          <w:szCs w:val="24"/>
          <w:highlight w:val="none"/>
        </w:rPr>
      </w:pPr>
    </w:p>
    <w:p w14:paraId="42F68631">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法律依据：</w:t>
      </w:r>
    </w:p>
    <w:p w14:paraId="0686D262">
      <w:pPr>
        <w:spacing w:line="360" w:lineRule="auto"/>
        <w:rPr>
          <w:rFonts w:hint="eastAsia" w:ascii="宋体" w:hAnsi="宋体" w:eastAsia="宋体" w:cs="宋体"/>
          <w:sz w:val="24"/>
          <w:szCs w:val="24"/>
          <w:highlight w:val="none"/>
          <w:u w:val="single"/>
        </w:rPr>
      </w:pPr>
    </w:p>
    <w:p w14:paraId="7D419F23">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质疑事项2</w:t>
      </w:r>
    </w:p>
    <w:p w14:paraId="598301FE">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11F045EB">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四、与质疑事项相关的质疑请求</w:t>
      </w:r>
    </w:p>
    <w:p w14:paraId="49B6F747">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请求：</w:t>
      </w:r>
    </w:p>
    <w:p w14:paraId="0B392D65">
      <w:pPr>
        <w:rPr>
          <w:rFonts w:hint="eastAsia" w:ascii="宋体" w:hAnsi="宋体" w:eastAsia="宋体" w:cs="宋体"/>
          <w:sz w:val="24"/>
          <w:szCs w:val="24"/>
          <w:highlight w:val="none"/>
        </w:rPr>
      </w:pPr>
      <w:r>
        <w:rPr>
          <w:rFonts w:hint="eastAsia" w:ascii="宋体" w:hAnsi="宋体" w:eastAsia="宋体" w:cs="宋体"/>
          <w:sz w:val="24"/>
          <w:szCs w:val="24"/>
          <w:highlight w:val="none"/>
        </w:rPr>
        <w:t>签字(签章)：公章：</w:t>
      </w:r>
    </w:p>
    <w:p w14:paraId="2B8F43ED">
      <w:pPr>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p w14:paraId="322D9279">
      <w:pPr>
        <w:spacing w:line="360" w:lineRule="auto"/>
        <w:rPr>
          <w:rFonts w:hint="eastAsia" w:ascii="宋体" w:hAnsi="宋体" w:eastAsia="宋体" w:cs="宋体"/>
          <w:sz w:val="24"/>
          <w:szCs w:val="24"/>
          <w:highlight w:val="none"/>
        </w:rPr>
      </w:pPr>
    </w:p>
    <w:p w14:paraId="1958E85A">
      <w:pPr>
        <w:rPr>
          <w:rFonts w:hint="eastAsia" w:ascii="宋体" w:hAnsi="宋体" w:eastAsia="宋体" w:cs="宋体"/>
          <w:b/>
          <w:sz w:val="24"/>
          <w:szCs w:val="24"/>
          <w:highlight w:val="none"/>
        </w:rPr>
      </w:pPr>
    </w:p>
    <w:p w14:paraId="02D6879C">
      <w:pPr>
        <w:widowControl/>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p>
    <w:p w14:paraId="7B1D2703">
      <w:pPr>
        <w:widowControl/>
        <w:spacing w:line="360" w:lineRule="auto"/>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质疑函制作说明：</w:t>
      </w:r>
    </w:p>
    <w:p w14:paraId="286E98E7">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1、供应商提出质疑时，应提交质疑函和必要的证明材料。</w:t>
      </w:r>
    </w:p>
    <w:p w14:paraId="35EC953C">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025E4EE">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3、质疑供应商若对项目的某一分包进行质疑，质疑函中应列明具体分包号。</w:t>
      </w:r>
    </w:p>
    <w:p w14:paraId="58CC58E6">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4、质疑函的质疑事项应具体、明确，并有必要的事实依据和法律依据。</w:t>
      </w:r>
    </w:p>
    <w:p w14:paraId="327B529C">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5、质疑函的质疑请求应与质疑事项相关。</w:t>
      </w:r>
    </w:p>
    <w:p w14:paraId="401D0975">
      <w:pPr>
        <w:widowControl/>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6、质疑供应商为自然人的，质疑函应由本人签字；质疑供应商为法人或者其他组织的，质疑函应由法定代表人、主要负责人，或者其授权代表签字或者盖章，并加盖公章。</w:t>
      </w:r>
    </w:p>
    <w:p w14:paraId="772D3F4F">
      <w:pPr>
        <w:tabs>
          <w:tab w:val="left" w:pos="1050"/>
          <w:tab w:val="right" w:leader="dot" w:pos="9402"/>
        </w:tabs>
        <w:spacing w:before="312" w:beforeLines="100" w:line="600" w:lineRule="exact"/>
        <w:jc w:val="center"/>
        <w:outlineLvl w:val="0"/>
        <w:rPr>
          <w:rFonts w:hint="eastAsia" w:ascii="宋体" w:hAnsi="宋体" w:eastAsia="宋体" w:cs="宋体"/>
          <w:b/>
          <w:bCs/>
          <w:w w:val="80"/>
          <w:sz w:val="36"/>
          <w:szCs w:val="36"/>
          <w:highlight w:val="none"/>
        </w:rPr>
      </w:pPr>
      <w:r>
        <w:rPr>
          <w:rFonts w:hint="eastAsia" w:ascii="宋体" w:hAnsi="宋体" w:eastAsia="宋体" w:cs="宋体"/>
          <w:b/>
          <w:bCs/>
          <w:w w:val="80"/>
          <w:sz w:val="36"/>
          <w:szCs w:val="36"/>
          <w:highlight w:val="none"/>
        </w:rPr>
        <w:br w:type="page"/>
      </w:r>
      <w:r>
        <w:rPr>
          <w:rFonts w:hint="eastAsia" w:ascii="宋体" w:hAnsi="宋体" w:eastAsia="宋体" w:cs="宋体"/>
          <w:b/>
          <w:bCs/>
          <w:w w:val="80"/>
          <w:sz w:val="36"/>
          <w:szCs w:val="36"/>
          <w:highlight w:val="none"/>
        </w:rPr>
        <w:t>第八章</w:t>
      </w:r>
      <w:bookmarkEnd w:id="18"/>
      <w:r>
        <w:rPr>
          <w:rFonts w:hint="eastAsia" w:ascii="宋体" w:hAnsi="宋体" w:eastAsia="宋体" w:cs="宋体"/>
          <w:b/>
          <w:bCs/>
          <w:w w:val="80"/>
          <w:sz w:val="36"/>
          <w:szCs w:val="36"/>
          <w:highlight w:val="none"/>
          <w:lang w:val="en-US" w:eastAsia="zh-CN"/>
        </w:rPr>
        <w:t xml:space="preserve"> </w:t>
      </w:r>
      <w:r>
        <w:rPr>
          <w:rFonts w:hint="eastAsia" w:ascii="宋体" w:hAnsi="宋体" w:eastAsia="宋体" w:cs="宋体"/>
          <w:b/>
          <w:bCs/>
          <w:w w:val="80"/>
          <w:sz w:val="36"/>
          <w:szCs w:val="36"/>
          <w:highlight w:val="none"/>
        </w:rPr>
        <w:t>询价响应文件组成及格式</w:t>
      </w:r>
    </w:p>
    <w:p w14:paraId="2279639E">
      <w:pPr>
        <w:adjustRightInd w:val="0"/>
        <w:snapToGrid w:val="0"/>
        <w:spacing w:line="360" w:lineRule="auto"/>
        <w:ind w:firstLine="555"/>
        <w:jc w:val="left"/>
        <w:rPr>
          <w:rFonts w:hint="eastAsia" w:ascii="宋体" w:hAnsi="宋体" w:eastAsia="宋体" w:cs="宋体"/>
          <w:b/>
          <w:kern w:val="2"/>
          <w:sz w:val="24"/>
          <w:szCs w:val="24"/>
          <w:highlight w:val="none"/>
        </w:rPr>
      </w:pPr>
    </w:p>
    <w:p w14:paraId="4A3E472F">
      <w:pPr>
        <w:adjustRightInd w:val="0"/>
        <w:snapToGrid w:val="0"/>
        <w:spacing w:line="360" w:lineRule="auto"/>
        <w:ind w:firstLine="555"/>
        <w:jc w:val="left"/>
        <w:rPr>
          <w:rFonts w:hint="eastAsia" w:ascii="宋体" w:hAnsi="宋体" w:eastAsia="宋体" w:cs="宋体"/>
          <w:b/>
          <w:kern w:val="2"/>
          <w:sz w:val="24"/>
          <w:szCs w:val="24"/>
          <w:highlight w:val="none"/>
        </w:rPr>
      </w:pPr>
      <w:r>
        <w:rPr>
          <w:rFonts w:hint="eastAsia" w:ascii="宋体" w:hAnsi="宋体" w:eastAsia="宋体" w:cs="宋体"/>
          <w:b/>
          <w:kern w:val="2"/>
          <w:sz w:val="24"/>
          <w:szCs w:val="24"/>
          <w:highlight w:val="none"/>
        </w:rPr>
        <w:t>响应文件由资格审查文件、报价响应文件</w:t>
      </w:r>
      <w:r>
        <w:rPr>
          <w:rFonts w:hint="eastAsia" w:ascii="宋体" w:hAnsi="宋体" w:eastAsia="宋体" w:cs="宋体"/>
          <w:b/>
          <w:kern w:val="2"/>
          <w:sz w:val="24"/>
          <w:szCs w:val="24"/>
          <w:highlight w:val="none"/>
          <w:lang w:val="en-US" w:eastAsia="zh-CN"/>
        </w:rPr>
        <w:t>两</w:t>
      </w:r>
      <w:r>
        <w:rPr>
          <w:rFonts w:hint="eastAsia" w:ascii="宋体" w:hAnsi="宋体" w:eastAsia="宋体" w:cs="宋体"/>
          <w:b/>
          <w:kern w:val="2"/>
          <w:sz w:val="24"/>
          <w:szCs w:val="24"/>
          <w:highlight w:val="none"/>
        </w:rPr>
        <w:t>部分组成。</w:t>
      </w:r>
      <w:r>
        <w:rPr>
          <w:rFonts w:hint="eastAsia" w:ascii="宋体" w:hAnsi="宋体" w:eastAsia="宋体" w:cs="宋体"/>
          <w:b/>
          <w:bCs/>
          <w:sz w:val="24"/>
          <w:szCs w:val="24"/>
          <w:highlight w:val="none"/>
          <w:lang w:val="zh-CN"/>
        </w:rPr>
        <w:t>请供应商根据本</w:t>
      </w:r>
      <w:r>
        <w:rPr>
          <w:rFonts w:hint="eastAsia" w:ascii="宋体" w:hAnsi="宋体" w:eastAsia="宋体" w:cs="宋体"/>
          <w:b/>
          <w:bCs/>
          <w:sz w:val="24"/>
          <w:szCs w:val="24"/>
          <w:highlight w:val="none"/>
          <w:lang w:val="en-US" w:eastAsia="zh-CN"/>
        </w:rPr>
        <w:t>询价</w:t>
      </w:r>
      <w:r>
        <w:rPr>
          <w:rFonts w:hint="eastAsia" w:ascii="宋体" w:hAnsi="宋体" w:eastAsia="宋体" w:cs="宋体"/>
          <w:b/>
          <w:bCs/>
          <w:sz w:val="24"/>
          <w:szCs w:val="24"/>
          <w:highlight w:val="none"/>
          <w:lang w:val="zh-CN"/>
        </w:rPr>
        <w:t>文件的要求分别制作、密封响应的材料。</w:t>
      </w:r>
    </w:p>
    <w:p w14:paraId="1127BF82">
      <w:pPr>
        <w:adjustRightInd w:val="0"/>
        <w:snapToGrid w:val="0"/>
        <w:spacing w:line="360" w:lineRule="auto"/>
        <w:ind w:firstLine="482" w:firstLineChars="200"/>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一、资格审查文件（单独密封，不能出现报价响应文件的内容）</w:t>
      </w:r>
    </w:p>
    <w:p w14:paraId="12DF8888">
      <w:pPr>
        <w:snapToGrid w:val="0"/>
        <w:spacing w:line="360" w:lineRule="auto"/>
        <w:ind w:firstLine="480" w:firstLineChars="200"/>
        <w:textAlignment w:val="baseline"/>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1.供应商具有独立承担民事责任的能力；具有良好的商业信誉和健全的财务会计制度；具有履行合同所必需的设备和专业技术能力；具有依法缴纳税收和社会保障资金的良好记录；参加本次采购活动前三年内，在经营活动中没有重大违法记录；法律、行政法规规定的其他条件。须提供：符合条件的声明函；（格式见附件）</w:t>
      </w:r>
    </w:p>
    <w:p w14:paraId="3FF5227B">
      <w:pPr>
        <w:snapToGrid w:val="0"/>
        <w:spacing w:line="360" w:lineRule="auto"/>
        <w:ind w:firstLine="480" w:firstLineChars="200"/>
        <w:textAlignment w:val="baseline"/>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2.提供法人或者其他组织的营业执照等证明文件；（复印件加盖供应商公章）</w:t>
      </w:r>
    </w:p>
    <w:p w14:paraId="31C142C2">
      <w:pPr>
        <w:snapToGrid w:val="0"/>
        <w:spacing w:line="360" w:lineRule="auto"/>
        <w:ind w:firstLine="480" w:firstLineChars="200"/>
        <w:textAlignment w:val="baseline"/>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3.法定代表人身份证明书（格式见附件）及法定代表人授权委托书；（如有授权，格式见附件）</w:t>
      </w:r>
    </w:p>
    <w:p w14:paraId="2D4EE34F">
      <w:pPr>
        <w:snapToGrid w:val="0"/>
        <w:spacing w:line="360" w:lineRule="auto"/>
        <w:ind w:firstLine="480" w:firstLineChars="200"/>
        <w:textAlignment w:val="baseline"/>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4.供应商须提供《供应商信用承诺书》；（格式见附件）</w:t>
      </w:r>
    </w:p>
    <w:p w14:paraId="4E611269">
      <w:pPr>
        <w:snapToGrid w:val="0"/>
        <w:spacing w:line="360" w:lineRule="auto"/>
        <w:ind w:firstLine="480" w:firstLineChars="200"/>
        <w:textAlignment w:val="baseline"/>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5.技术部分偏离表（格式见附件）；</w:t>
      </w:r>
    </w:p>
    <w:p w14:paraId="0DF01DD4">
      <w:pPr>
        <w:snapToGrid w:val="0"/>
        <w:spacing w:line="360" w:lineRule="auto"/>
        <w:ind w:firstLine="480" w:firstLineChars="200"/>
        <w:textAlignment w:val="baseline"/>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6.商务部分偏离表（格式见附件）；</w:t>
      </w:r>
    </w:p>
    <w:p w14:paraId="4F718493">
      <w:pPr>
        <w:snapToGrid w:val="0"/>
        <w:spacing w:line="360" w:lineRule="auto"/>
        <w:ind w:firstLine="480" w:firstLineChars="200"/>
        <w:textAlignment w:val="baseline"/>
        <w:rPr>
          <w:rFonts w:hint="eastAsia" w:ascii="宋体" w:hAnsi="宋体" w:eastAsia="宋体" w:cs="宋体"/>
          <w:b w:val="0"/>
          <w:bCs w:val="0"/>
          <w:kern w:val="2"/>
          <w:sz w:val="24"/>
          <w:szCs w:val="24"/>
          <w:highlight w:val="none"/>
          <w:lang w:val="en-US" w:eastAsia="zh-CN"/>
        </w:rPr>
      </w:pPr>
      <w:r>
        <w:rPr>
          <w:rFonts w:hint="eastAsia" w:ascii="宋体" w:hAnsi="宋体" w:eastAsia="宋体" w:cs="宋体"/>
          <w:b w:val="0"/>
          <w:bCs w:val="0"/>
          <w:kern w:val="2"/>
          <w:sz w:val="24"/>
          <w:szCs w:val="24"/>
          <w:highlight w:val="none"/>
          <w:lang w:val="en-US" w:eastAsia="zh-CN"/>
        </w:rPr>
        <w:t>7.实质性响应条款要求提供的证明材料；</w:t>
      </w:r>
    </w:p>
    <w:p w14:paraId="22577F46">
      <w:pPr>
        <w:snapToGrid w:val="0"/>
        <w:spacing w:line="360" w:lineRule="auto"/>
        <w:ind w:firstLine="480" w:firstLineChars="200"/>
        <w:textAlignment w:val="baseline"/>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8.供应商认为需要提交的其他材料。</w:t>
      </w:r>
    </w:p>
    <w:p w14:paraId="34866887">
      <w:pPr>
        <w:snapToGrid w:val="0"/>
        <w:spacing w:line="360" w:lineRule="auto"/>
        <w:ind w:firstLine="482" w:firstLineChars="200"/>
        <w:textAlignment w:val="baseline"/>
        <w:rPr>
          <w:rFonts w:hint="eastAsia" w:ascii="宋体" w:hAnsi="宋体" w:eastAsia="宋体" w:cs="宋体"/>
          <w:b/>
          <w:bCs/>
          <w:kern w:val="2"/>
          <w:sz w:val="24"/>
          <w:szCs w:val="24"/>
          <w:highlight w:val="none"/>
          <w:lang w:val="en-US" w:eastAsia="zh-CN"/>
        </w:rPr>
      </w:pPr>
      <w:r>
        <w:rPr>
          <w:rFonts w:hint="eastAsia" w:ascii="宋体" w:hAnsi="宋体" w:eastAsia="宋体" w:cs="宋体"/>
          <w:b/>
          <w:bCs/>
          <w:kern w:val="2"/>
          <w:sz w:val="24"/>
          <w:szCs w:val="24"/>
          <w:highlight w:val="none"/>
          <w:lang w:val="en-US" w:eastAsia="zh-CN"/>
        </w:rPr>
        <w:t xml:space="preserve">注：以上材料如为复印件或扫描打印件均需加盖单位公章。 </w:t>
      </w:r>
    </w:p>
    <w:p w14:paraId="6413114F">
      <w:pPr>
        <w:snapToGrid w:val="0"/>
        <w:spacing w:line="360" w:lineRule="auto"/>
        <w:ind w:firstLine="482" w:firstLineChars="200"/>
        <w:textAlignment w:val="baseline"/>
        <w:rPr>
          <w:rFonts w:hint="eastAsia" w:ascii="宋体" w:hAnsi="宋体" w:eastAsia="宋体" w:cs="宋体"/>
          <w:b/>
          <w:bCs/>
          <w:kern w:val="2"/>
          <w:sz w:val="24"/>
          <w:szCs w:val="24"/>
          <w:highlight w:val="none"/>
          <w:lang w:val="en-US" w:eastAsia="zh-CN"/>
        </w:rPr>
      </w:pPr>
      <w:r>
        <w:rPr>
          <w:rFonts w:hint="eastAsia" w:ascii="宋体" w:hAnsi="宋体" w:eastAsia="宋体" w:cs="宋体"/>
          <w:b/>
          <w:bCs/>
          <w:kern w:val="2"/>
          <w:sz w:val="24"/>
          <w:szCs w:val="24"/>
          <w:highlight w:val="none"/>
          <w:lang w:val="en-US" w:eastAsia="zh-CN"/>
        </w:rPr>
        <w:t>特别提醒：资格审查文件所须提供的材料（须加盖公章）按招标文件要求装订，密封，递交。</w:t>
      </w:r>
    </w:p>
    <w:p w14:paraId="54FD7021">
      <w:pPr>
        <w:adjustRightInd w:val="0"/>
        <w:snapToGrid w:val="0"/>
        <w:spacing w:line="360" w:lineRule="auto"/>
        <w:ind w:firstLine="482" w:firstLineChars="200"/>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lang w:val="zh-CN"/>
        </w:rPr>
        <w:t>、报价响应文件</w:t>
      </w:r>
    </w:p>
    <w:p w14:paraId="7BB4A783">
      <w:pPr>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1.</w:t>
      </w:r>
      <w:r>
        <w:rPr>
          <w:rFonts w:hint="eastAsia" w:ascii="宋体" w:hAnsi="宋体" w:eastAsia="宋体" w:cs="宋体"/>
          <w:sz w:val="24"/>
          <w:szCs w:val="24"/>
          <w:highlight w:val="none"/>
        </w:rPr>
        <w:t>报价总表</w:t>
      </w:r>
      <w:r>
        <w:rPr>
          <w:rFonts w:hint="eastAsia" w:ascii="宋体" w:hAnsi="宋体" w:eastAsia="宋体" w:cs="宋体"/>
          <w:sz w:val="24"/>
          <w:szCs w:val="24"/>
          <w:highlight w:val="none"/>
          <w:lang w:val="zh-CN"/>
        </w:rPr>
        <w:t>（格式见附件）；</w:t>
      </w:r>
    </w:p>
    <w:p w14:paraId="1EB7AF76">
      <w:pPr>
        <w:adjustRightInd w:val="0"/>
        <w:snapToGrid w:val="0"/>
        <w:spacing w:line="360" w:lineRule="auto"/>
        <w:ind w:firstLine="482" w:firstLineChars="200"/>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eastAsia="zh-CN"/>
        </w:rPr>
        <w:t>三</w:t>
      </w:r>
      <w:r>
        <w:rPr>
          <w:rFonts w:hint="eastAsia" w:ascii="宋体" w:hAnsi="宋体" w:eastAsia="宋体" w:cs="宋体"/>
          <w:b/>
          <w:bCs/>
          <w:sz w:val="24"/>
          <w:szCs w:val="24"/>
          <w:highlight w:val="none"/>
          <w:lang w:val="zh-CN"/>
        </w:rPr>
        <w:t>、</w:t>
      </w:r>
      <w:r>
        <w:rPr>
          <w:rFonts w:hint="eastAsia" w:ascii="宋体" w:hAnsi="宋体" w:eastAsia="宋体" w:cs="宋体"/>
          <w:b/>
          <w:bCs/>
          <w:sz w:val="24"/>
          <w:szCs w:val="24"/>
          <w:highlight w:val="none"/>
          <w:lang w:val="zh-CN" w:eastAsia="zh-CN"/>
        </w:rPr>
        <w:t>电子</w:t>
      </w:r>
      <w:r>
        <w:rPr>
          <w:rFonts w:hint="eastAsia" w:ascii="宋体" w:hAnsi="宋体" w:eastAsia="宋体" w:cs="宋体"/>
          <w:b/>
          <w:bCs/>
          <w:sz w:val="24"/>
          <w:szCs w:val="24"/>
          <w:highlight w:val="none"/>
          <w:lang w:val="en-US" w:eastAsia="zh-CN"/>
        </w:rPr>
        <w:t>响应</w:t>
      </w:r>
      <w:r>
        <w:rPr>
          <w:rFonts w:hint="eastAsia" w:ascii="宋体" w:hAnsi="宋体" w:eastAsia="宋体" w:cs="宋体"/>
          <w:b/>
          <w:bCs/>
          <w:sz w:val="24"/>
          <w:szCs w:val="24"/>
          <w:highlight w:val="none"/>
          <w:lang w:val="zh-CN" w:eastAsia="zh-CN"/>
        </w:rPr>
        <w:t>文件</w:t>
      </w:r>
      <w:r>
        <w:rPr>
          <w:rFonts w:hint="eastAsia" w:ascii="宋体" w:hAnsi="宋体" w:eastAsia="宋体" w:cs="宋体"/>
          <w:b/>
          <w:bCs/>
          <w:sz w:val="24"/>
          <w:szCs w:val="24"/>
          <w:highlight w:val="none"/>
          <w:lang w:val="zh-CN"/>
        </w:rPr>
        <w:t>（单独装订密封）</w:t>
      </w:r>
    </w:p>
    <w:p w14:paraId="3295B6DE">
      <w:pPr>
        <w:adjustRightInd w:val="0"/>
        <w:snapToGrid w:val="0"/>
        <w:spacing w:line="360" w:lineRule="auto"/>
        <w:ind w:firstLine="480" w:firstLineChars="200"/>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eastAsia="zh-CN"/>
        </w:rPr>
        <w:t>电子响应文件的内容为资格审查文件、报价响应文件打印盖章后的</w:t>
      </w:r>
      <w:r>
        <w:rPr>
          <w:rFonts w:hint="eastAsia" w:ascii="宋体" w:hAnsi="宋体" w:eastAsia="宋体" w:cs="宋体"/>
          <w:b w:val="0"/>
          <w:bCs w:val="0"/>
          <w:sz w:val="24"/>
          <w:szCs w:val="24"/>
          <w:highlight w:val="none"/>
          <w:lang w:val="en-US" w:eastAsia="zh-CN"/>
        </w:rPr>
        <w:t>响应</w:t>
      </w:r>
      <w:r>
        <w:rPr>
          <w:rFonts w:hint="eastAsia" w:ascii="宋体" w:hAnsi="宋体" w:eastAsia="宋体" w:cs="宋体"/>
          <w:b w:val="0"/>
          <w:bCs w:val="0"/>
          <w:sz w:val="24"/>
          <w:szCs w:val="24"/>
          <w:highlight w:val="none"/>
          <w:lang w:val="zh-CN" w:eastAsia="zh-CN"/>
        </w:rPr>
        <w:t>文件的扫描件（资格审查文件、报价响应文件需分别逐页连续扫描为两个独立的PDF文件）。</w:t>
      </w:r>
    </w:p>
    <w:p w14:paraId="23DBECD0">
      <w:pP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br w:type="page"/>
      </w:r>
    </w:p>
    <w:p w14:paraId="184E570E">
      <w:pPr>
        <w:pStyle w:val="66"/>
        <w:rPr>
          <w:rFonts w:hint="eastAsia" w:ascii="宋体" w:hAnsi="宋体" w:eastAsia="宋体" w:cs="宋体"/>
          <w:highlight w:val="none"/>
          <w:lang w:eastAsia="zh-CN"/>
        </w:rPr>
      </w:pPr>
    </w:p>
    <w:p w14:paraId="113B3DEF">
      <w:pPr>
        <w:spacing w:before="312" w:beforeLines="100" w:line="360" w:lineRule="exact"/>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lang w:val="en-US" w:eastAsia="zh-CN"/>
        </w:rPr>
        <w:t>封面）</w:t>
      </w:r>
    </w:p>
    <w:p w14:paraId="273D0CFF">
      <w:pPr>
        <w:spacing w:before="312" w:beforeLines="100" w:line="360" w:lineRule="exact"/>
        <w:jc w:val="center"/>
        <w:rPr>
          <w:rFonts w:hint="eastAsia" w:ascii="宋体" w:hAnsi="宋体" w:eastAsia="宋体" w:cs="宋体"/>
          <w:b/>
          <w:bCs/>
          <w:sz w:val="28"/>
          <w:szCs w:val="28"/>
          <w:highlight w:val="none"/>
          <w:lang w:val="en-US" w:eastAsia="zh-CN"/>
        </w:rPr>
      </w:pPr>
    </w:p>
    <w:p w14:paraId="0DF2E61F">
      <w:pPr>
        <w:spacing w:before="312" w:beforeLines="100" w:line="360" w:lineRule="exact"/>
        <w:jc w:val="center"/>
        <w:rPr>
          <w:rFonts w:hint="eastAsia" w:ascii="宋体" w:hAnsi="宋体" w:eastAsia="宋体" w:cs="宋体"/>
          <w:b/>
          <w:bCs/>
          <w:sz w:val="28"/>
          <w:szCs w:val="28"/>
          <w:highlight w:val="none"/>
          <w:lang w:val="en-US" w:eastAsia="zh-CN"/>
        </w:rPr>
      </w:pPr>
    </w:p>
    <w:p w14:paraId="687EE312">
      <w:pPr>
        <w:pStyle w:val="49"/>
        <w:keepNext w:val="0"/>
        <w:keepLines w:val="0"/>
        <w:pageBreakBefore w:val="0"/>
        <w:widowControl w:val="0"/>
        <w:kinsoku/>
        <w:wordWrap/>
        <w:overflowPunct/>
        <w:topLinePunct w:val="0"/>
        <w:autoSpaceDE/>
        <w:autoSpaceDN/>
        <w:bidi w:val="0"/>
        <w:adjustRightInd/>
        <w:snapToGrid/>
        <w:spacing w:line="800" w:lineRule="exact"/>
        <w:ind w:left="0" w:leftChars="0" w:firstLine="0" w:firstLineChars="0"/>
        <w:jc w:val="center"/>
        <w:textAlignment w:val="auto"/>
        <w:rPr>
          <w:rFonts w:hint="eastAsia" w:ascii="宋体" w:hAnsi="宋体" w:eastAsia="宋体" w:cs="宋体"/>
          <w:b/>
          <w:bCs/>
          <w:kern w:val="44"/>
          <w:sz w:val="44"/>
          <w:szCs w:val="44"/>
          <w:highlight w:val="none"/>
          <w:lang w:val="en-US" w:eastAsia="zh-CN" w:bidi="ar-SA"/>
        </w:rPr>
      </w:pPr>
      <w:r>
        <w:rPr>
          <w:rFonts w:hint="eastAsia" w:ascii="宋体" w:hAnsi="宋体" w:eastAsia="宋体" w:cs="宋体"/>
          <w:b/>
          <w:bCs/>
          <w:kern w:val="44"/>
          <w:sz w:val="44"/>
          <w:szCs w:val="44"/>
          <w:highlight w:val="none"/>
          <w:lang w:val="en-US" w:eastAsia="zh-CN" w:bidi="ar-SA"/>
        </w:rPr>
        <w:t>南通职业大学2025级、2026级军训教官住宿项目（二次）</w:t>
      </w:r>
    </w:p>
    <w:p w14:paraId="75DC34A4">
      <w:pPr>
        <w:pStyle w:val="49"/>
        <w:keepNext w:val="0"/>
        <w:keepLines w:val="0"/>
        <w:pageBreakBefore w:val="0"/>
        <w:widowControl w:val="0"/>
        <w:kinsoku/>
        <w:wordWrap/>
        <w:overflowPunct/>
        <w:topLinePunct w:val="0"/>
        <w:autoSpaceDE/>
        <w:autoSpaceDN/>
        <w:bidi w:val="0"/>
        <w:adjustRightInd/>
        <w:snapToGrid/>
        <w:spacing w:line="800" w:lineRule="exact"/>
        <w:ind w:left="0" w:leftChars="0" w:firstLine="0" w:firstLineChars="0"/>
        <w:jc w:val="center"/>
        <w:textAlignment w:val="auto"/>
        <w:rPr>
          <w:rFonts w:hint="eastAsia" w:ascii="宋体" w:hAnsi="宋体" w:eastAsia="宋体" w:cs="宋体"/>
          <w:b/>
          <w:bCs/>
          <w:kern w:val="44"/>
          <w:sz w:val="36"/>
          <w:szCs w:val="36"/>
          <w:highlight w:val="none"/>
          <w:lang w:val="en-US" w:eastAsia="zh-CN" w:bidi="ar-SA"/>
        </w:rPr>
      </w:pPr>
      <w:r>
        <w:rPr>
          <w:rFonts w:hint="eastAsia" w:ascii="宋体" w:hAnsi="宋体" w:eastAsia="宋体" w:cs="宋体"/>
          <w:b/>
          <w:bCs/>
          <w:kern w:val="44"/>
          <w:sz w:val="36"/>
          <w:szCs w:val="36"/>
          <w:highlight w:val="none"/>
          <w:lang w:val="en-US" w:eastAsia="zh-CN" w:bidi="ar-SA"/>
        </w:rPr>
        <w:t>项目编号：FW20260041</w:t>
      </w:r>
    </w:p>
    <w:p w14:paraId="1BDC7755">
      <w:pPr>
        <w:pStyle w:val="49"/>
        <w:ind w:firstLine="480"/>
        <w:rPr>
          <w:rFonts w:hint="eastAsia" w:ascii="宋体" w:hAnsi="宋体" w:eastAsia="宋体" w:cs="宋体"/>
          <w:sz w:val="24"/>
          <w:szCs w:val="24"/>
          <w:highlight w:val="none"/>
        </w:rPr>
      </w:pPr>
    </w:p>
    <w:p w14:paraId="73DAC62D">
      <w:pPr>
        <w:spacing w:line="600" w:lineRule="auto"/>
        <w:jc w:val="center"/>
        <w:rPr>
          <w:rFonts w:hint="eastAsia" w:ascii="宋体" w:hAnsi="宋体" w:eastAsia="宋体" w:cs="宋体"/>
          <w:b/>
          <w:bCs/>
          <w:kern w:val="44"/>
          <w:sz w:val="36"/>
          <w:szCs w:val="36"/>
          <w:highlight w:val="none"/>
          <w:lang w:val="en-US" w:eastAsia="zh-CN" w:bidi="ar-SA"/>
        </w:rPr>
      </w:pPr>
      <w:r>
        <w:rPr>
          <w:rFonts w:hint="eastAsia" w:ascii="宋体" w:hAnsi="宋体" w:eastAsia="宋体" w:cs="宋体"/>
          <w:b/>
          <w:bCs/>
          <w:kern w:val="44"/>
          <w:sz w:val="36"/>
          <w:szCs w:val="36"/>
          <w:highlight w:val="none"/>
          <w:lang w:val="en-US" w:eastAsia="zh-CN" w:bidi="ar-SA"/>
        </w:rPr>
        <w:t>询价响应文件</w:t>
      </w:r>
    </w:p>
    <w:p w14:paraId="2AF1A56F">
      <w:pPr>
        <w:spacing w:line="520" w:lineRule="exact"/>
        <w:jc w:val="center"/>
        <w:rPr>
          <w:rFonts w:hint="eastAsia" w:ascii="宋体" w:hAnsi="宋体" w:eastAsia="宋体" w:cs="宋体"/>
          <w:sz w:val="24"/>
          <w:szCs w:val="24"/>
          <w:highlight w:val="none"/>
        </w:rPr>
      </w:pPr>
    </w:p>
    <w:p w14:paraId="1698FF18">
      <w:pPr>
        <w:spacing w:line="360" w:lineRule="exact"/>
        <w:ind w:firstLine="5438" w:firstLineChars="2266"/>
        <w:jc w:val="left"/>
        <w:rPr>
          <w:rFonts w:hint="eastAsia" w:ascii="宋体" w:hAnsi="宋体" w:eastAsia="宋体" w:cs="宋体"/>
          <w:sz w:val="24"/>
          <w:szCs w:val="24"/>
          <w:highlight w:val="none"/>
        </w:rPr>
      </w:pPr>
    </w:p>
    <w:p w14:paraId="056FCD57">
      <w:pPr>
        <w:spacing w:line="360" w:lineRule="auto"/>
        <w:jc w:val="center"/>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rPr>
        <w:t>对应</w:t>
      </w:r>
      <w:r>
        <w:rPr>
          <w:rFonts w:hint="eastAsia" w:ascii="宋体" w:hAnsi="宋体" w:eastAsia="宋体" w:cs="宋体"/>
          <w:kern w:val="2"/>
          <w:sz w:val="28"/>
          <w:szCs w:val="28"/>
          <w:highlight w:val="none"/>
          <w:lang w:val="en-US" w:eastAsia="zh-CN"/>
        </w:rPr>
        <w:t>询价</w:t>
      </w:r>
      <w:r>
        <w:rPr>
          <w:rFonts w:hint="eastAsia" w:ascii="宋体" w:hAnsi="宋体" w:eastAsia="宋体" w:cs="宋体"/>
          <w:kern w:val="2"/>
          <w:sz w:val="28"/>
          <w:szCs w:val="28"/>
          <w:highlight w:val="none"/>
        </w:rPr>
        <w:t>响应文件，相应填写：资格审查文件</w:t>
      </w:r>
    </w:p>
    <w:p w14:paraId="6243B73B">
      <w:pPr>
        <w:spacing w:line="360" w:lineRule="auto"/>
        <w:jc w:val="center"/>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rPr>
        <w:t>报价响应文件</w:t>
      </w:r>
    </w:p>
    <w:p w14:paraId="0DC1DC48">
      <w:pPr>
        <w:spacing w:line="360" w:lineRule="exact"/>
        <w:jc w:val="center"/>
        <w:rPr>
          <w:rFonts w:hint="eastAsia" w:ascii="宋体" w:hAnsi="宋体" w:eastAsia="宋体" w:cs="宋体"/>
          <w:sz w:val="28"/>
          <w:szCs w:val="28"/>
          <w:highlight w:val="none"/>
        </w:rPr>
      </w:pPr>
    </w:p>
    <w:p w14:paraId="612C6223">
      <w:pPr>
        <w:spacing w:line="360" w:lineRule="exact"/>
        <w:jc w:val="center"/>
        <w:rPr>
          <w:rFonts w:hint="eastAsia" w:ascii="宋体" w:hAnsi="宋体" w:eastAsia="宋体" w:cs="宋体"/>
          <w:sz w:val="28"/>
          <w:szCs w:val="28"/>
          <w:highlight w:val="none"/>
        </w:rPr>
      </w:pPr>
    </w:p>
    <w:p w14:paraId="7EBDCA74">
      <w:pPr>
        <w:spacing w:line="360" w:lineRule="exact"/>
        <w:jc w:val="center"/>
        <w:rPr>
          <w:rFonts w:hint="eastAsia" w:ascii="宋体" w:hAnsi="宋体" w:eastAsia="宋体" w:cs="宋体"/>
          <w:sz w:val="28"/>
          <w:szCs w:val="28"/>
          <w:highlight w:val="none"/>
        </w:rPr>
      </w:pPr>
    </w:p>
    <w:p w14:paraId="520CBA01">
      <w:pPr>
        <w:spacing w:line="360" w:lineRule="exact"/>
        <w:jc w:val="center"/>
        <w:rPr>
          <w:rFonts w:hint="eastAsia" w:ascii="宋体" w:hAnsi="宋体" w:eastAsia="宋体" w:cs="宋体"/>
          <w:sz w:val="28"/>
          <w:szCs w:val="28"/>
          <w:highlight w:val="none"/>
        </w:rPr>
      </w:pPr>
    </w:p>
    <w:p w14:paraId="4D488790">
      <w:pPr>
        <w:spacing w:line="360" w:lineRule="exact"/>
        <w:jc w:val="both"/>
        <w:rPr>
          <w:rFonts w:hint="eastAsia" w:ascii="宋体" w:hAnsi="宋体" w:eastAsia="宋体" w:cs="宋体"/>
          <w:sz w:val="28"/>
          <w:szCs w:val="28"/>
          <w:highlight w:val="none"/>
        </w:rPr>
      </w:pPr>
    </w:p>
    <w:p w14:paraId="728578ED">
      <w:pPr>
        <w:spacing w:line="360" w:lineRule="exact"/>
        <w:jc w:val="center"/>
        <w:rPr>
          <w:rFonts w:hint="eastAsia" w:ascii="宋体" w:hAnsi="宋体" w:eastAsia="宋体" w:cs="宋体"/>
          <w:sz w:val="28"/>
          <w:szCs w:val="28"/>
          <w:highlight w:val="none"/>
        </w:rPr>
      </w:pPr>
    </w:p>
    <w:p w14:paraId="057CFF3B">
      <w:pPr>
        <w:pStyle w:val="49"/>
        <w:ind w:firstLine="480"/>
        <w:rPr>
          <w:rFonts w:hint="eastAsia" w:ascii="宋体" w:hAnsi="宋体" w:eastAsia="宋体" w:cs="宋体"/>
          <w:sz w:val="28"/>
          <w:szCs w:val="28"/>
          <w:highlight w:val="none"/>
        </w:rPr>
      </w:pPr>
    </w:p>
    <w:p w14:paraId="275839E6">
      <w:pPr>
        <w:spacing w:line="360" w:lineRule="exact"/>
        <w:jc w:val="center"/>
        <w:rPr>
          <w:rFonts w:hint="eastAsia" w:ascii="宋体" w:hAnsi="宋体" w:eastAsia="宋体" w:cs="宋体"/>
          <w:sz w:val="28"/>
          <w:szCs w:val="28"/>
          <w:highlight w:val="none"/>
        </w:rPr>
      </w:pPr>
    </w:p>
    <w:p w14:paraId="7EB2009F">
      <w:pPr>
        <w:spacing w:line="360" w:lineRule="exact"/>
        <w:jc w:val="center"/>
        <w:rPr>
          <w:rFonts w:hint="eastAsia" w:ascii="宋体" w:hAnsi="宋体" w:eastAsia="宋体" w:cs="宋体"/>
          <w:sz w:val="28"/>
          <w:szCs w:val="28"/>
          <w:highlight w:val="none"/>
        </w:rPr>
      </w:pPr>
    </w:p>
    <w:p w14:paraId="0DCECC53">
      <w:pPr>
        <w:adjustRightInd w:val="0"/>
        <w:snapToGrid w:val="0"/>
        <w:spacing w:line="48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供应商：供应商全称</w:t>
      </w:r>
    </w:p>
    <w:p w14:paraId="532232AA">
      <w:pPr>
        <w:snapToGrid w:val="0"/>
        <w:spacing w:line="480" w:lineRule="auto"/>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二〇二</w:t>
      </w:r>
      <w:r>
        <w:rPr>
          <w:rFonts w:hint="eastAsia" w:ascii="宋体" w:hAnsi="宋体" w:eastAsia="宋体" w:cs="宋体"/>
          <w:sz w:val="28"/>
          <w:szCs w:val="28"/>
          <w:highlight w:val="none"/>
          <w:lang w:val="en-US" w:eastAsia="zh-CN"/>
        </w:rPr>
        <w:t>六</w:t>
      </w:r>
      <w:r>
        <w:rPr>
          <w:rFonts w:hint="eastAsia" w:ascii="宋体" w:hAnsi="宋体" w:eastAsia="宋体" w:cs="宋体"/>
          <w:sz w:val="28"/>
          <w:szCs w:val="28"/>
          <w:highlight w:val="none"/>
        </w:rPr>
        <w:t>年   月   日</w:t>
      </w:r>
    </w:p>
    <w:p w14:paraId="518149AB">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r>
    </w:p>
    <w:p w14:paraId="7F9C2AA8">
      <w:pPr>
        <w:jc w:val="center"/>
        <w:rPr>
          <w:rFonts w:hint="eastAsia" w:ascii="宋体" w:hAnsi="宋体" w:eastAsia="宋体" w:cs="宋体"/>
          <w:b/>
          <w:color w:val="000000"/>
          <w:kern w:val="2"/>
          <w:sz w:val="30"/>
          <w:szCs w:val="30"/>
          <w:highlight w:val="none"/>
        </w:rPr>
      </w:pPr>
      <w:r>
        <w:rPr>
          <w:rFonts w:hint="eastAsia" w:ascii="宋体" w:hAnsi="宋体" w:eastAsia="宋体" w:cs="宋体"/>
          <w:b/>
          <w:color w:val="000000"/>
          <w:kern w:val="2"/>
          <w:sz w:val="30"/>
          <w:szCs w:val="30"/>
          <w:highlight w:val="none"/>
        </w:rPr>
        <w:t>符合规定的声明函</w:t>
      </w:r>
    </w:p>
    <w:p w14:paraId="125092F0">
      <w:pPr>
        <w:spacing w:line="460" w:lineRule="exact"/>
        <w:rPr>
          <w:rFonts w:hint="eastAsia" w:ascii="宋体" w:hAnsi="宋体" w:eastAsia="宋体" w:cs="宋体"/>
          <w:b/>
          <w:bCs/>
          <w:color w:val="000000"/>
          <w:kern w:val="2"/>
          <w:sz w:val="44"/>
          <w:szCs w:val="44"/>
          <w:highlight w:val="none"/>
        </w:rPr>
      </w:pPr>
    </w:p>
    <w:p w14:paraId="53532BBB">
      <w:pPr>
        <w:spacing w:line="520" w:lineRule="exact"/>
        <w:ind w:firstLine="480" w:firstLineChars="200"/>
        <w:rPr>
          <w:rFonts w:hint="eastAsia" w:ascii="宋体" w:hAnsi="宋体" w:eastAsia="宋体" w:cs="宋体"/>
          <w:b/>
          <w:bCs/>
          <w:color w:val="000000"/>
          <w:kern w:val="2"/>
          <w:sz w:val="24"/>
          <w:szCs w:val="24"/>
          <w:highlight w:val="none"/>
        </w:rPr>
      </w:pPr>
      <w:r>
        <w:rPr>
          <w:rFonts w:hint="eastAsia" w:ascii="宋体" w:hAnsi="宋体" w:eastAsia="宋体" w:cs="宋体"/>
          <w:bCs/>
          <w:color w:val="000000"/>
          <w:kern w:val="2"/>
          <w:sz w:val="24"/>
          <w:szCs w:val="24"/>
          <w:highlight w:val="none"/>
        </w:rPr>
        <w:t>我单位参加</w:t>
      </w:r>
      <w:r>
        <w:rPr>
          <w:rFonts w:hint="eastAsia" w:ascii="宋体" w:hAnsi="宋体" w:eastAsia="宋体" w:cs="宋体"/>
          <w:bCs/>
          <w:color w:val="000000"/>
          <w:kern w:val="2"/>
          <w:sz w:val="24"/>
          <w:szCs w:val="21"/>
          <w:highlight w:val="none"/>
          <w:u w:val="single"/>
        </w:rPr>
        <w:t xml:space="preserve">       （项目名称）【项目编号：</w:t>
      </w:r>
      <w:r>
        <w:rPr>
          <w:rFonts w:hint="eastAsia" w:ascii="宋体" w:hAnsi="宋体" w:eastAsia="宋体" w:cs="宋体"/>
          <w:bCs/>
          <w:color w:val="000000"/>
          <w:kern w:val="2"/>
          <w:sz w:val="24"/>
          <w:szCs w:val="21"/>
          <w:highlight w:val="none"/>
          <w:u w:val="single"/>
          <w:lang w:val="en-US" w:eastAsia="zh-CN"/>
        </w:rPr>
        <w:t xml:space="preserve">   </w:t>
      </w:r>
      <w:r>
        <w:rPr>
          <w:rFonts w:hint="eastAsia" w:ascii="宋体" w:hAnsi="宋体" w:eastAsia="宋体" w:cs="宋体"/>
          <w:bCs/>
          <w:color w:val="000000"/>
          <w:kern w:val="2"/>
          <w:sz w:val="24"/>
          <w:szCs w:val="21"/>
          <w:highlight w:val="none"/>
          <w:u w:val="single"/>
        </w:rPr>
        <w:t>】</w:t>
      </w:r>
      <w:r>
        <w:rPr>
          <w:rFonts w:hint="eastAsia" w:ascii="宋体" w:hAnsi="宋体" w:eastAsia="宋体" w:cs="宋体"/>
          <w:bCs/>
          <w:color w:val="000000"/>
          <w:kern w:val="2"/>
          <w:sz w:val="24"/>
          <w:szCs w:val="21"/>
          <w:highlight w:val="none"/>
        </w:rPr>
        <w:t>的</w:t>
      </w:r>
      <w:r>
        <w:rPr>
          <w:rFonts w:hint="eastAsia" w:ascii="宋体" w:hAnsi="宋体" w:eastAsia="宋体" w:cs="宋体"/>
          <w:bCs/>
          <w:color w:val="000000"/>
          <w:kern w:val="2"/>
          <w:sz w:val="24"/>
          <w:szCs w:val="21"/>
          <w:highlight w:val="none"/>
          <w:lang w:eastAsia="zh-CN"/>
        </w:rPr>
        <w:t>询价</w:t>
      </w:r>
      <w:r>
        <w:rPr>
          <w:rFonts w:hint="eastAsia" w:ascii="宋体" w:hAnsi="宋体" w:eastAsia="宋体" w:cs="宋体"/>
          <w:bCs/>
          <w:color w:val="000000"/>
          <w:kern w:val="2"/>
          <w:sz w:val="24"/>
          <w:szCs w:val="21"/>
          <w:highlight w:val="none"/>
        </w:rPr>
        <w:t>活动。现做出如下声明：</w:t>
      </w:r>
    </w:p>
    <w:p w14:paraId="08F8608E">
      <w:pPr>
        <w:spacing w:line="520" w:lineRule="exact"/>
        <w:ind w:firstLine="482"/>
        <w:rPr>
          <w:rFonts w:hint="eastAsia" w:ascii="宋体" w:hAnsi="宋体" w:eastAsia="宋体" w:cs="宋体"/>
          <w:color w:val="000000"/>
          <w:kern w:val="2"/>
          <w:sz w:val="24"/>
          <w:szCs w:val="24"/>
          <w:highlight w:val="none"/>
        </w:rPr>
      </w:pPr>
      <w:r>
        <w:rPr>
          <w:rFonts w:hint="eastAsia" w:ascii="宋体" w:hAnsi="宋体" w:eastAsia="宋体" w:cs="宋体"/>
          <w:bCs/>
          <w:color w:val="000000"/>
          <w:kern w:val="2"/>
          <w:sz w:val="24"/>
          <w:szCs w:val="21"/>
          <w:highlight w:val="none"/>
        </w:rPr>
        <w:t>1.我单位具有独立承担民事责任的能力；</w:t>
      </w:r>
    </w:p>
    <w:p w14:paraId="64C359FF">
      <w:pPr>
        <w:spacing w:line="520" w:lineRule="exact"/>
        <w:ind w:firstLine="482"/>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2.我单位具有良好的商业信誉和健全的财务会计制度；</w:t>
      </w:r>
    </w:p>
    <w:p w14:paraId="48E18D97">
      <w:pPr>
        <w:spacing w:line="520" w:lineRule="exact"/>
        <w:ind w:firstLine="482"/>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3.我单位具有履行合同所必需的设备和专业技术能力；</w:t>
      </w:r>
    </w:p>
    <w:p w14:paraId="312577B5">
      <w:pPr>
        <w:spacing w:line="520" w:lineRule="exact"/>
        <w:ind w:firstLine="482"/>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4.我单位有依法缴纳税收和社会保障资金的良好记录；</w:t>
      </w:r>
    </w:p>
    <w:p w14:paraId="630FBE83">
      <w:pPr>
        <w:spacing w:line="520" w:lineRule="exact"/>
        <w:ind w:firstLine="482"/>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5.我单位参加本次采购活动前三年内，在经营活动中没有重大违法记录；</w:t>
      </w:r>
    </w:p>
    <w:p w14:paraId="20C454D9">
      <w:pPr>
        <w:spacing w:line="520" w:lineRule="exact"/>
        <w:ind w:firstLine="482"/>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1.供应商在参加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5E4E46CD">
      <w:pPr>
        <w:spacing w:line="520" w:lineRule="exact"/>
        <w:ind w:firstLine="482"/>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6.我单位满足法律、行政法规规定的其他条件。</w:t>
      </w:r>
    </w:p>
    <w:p w14:paraId="6FB4DF6C">
      <w:pPr>
        <w:spacing w:line="500" w:lineRule="exact"/>
        <w:ind w:firstLine="482"/>
        <w:rPr>
          <w:rFonts w:hint="eastAsia" w:ascii="宋体" w:hAnsi="宋体" w:eastAsia="宋体" w:cs="宋体"/>
          <w:color w:val="000000"/>
          <w:kern w:val="2"/>
          <w:sz w:val="24"/>
          <w:szCs w:val="24"/>
          <w:highlight w:val="none"/>
        </w:rPr>
      </w:pPr>
    </w:p>
    <w:p w14:paraId="422B9FF8">
      <w:pPr>
        <w:spacing w:line="500" w:lineRule="exact"/>
        <w:rPr>
          <w:rFonts w:hint="eastAsia" w:ascii="宋体" w:hAnsi="宋体" w:eastAsia="宋体" w:cs="宋体"/>
          <w:color w:val="000000"/>
          <w:kern w:val="2"/>
          <w:sz w:val="24"/>
          <w:szCs w:val="24"/>
          <w:highlight w:val="none"/>
        </w:rPr>
      </w:pPr>
    </w:p>
    <w:p w14:paraId="50FBAA76">
      <w:pPr>
        <w:spacing w:line="500" w:lineRule="exact"/>
        <w:rPr>
          <w:rFonts w:hint="eastAsia" w:ascii="宋体" w:hAnsi="宋体" w:eastAsia="宋体" w:cs="宋体"/>
          <w:bCs/>
          <w:color w:val="000000"/>
          <w:kern w:val="2"/>
          <w:sz w:val="24"/>
          <w:szCs w:val="21"/>
          <w:highlight w:val="none"/>
        </w:rPr>
      </w:pPr>
    </w:p>
    <w:p w14:paraId="70335AFE">
      <w:pPr>
        <w:spacing w:line="500" w:lineRule="exact"/>
        <w:rPr>
          <w:rFonts w:hint="eastAsia" w:ascii="宋体" w:hAnsi="宋体" w:eastAsia="宋体" w:cs="宋体"/>
          <w:bCs/>
          <w:color w:val="000000"/>
          <w:kern w:val="2"/>
          <w:sz w:val="24"/>
          <w:szCs w:val="21"/>
          <w:highlight w:val="none"/>
        </w:rPr>
      </w:pPr>
    </w:p>
    <w:p w14:paraId="5170144D">
      <w:pPr>
        <w:spacing w:line="500" w:lineRule="exact"/>
        <w:rPr>
          <w:rFonts w:hint="eastAsia" w:ascii="宋体" w:hAnsi="宋体" w:eastAsia="宋体" w:cs="宋体"/>
          <w:bCs/>
          <w:color w:val="000000"/>
          <w:kern w:val="2"/>
          <w:sz w:val="24"/>
          <w:szCs w:val="21"/>
          <w:highlight w:val="none"/>
        </w:rPr>
      </w:pPr>
    </w:p>
    <w:p w14:paraId="579342F4">
      <w:pPr>
        <w:spacing w:line="460" w:lineRule="exact"/>
        <w:jc w:val="center"/>
        <w:rPr>
          <w:rFonts w:hint="eastAsia" w:ascii="宋体" w:hAnsi="宋体" w:eastAsia="宋体" w:cs="宋体"/>
          <w:bCs/>
          <w:color w:val="000000"/>
          <w:kern w:val="2"/>
          <w:sz w:val="24"/>
          <w:szCs w:val="21"/>
          <w:highlight w:val="none"/>
        </w:rPr>
      </w:pPr>
      <w:r>
        <w:rPr>
          <w:rFonts w:hint="eastAsia" w:ascii="宋体" w:hAnsi="宋体" w:eastAsia="宋体" w:cs="宋体"/>
          <w:bCs/>
          <w:color w:val="000000"/>
          <w:kern w:val="2"/>
          <w:sz w:val="24"/>
          <w:szCs w:val="21"/>
          <w:highlight w:val="none"/>
        </w:rPr>
        <w:t xml:space="preserve">                              声明人名称：</w:t>
      </w:r>
      <w:r>
        <w:rPr>
          <w:rFonts w:hint="eastAsia" w:ascii="宋体" w:hAnsi="宋体" w:eastAsia="宋体" w:cs="宋体"/>
          <w:bCs/>
          <w:color w:val="000000"/>
          <w:kern w:val="2"/>
          <w:sz w:val="24"/>
          <w:szCs w:val="21"/>
          <w:highlight w:val="none"/>
          <w:u w:val="single"/>
        </w:rPr>
        <w:t>__________________</w:t>
      </w:r>
      <w:r>
        <w:rPr>
          <w:rFonts w:hint="eastAsia" w:ascii="宋体" w:hAnsi="宋体" w:eastAsia="宋体" w:cs="宋体"/>
          <w:bCs/>
          <w:color w:val="000000"/>
          <w:kern w:val="2"/>
          <w:sz w:val="24"/>
          <w:szCs w:val="21"/>
          <w:highlight w:val="none"/>
        </w:rPr>
        <w:t>（公章）</w:t>
      </w:r>
    </w:p>
    <w:p w14:paraId="6C9CEC36">
      <w:pPr>
        <w:spacing w:line="460" w:lineRule="exact"/>
        <w:jc w:val="right"/>
        <w:rPr>
          <w:rFonts w:hint="eastAsia" w:ascii="宋体" w:hAnsi="宋体" w:eastAsia="宋体" w:cs="宋体"/>
          <w:bCs/>
          <w:color w:val="000000"/>
          <w:kern w:val="2"/>
          <w:sz w:val="24"/>
          <w:szCs w:val="21"/>
          <w:highlight w:val="none"/>
        </w:rPr>
      </w:pPr>
    </w:p>
    <w:p w14:paraId="7CB095E8">
      <w:pPr>
        <w:spacing w:line="460" w:lineRule="exact"/>
        <w:jc w:val="right"/>
        <w:rPr>
          <w:rFonts w:hint="eastAsia" w:ascii="宋体" w:hAnsi="宋体" w:eastAsia="宋体" w:cs="宋体"/>
          <w:bCs/>
          <w:color w:val="000000"/>
          <w:kern w:val="2"/>
          <w:sz w:val="24"/>
          <w:szCs w:val="21"/>
          <w:highlight w:val="none"/>
        </w:rPr>
      </w:pPr>
      <w:r>
        <w:rPr>
          <w:rFonts w:hint="eastAsia" w:ascii="宋体" w:hAnsi="宋体" w:eastAsia="宋体" w:cs="宋体"/>
          <w:bCs/>
          <w:color w:val="000000"/>
          <w:kern w:val="2"/>
          <w:sz w:val="24"/>
          <w:szCs w:val="21"/>
          <w:highlight w:val="none"/>
        </w:rPr>
        <w:t>日期：</w:t>
      </w:r>
      <w:r>
        <w:rPr>
          <w:rFonts w:hint="eastAsia" w:ascii="宋体" w:hAnsi="宋体" w:eastAsia="宋体" w:cs="宋体"/>
          <w:bCs/>
          <w:color w:val="000000"/>
          <w:kern w:val="2"/>
          <w:sz w:val="24"/>
          <w:szCs w:val="21"/>
          <w:highlight w:val="none"/>
          <w:u w:val="none"/>
        </w:rPr>
        <w:t>______</w:t>
      </w:r>
      <w:r>
        <w:rPr>
          <w:rFonts w:hint="eastAsia" w:ascii="宋体" w:hAnsi="宋体" w:eastAsia="宋体" w:cs="宋体"/>
          <w:bCs/>
          <w:color w:val="000000"/>
          <w:kern w:val="2"/>
          <w:sz w:val="24"/>
          <w:szCs w:val="21"/>
          <w:highlight w:val="none"/>
        </w:rPr>
        <w:t>年</w:t>
      </w:r>
      <w:r>
        <w:rPr>
          <w:rFonts w:hint="eastAsia" w:ascii="宋体" w:hAnsi="宋体" w:eastAsia="宋体" w:cs="宋体"/>
          <w:bCs/>
          <w:color w:val="000000"/>
          <w:kern w:val="2"/>
          <w:sz w:val="24"/>
          <w:szCs w:val="21"/>
          <w:highlight w:val="none"/>
          <w:u w:val="single"/>
          <w:lang w:val="en-US" w:eastAsia="zh-CN"/>
        </w:rPr>
        <w:t xml:space="preserve">       </w:t>
      </w:r>
      <w:r>
        <w:rPr>
          <w:rFonts w:hint="eastAsia" w:ascii="宋体" w:hAnsi="宋体" w:eastAsia="宋体" w:cs="宋体"/>
          <w:bCs/>
          <w:color w:val="000000"/>
          <w:kern w:val="2"/>
          <w:sz w:val="24"/>
          <w:szCs w:val="21"/>
          <w:highlight w:val="none"/>
        </w:rPr>
        <w:t>月</w:t>
      </w:r>
      <w:r>
        <w:rPr>
          <w:rFonts w:hint="eastAsia" w:ascii="宋体" w:hAnsi="宋体" w:eastAsia="宋体" w:cs="宋体"/>
          <w:bCs/>
          <w:color w:val="000000"/>
          <w:kern w:val="2"/>
          <w:sz w:val="24"/>
          <w:szCs w:val="21"/>
          <w:highlight w:val="none"/>
          <w:u w:val="single"/>
          <w:lang w:val="en-US" w:eastAsia="zh-CN"/>
        </w:rPr>
        <w:t xml:space="preserve">       </w:t>
      </w:r>
      <w:r>
        <w:rPr>
          <w:rFonts w:hint="eastAsia" w:ascii="宋体" w:hAnsi="宋体" w:eastAsia="宋体" w:cs="宋体"/>
          <w:bCs/>
          <w:color w:val="000000"/>
          <w:kern w:val="2"/>
          <w:sz w:val="24"/>
          <w:szCs w:val="21"/>
          <w:highlight w:val="none"/>
        </w:rPr>
        <w:t>日</w:t>
      </w:r>
    </w:p>
    <w:p w14:paraId="73BBC737">
      <w:pPr>
        <w:snapToGrid w:val="0"/>
        <w:spacing w:line="400" w:lineRule="exact"/>
        <w:ind w:firstLine="540" w:firstLineChars="192"/>
        <w:contextualSpacing/>
        <w:rPr>
          <w:rFonts w:hint="eastAsia" w:ascii="宋体" w:hAnsi="宋体" w:eastAsia="宋体" w:cs="宋体"/>
          <w:b/>
          <w:sz w:val="28"/>
          <w:szCs w:val="28"/>
          <w:highlight w:val="none"/>
        </w:rPr>
      </w:pPr>
    </w:p>
    <w:p w14:paraId="771D6DCA">
      <w:pPr>
        <w:snapToGrid w:val="0"/>
        <w:spacing w:line="400" w:lineRule="exact"/>
        <w:ind w:firstLine="540" w:firstLineChars="192"/>
        <w:contextualSpacing/>
        <w:rPr>
          <w:rFonts w:hint="eastAsia" w:ascii="宋体" w:hAnsi="宋体" w:eastAsia="宋体" w:cs="宋体"/>
          <w:b/>
          <w:sz w:val="28"/>
          <w:szCs w:val="28"/>
          <w:highlight w:val="none"/>
          <w:lang w:val="zh-CN"/>
        </w:rPr>
      </w:pPr>
    </w:p>
    <w:p w14:paraId="37CC39F0">
      <w:pPr>
        <w:snapToGrid w:val="0"/>
        <w:spacing w:line="400" w:lineRule="exact"/>
        <w:contextualSpacing/>
        <w:rPr>
          <w:rFonts w:hint="eastAsia" w:ascii="宋体" w:hAnsi="宋体" w:eastAsia="宋体" w:cs="宋体"/>
          <w:b/>
          <w:sz w:val="28"/>
          <w:szCs w:val="28"/>
          <w:highlight w:val="none"/>
          <w:lang w:val="zh-CN"/>
        </w:rPr>
      </w:pPr>
    </w:p>
    <w:p w14:paraId="2CCD345E">
      <w:pPr>
        <w:snapToGrid w:val="0"/>
        <w:spacing w:line="400" w:lineRule="exact"/>
        <w:contextualSpacing/>
        <w:rPr>
          <w:rFonts w:hint="eastAsia" w:ascii="宋体" w:hAnsi="宋体" w:eastAsia="宋体" w:cs="宋体"/>
          <w:b/>
          <w:bCs/>
          <w:kern w:val="2"/>
          <w:sz w:val="32"/>
          <w:szCs w:val="32"/>
          <w:highlight w:val="none"/>
        </w:rPr>
      </w:pPr>
      <w:r>
        <w:rPr>
          <w:rFonts w:hint="eastAsia" w:ascii="宋体" w:hAnsi="宋体" w:eastAsia="宋体" w:cs="宋体"/>
          <w:sz w:val="32"/>
          <w:szCs w:val="32"/>
          <w:highlight w:val="none"/>
          <w:lang w:val="zh-CN"/>
        </w:rPr>
        <w:br w:type="page"/>
      </w:r>
    </w:p>
    <w:p w14:paraId="655D0B12">
      <w:pPr>
        <w:snapToGrid w:val="0"/>
        <w:spacing w:line="360" w:lineRule="auto"/>
        <w:jc w:val="center"/>
        <w:outlineLvl w:val="4"/>
        <w:rPr>
          <w:rFonts w:hint="eastAsia" w:ascii="宋体" w:hAnsi="宋体" w:eastAsia="宋体" w:cs="宋体"/>
          <w:b/>
          <w:color w:val="000000"/>
          <w:kern w:val="2"/>
          <w:sz w:val="30"/>
          <w:szCs w:val="30"/>
          <w:highlight w:val="none"/>
        </w:rPr>
      </w:pPr>
      <w:r>
        <w:rPr>
          <w:rFonts w:hint="eastAsia" w:ascii="宋体" w:hAnsi="宋体" w:eastAsia="宋体" w:cs="宋体"/>
          <w:b/>
          <w:color w:val="000000"/>
          <w:kern w:val="2"/>
          <w:sz w:val="30"/>
          <w:szCs w:val="30"/>
          <w:highlight w:val="none"/>
        </w:rPr>
        <w:t>法定代表人身份证明</w:t>
      </w:r>
    </w:p>
    <w:p w14:paraId="367F66B3">
      <w:pPr>
        <w:spacing w:line="480" w:lineRule="exact"/>
        <w:rPr>
          <w:rFonts w:hint="eastAsia" w:ascii="宋体" w:hAnsi="宋体" w:eastAsia="宋体" w:cs="宋体"/>
          <w:kern w:val="2"/>
          <w:sz w:val="24"/>
          <w:szCs w:val="24"/>
          <w:highlight w:val="none"/>
        </w:rPr>
      </w:pPr>
    </w:p>
    <w:p w14:paraId="768AB0ED">
      <w:pPr>
        <w:spacing w:line="48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先生/女士， 现任我单位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职务，为法定代表人，特此证明。</w:t>
      </w:r>
    </w:p>
    <w:p w14:paraId="3A63ABF2">
      <w:pPr>
        <w:spacing w:line="480" w:lineRule="exact"/>
        <w:ind w:firstLine="48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身份证号码：</w:t>
      </w:r>
      <w:r>
        <w:rPr>
          <w:rFonts w:hint="eastAsia" w:ascii="宋体" w:hAnsi="宋体" w:eastAsia="宋体" w:cs="宋体"/>
          <w:sz w:val="24"/>
          <w:szCs w:val="24"/>
          <w:highlight w:val="none"/>
          <w:u w:val="single"/>
        </w:rPr>
        <w:t xml:space="preserve">                                    </w:t>
      </w:r>
    </w:p>
    <w:p w14:paraId="57A886CD">
      <w:pPr>
        <w:spacing w:line="480" w:lineRule="exact"/>
        <w:ind w:firstLine="480"/>
        <w:rPr>
          <w:rFonts w:hint="eastAsia" w:ascii="宋体" w:hAnsi="宋体" w:eastAsia="宋体" w:cs="宋体"/>
          <w:kern w:val="2"/>
          <w:sz w:val="24"/>
          <w:szCs w:val="24"/>
          <w:highlight w:val="none"/>
        </w:rPr>
      </w:pPr>
    </w:p>
    <w:p w14:paraId="379EF919">
      <w:pPr>
        <w:snapToGrid w:val="0"/>
        <w:spacing w:line="420" w:lineRule="exact"/>
        <w:ind w:right="960" w:firstLine="404" w:firstLineChars="202"/>
        <w:jc w:val="center"/>
        <w:textAlignment w:val="baseline"/>
        <w:rPr>
          <w:rFonts w:hint="eastAsia" w:ascii="宋体" w:hAnsi="宋体" w:eastAsia="宋体" w:cs="宋体"/>
          <w:kern w:val="2"/>
          <w:sz w:val="20"/>
          <w:szCs w:val="21"/>
          <w:highlight w:val="none"/>
        </w:rPr>
      </w:pPr>
    </w:p>
    <w:p w14:paraId="5CBA4E29">
      <w:pPr>
        <w:snapToGrid w:val="0"/>
        <w:spacing w:line="420" w:lineRule="exact"/>
        <w:ind w:firstLine="404" w:firstLineChars="202"/>
        <w:jc w:val="left"/>
        <w:textAlignment w:val="baseline"/>
        <w:rPr>
          <w:rFonts w:hint="eastAsia" w:ascii="宋体" w:hAnsi="宋体" w:eastAsia="宋体" w:cs="宋体"/>
          <w:kern w:val="2"/>
          <w:sz w:val="20"/>
          <w:szCs w:val="21"/>
          <w:highlight w:val="none"/>
        </w:rPr>
      </w:pPr>
    </w:p>
    <w:tbl>
      <w:tblPr>
        <w:tblStyle w:val="50"/>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8"/>
      </w:tblGrid>
      <w:tr w14:paraId="29EA3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6" w:hRule="atLeast"/>
        </w:trPr>
        <w:tc>
          <w:tcPr>
            <w:tcW w:w="7848" w:type="dxa"/>
          </w:tcPr>
          <w:p w14:paraId="5521BF29">
            <w:pPr>
              <w:snapToGrid w:val="0"/>
              <w:spacing w:line="420" w:lineRule="exact"/>
              <w:ind w:firstLine="404" w:firstLineChars="202"/>
              <w:jc w:val="left"/>
              <w:textAlignment w:val="baseline"/>
              <w:rPr>
                <w:rFonts w:hint="eastAsia" w:ascii="宋体" w:hAnsi="宋体" w:eastAsia="宋体" w:cs="宋体"/>
                <w:kern w:val="2"/>
                <w:sz w:val="20"/>
                <w:highlight w:val="none"/>
              </w:rPr>
            </w:pPr>
          </w:p>
          <w:p w14:paraId="62026F2E">
            <w:pPr>
              <w:snapToGrid w:val="0"/>
              <w:spacing w:line="420" w:lineRule="exact"/>
              <w:ind w:firstLine="404" w:firstLineChars="202"/>
              <w:jc w:val="left"/>
              <w:textAlignment w:val="baseline"/>
              <w:rPr>
                <w:rFonts w:hint="eastAsia" w:ascii="宋体" w:hAnsi="宋体" w:eastAsia="宋体" w:cs="宋体"/>
                <w:kern w:val="2"/>
                <w:sz w:val="20"/>
                <w:highlight w:val="none"/>
              </w:rPr>
            </w:pPr>
          </w:p>
          <w:p w14:paraId="79418B74">
            <w:pPr>
              <w:snapToGrid w:val="0"/>
              <w:spacing w:line="420" w:lineRule="exact"/>
              <w:jc w:val="center"/>
              <w:textAlignment w:val="baseline"/>
              <w:rPr>
                <w:rFonts w:hint="eastAsia" w:ascii="宋体" w:hAnsi="宋体" w:eastAsia="宋体" w:cs="宋体"/>
                <w:b/>
                <w:bCs/>
                <w:kern w:val="2"/>
                <w:sz w:val="20"/>
                <w:highlight w:val="none"/>
              </w:rPr>
            </w:pPr>
            <w:r>
              <w:rPr>
                <w:rFonts w:hint="eastAsia" w:ascii="宋体" w:hAnsi="宋体" w:eastAsia="宋体" w:cs="宋体"/>
                <w:b/>
                <w:bCs/>
                <w:kern w:val="2"/>
                <w:highlight w:val="none"/>
              </w:rPr>
              <w:t>法定代表人身份证</w:t>
            </w:r>
            <w:r>
              <w:rPr>
                <w:rFonts w:hint="eastAsia" w:ascii="宋体" w:hAnsi="宋体" w:eastAsia="宋体" w:cs="宋体"/>
                <w:b/>
                <w:kern w:val="2"/>
                <w:highlight w:val="none"/>
              </w:rPr>
              <w:t>（正、反面）</w:t>
            </w:r>
            <w:r>
              <w:rPr>
                <w:rFonts w:hint="eastAsia" w:ascii="宋体" w:hAnsi="宋体" w:eastAsia="宋体" w:cs="宋体"/>
                <w:b/>
                <w:bCs/>
                <w:kern w:val="2"/>
                <w:highlight w:val="none"/>
              </w:rPr>
              <w:t>复印件或扫描件</w:t>
            </w:r>
          </w:p>
          <w:p w14:paraId="5C1689E3">
            <w:pPr>
              <w:snapToGrid w:val="0"/>
              <w:spacing w:line="420" w:lineRule="exact"/>
              <w:jc w:val="center"/>
              <w:textAlignment w:val="baseline"/>
              <w:rPr>
                <w:rFonts w:hint="eastAsia" w:ascii="宋体" w:hAnsi="宋体" w:eastAsia="宋体" w:cs="宋体"/>
                <w:b/>
                <w:bCs/>
                <w:kern w:val="2"/>
                <w:sz w:val="20"/>
                <w:highlight w:val="none"/>
              </w:rPr>
            </w:pPr>
          </w:p>
          <w:p w14:paraId="3C5AC89E">
            <w:pPr>
              <w:snapToGrid w:val="0"/>
              <w:spacing w:line="420" w:lineRule="exact"/>
              <w:jc w:val="center"/>
              <w:textAlignment w:val="baseline"/>
              <w:rPr>
                <w:rFonts w:hint="eastAsia" w:ascii="宋体" w:hAnsi="宋体" w:eastAsia="宋体" w:cs="宋体"/>
                <w:b/>
                <w:bCs/>
                <w:kern w:val="2"/>
                <w:sz w:val="20"/>
                <w:highlight w:val="none"/>
              </w:rPr>
            </w:pPr>
          </w:p>
          <w:p w14:paraId="6A59617F">
            <w:pPr>
              <w:snapToGrid w:val="0"/>
              <w:spacing w:line="420" w:lineRule="exact"/>
              <w:jc w:val="center"/>
              <w:textAlignment w:val="baseline"/>
              <w:rPr>
                <w:rFonts w:hint="eastAsia" w:ascii="宋体" w:hAnsi="宋体" w:eastAsia="宋体" w:cs="宋体"/>
                <w:b/>
                <w:bCs/>
                <w:kern w:val="2"/>
                <w:sz w:val="20"/>
                <w:highlight w:val="none"/>
              </w:rPr>
            </w:pPr>
          </w:p>
          <w:p w14:paraId="0A6A0C87">
            <w:pPr>
              <w:snapToGrid w:val="0"/>
              <w:spacing w:line="420" w:lineRule="exact"/>
              <w:jc w:val="center"/>
              <w:textAlignment w:val="baseline"/>
              <w:rPr>
                <w:rFonts w:hint="eastAsia" w:ascii="宋体" w:hAnsi="宋体" w:eastAsia="宋体" w:cs="宋体"/>
                <w:kern w:val="2"/>
                <w:sz w:val="20"/>
                <w:highlight w:val="none"/>
              </w:rPr>
            </w:pPr>
          </w:p>
        </w:tc>
      </w:tr>
    </w:tbl>
    <w:p w14:paraId="569B6392">
      <w:pPr>
        <w:snapToGrid w:val="0"/>
        <w:spacing w:line="420" w:lineRule="exact"/>
        <w:jc w:val="center"/>
        <w:textAlignment w:val="baseline"/>
        <w:rPr>
          <w:rFonts w:hint="eastAsia" w:ascii="宋体" w:hAnsi="宋体" w:eastAsia="宋体" w:cs="宋体"/>
          <w:kern w:val="2"/>
          <w:sz w:val="20"/>
          <w:szCs w:val="21"/>
          <w:highlight w:val="none"/>
        </w:rPr>
      </w:pPr>
    </w:p>
    <w:p w14:paraId="1E3A1C18">
      <w:pPr>
        <w:spacing w:line="600" w:lineRule="exact"/>
        <w:rPr>
          <w:rFonts w:hint="eastAsia" w:ascii="宋体" w:hAnsi="宋体" w:eastAsia="宋体" w:cs="宋体"/>
          <w:b/>
          <w:kern w:val="2"/>
          <w:sz w:val="24"/>
          <w:szCs w:val="24"/>
          <w:highlight w:val="none"/>
        </w:rPr>
      </w:pPr>
    </w:p>
    <w:p w14:paraId="0183C665">
      <w:pPr>
        <w:spacing w:line="480" w:lineRule="exact"/>
        <w:ind w:firstLine="480" w:firstLineChars="200"/>
        <w:rPr>
          <w:rFonts w:hint="eastAsia" w:ascii="宋体" w:hAnsi="宋体" w:eastAsia="宋体" w:cs="宋体"/>
          <w:kern w:val="2"/>
          <w:sz w:val="24"/>
          <w:szCs w:val="24"/>
          <w:highlight w:val="none"/>
        </w:rPr>
      </w:pPr>
    </w:p>
    <w:p w14:paraId="5A29FD7B">
      <w:pPr>
        <w:rPr>
          <w:rFonts w:hint="eastAsia" w:ascii="宋体" w:hAnsi="宋体" w:eastAsia="宋体" w:cs="宋体"/>
          <w:kern w:val="2"/>
          <w:szCs w:val="24"/>
          <w:highlight w:val="none"/>
        </w:rPr>
      </w:pPr>
    </w:p>
    <w:p w14:paraId="3B567E14">
      <w:pPr>
        <w:snapToGrid w:val="0"/>
        <w:spacing w:line="400" w:lineRule="exact"/>
        <w:ind w:firstLine="540" w:firstLineChars="192"/>
        <w:contextualSpacing/>
        <w:rPr>
          <w:rFonts w:hint="eastAsia" w:ascii="宋体" w:hAnsi="宋体" w:eastAsia="宋体" w:cs="宋体"/>
          <w:b/>
          <w:sz w:val="28"/>
          <w:szCs w:val="28"/>
          <w:highlight w:val="none"/>
        </w:rPr>
      </w:pPr>
    </w:p>
    <w:p w14:paraId="34C49620">
      <w:pPr>
        <w:snapToGrid w:val="0"/>
        <w:spacing w:line="520" w:lineRule="exact"/>
        <w:jc w:val="right"/>
        <w:textAlignment w:val="baseline"/>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lang w:val="en-US" w:eastAsia="zh-CN"/>
        </w:rPr>
        <w:t>询价</w:t>
      </w:r>
      <w:r>
        <w:rPr>
          <w:rFonts w:hint="eastAsia" w:ascii="宋体" w:hAnsi="宋体" w:eastAsia="宋体" w:cs="宋体"/>
          <w:color w:val="000000"/>
          <w:kern w:val="2"/>
          <w:sz w:val="24"/>
          <w:szCs w:val="24"/>
          <w:highlight w:val="none"/>
        </w:rPr>
        <w:t>响应单位：（加盖公章）</w:t>
      </w:r>
    </w:p>
    <w:p w14:paraId="404E11C7">
      <w:pPr>
        <w:snapToGrid w:val="0"/>
        <w:spacing w:line="420" w:lineRule="exact"/>
        <w:ind w:right="960" w:firstLine="484" w:firstLineChars="202"/>
        <w:jc w:val="center"/>
        <w:textAlignment w:val="baseline"/>
        <w:rPr>
          <w:rFonts w:hint="eastAsia" w:ascii="宋体" w:hAnsi="宋体" w:eastAsia="宋体" w:cs="宋体"/>
          <w:kern w:val="2"/>
          <w:sz w:val="20"/>
          <w:szCs w:val="21"/>
          <w:highlight w:val="none"/>
        </w:rPr>
      </w:pPr>
      <w:r>
        <w:rPr>
          <w:rFonts w:hint="eastAsia" w:ascii="宋体" w:hAnsi="宋体" w:eastAsia="宋体" w:cs="宋体"/>
          <w:color w:val="000000"/>
          <w:kern w:val="2"/>
          <w:sz w:val="24"/>
          <w:szCs w:val="24"/>
          <w:highlight w:val="none"/>
        </w:rPr>
        <w:t xml:space="preserve">                                </w:t>
      </w:r>
      <w:r>
        <w:rPr>
          <w:rFonts w:hint="eastAsia" w:ascii="宋体" w:hAnsi="宋体" w:eastAsia="宋体" w:cs="宋体"/>
          <w:color w:val="000000"/>
          <w:kern w:val="2"/>
          <w:sz w:val="24"/>
          <w:szCs w:val="24"/>
          <w:highlight w:val="none"/>
          <w:lang w:val="en-US" w:eastAsia="zh-CN"/>
        </w:rPr>
        <w:t xml:space="preserve">       </w:t>
      </w:r>
      <w:r>
        <w:rPr>
          <w:rFonts w:hint="eastAsia" w:ascii="宋体" w:hAnsi="宋体" w:eastAsia="宋体" w:cs="宋体"/>
          <w:color w:val="000000"/>
          <w:kern w:val="2"/>
          <w:sz w:val="24"/>
          <w:szCs w:val="24"/>
          <w:highlight w:val="none"/>
        </w:rPr>
        <w:t xml:space="preserve">   日期：  年  月  日</w:t>
      </w:r>
    </w:p>
    <w:p w14:paraId="3EC3EF39">
      <w:pPr>
        <w:snapToGrid w:val="0"/>
        <w:spacing w:line="420" w:lineRule="exact"/>
        <w:ind w:firstLine="404" w:firstLineChars="202"/>
        <w:jc w:val="left"/>
        <w:textAlignment w:val="baseline"/>
        <w:rPr>
          <w:rFonts w:hint="eastAsia" w:ascii="宋体" w:hAnsi="宋体" w:eastAsia="宋体" w:cs="宋体"/>
          <w:kern w:val="2"/>
          <w:sz w:val="20"/>
          <w:szCs w:val="21"/>
          <w:highlight w:val="none"/>
        </w:rPr>
      </w:pPr>
    </w:p>
    <w:p w14:paraId="7F15D6AE">
      <w:pPr>
        <w:snapToGrid w:val="0"/>
        <w:spacing w:line="400" w:lineRule="exact"/>
        <w:ind w:firstLine="540" w:firstLineChars="192"/>
        <w:contextualSpacing/>
        <w:rPr>
          <w:rFonts w:hint="eastAsia" w:ascii="宋体" w:hAnsi="宋体" w:eastAsia="宋体" w:cs="宋体"/>
          <w:b/>
          <w:sz w:val="28"/>
          <w:szCs w:val="28"/>
          <w:highlight w:val="none"/>
          <w:lang w:val="zh-CN"/>
        </w:rPr>
      </w:pPr>
    </w:p>
    <w:p w14:paraId="612A48FA">
      <w:pPr>
        <w:snapToGrid w:val="0"/>
        <w:spacing w:line="400" w:lineRule="exact"/>
        <w:ind w:firstLine="540" w:firstLineChars="192"/>
        <w:contextualSpacing/>
        <w:rPr>
          <w:rFonts w:hint="eastAsia" w:ascii="宋体" w:hAnsi="宋体" w:eastAsia="宋体" w:cs="宋体"/>
          <w:b/>
          <w:sz w:val="28"/>
          <w:szCs w:val="28"/>
          <w:highlight w:val="none"/>
          <w:lang w:val="zh-CN"/>
        </w:rPr>
      </w:pPr>
    </w:p>
    <w:p w14:paraId="795722AF">
      <w:pPr>
        <w:snapToGrid w:val="0"/>
        <w:spacing w:line="400" w:lineRule="exact"/>
        <w:ind w:firstLine="540" w:firstLineChars="192"/>
        <w:contextualSpacing/>
        <w:rPr>
          <w:rFonts w:hint="eastAsia" w:ascii="宋体" w:hAnsi="宋体" w:eastAsia="宋体" w:cs="宋体"/>
          <w:b/>
          <w:sz w:val="28"/>
          <w:szCs w:val="28"/>
          <w:highlight w:val="none"/>
          <w:lang w:val="zh-CN"/>
        </w:rPr>
      </w:pPr>
    </w:p>
    <w:p w14:paraId="488563A1">
      <w:pPr>
        <w:snapToGrid w:val="0"/>
        <w:spacing w:line="400" w:lineRule="exact"/>
        <w:ind w:firstLine="540" w:firstLineChars="192"/>
        <w:contextualSpacing/>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rPr>
        <w:br w:type="page"/>
      </w:r>
    </w:p>
    <w:p w14:paraId="4B608A1E">
      <w:pPr>
        <w:snapToGrid w:val="0"/>
        <w:spacing w:line="360" w:lineRule="auto"/>
        <w:jc w:val="center"/>
        <w:outlineLvl w:val="4"/>
        <w:rPr>
          <w:rFonts w:hint="eastAsia" w:ascii="宋体" w:hAnsi="宋体" w:eastAsia="宋体" w:cs="宋体"/>
          <w:b/>
          <w:color w:val="000000"/>
          <w:kern w:val="2"/>
          <w:sz w:val="30"/>
          <w:szCs w:val="30"/>
          <w:highlight w:val="none"/>
        </w:rPr>
      </w:pPr>
      <w:r>
        <w:rPr>
          <w:rFonts w:hint="eastAsia" w:ascii="宋体" w:hAnsi="宋体" w:eastAsia="宋体" w:cs="宋体"/>
          <w:b/>
          <w:color w:val="000000"/>
          <w:kern w:val="2"/>
          <w:sz w:val="30"/>
          <w:szCs w:val="30"/>
          <w:highlight w:val="none"/>
        </w:rPr>
        <w:t>法定代表人授权委托书</w:t>
      </w:r>
    </w:p>
    <w:p w14:paraId="18261E59">
      <w:pPr>
        <w:rPr>
          <w:rFonts w:hint="eastAsia" w:ascii="宋体" w:hAnsi="宋体" w:eastAsia="宋体" w:cs="宋体"/>
          <w:kern w:val="2"/>
          <w:sz w:val="32"/>
          <w:szCs w:val="32"/>
          <w:highlight w:val="none"/>
        </w:rPr>
      </w:pPr>
    </w:p>
    <w:p w14:paraId="78E5E869">
      <w:pPr>
        <w:snapToGrid w:val="0"/>
        <w:spacing w:line="360" w:lineRule="auto"/>
        <w:rPr>
          <w:rFonts w:hint="eastAsia" w:ascii="宋体" w:hAnsi="宋体" w:eastAsia="宋体" w:cs="宋体"/>
          <w:kern w:val="2"/>
          <w:sz w:val="24"/>
          <w:szCs w:val="24"/>
          <w:highlight w:val="none"/>
          <w:u w:val="single"/>
        </w:rPr>
      </w:pPr>
      <w:r>
        <w:rPr>
          <w:rFonts w:hint="eastAsia" w:ascii="宋体" w:hAnsi="宋体" w:eastAsia="宋体" w:cs="宋体"/>
          <w:kern w:val="2"/>
          <w:sz w:val="24"/>
          <w:szCs w:val="24"/>
          <w:highlight w:val="none"/>
          <w:u w:val="single"/>
          <w:lang w:eastAsia="zh-CN"/>
        </w:rPr>
        <w:t>南通职业大学</w:t>
      </w:r>
      <w:r>
        <w:rPr>
          <w:rFonts w:hint="eastAsia" w:ascii="宋体" w:hAnsi="宋体" w:eastAsia="宋体" w:cs="宋体"/>
          <w:kern w:val="2"/>
          <w:sz w:val="24"/>
          <w:szCs w:val="24"/>
          <w:highlight w:val="none"/>
          <w:u w:val="single"/>
        </w:rPr>
        <w:t>：</w:t>
      </w:r>
    </w:p>
    <w:p w14:paraId="425CA6A8">
      <w:pPr>
        <w:snapToGrid w:val="0"/>
        <w:spacing w:line="360" w:lineRule="auto"/>
        <w:ind w:firstLine="484" w:firstLineChars="202"/>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本授权委托书声明：我</w:t>
      </w:r>
      <w:r>
        <w:rPr>
          <w:rFonts w:hint="eastAsia" w:ascii="宋体" w:hAnsi="宋体" w:eastAsia="宋体" w:cs="宋体"/>
          <w:kern w:val="2"/>
          <w:sz w:val="24"/>
          <w:szCs w:val="24"/>
          <w:highlight w:val="none"/>
          <w:u w:val="single" w:color="000000"/>
        </w:rPr>
        <w:t>　</w:t>
      </w:r>
      <w:r>
        <w:rPr>
          <w:rFonts w:hint="eastAsia" w:ascii="宋体" w:hAnsi="宋体" w:eastAsia="宋体" w:cs="宋体"/>
          <w:kern w:val="2"/>
          <w:sz w:val="24"/>
          <w:szCs w:val="24"/>
          <w:highlight w:val="none"/>
        </w:rPr>
        <w:t>（姓名）系</w:t>
      </w:r>
      <w:r>
        <w:rPr>
          <w:rFonts w:hint="eastAsia" w:ascii="宋体" w:hAnsi="宋体" w:eastAsia="宋体" w:cs="宋体"/>
          <w:kern w:val="2"/>
          <w:sz w:val="24"/>
          <w:szCs w:val="24"/>
          <w:highlight w:val="none"/>
          <w:u w:val="single" w:color="000000"/>
        </w:rPr>
        <w:t>　</w:t>
      </w:r>
      <w:r>
        <w:rPr>
          <w:rFonts w:hint="eastAsia" w:ascii="宋体" w:hAnsi="宋体" w:eastAsia="宋体" w:cs="宋体"/>
          <w:kern w:val="2"/>
          <w:sz w:val="24"/>
          <w:szCs w:val="24"/>
          <w:highlight w:val="none"/>
        </w:rPr>
        <w:t>（供应商名称）的法定代表人，现授权委托</w:t>
      </w:r>
      <w:r>
        <w:rPr>
          <w:rFonts w:hint="eastAsia" w:ascii="宋体" w:hAnsi="宋体" w:eastAsia="宋体" w:cs="宋体"/>
          <w:kern w:val="2"/>
          <w:sz w:val="24"/>
          <w:szCs w:val="24"/>
          <w:highlight w:val="none"/>
          <w:u w:val="single" w:color="000000"/>
        </w:rPr>
        <w:t>　　</w:t>
      </w:r>
      <w:r>
        <w:rPr>
          <w:rFonts w:hint="eastAsia" w:ascii="宋体" w:hAnsi="宋体" w:eastAsia="宋体" w:cs="宋体"/>
          <w:kern w:val="2"/>
          <w:sz w:val="24"/>
          <w:szCs w:val="24"/>
          <w:highlight w:val="none"/>
        </w:rPr>
        <w:t>（姓名）</w:t>
      </w:r>
      <w:r>
        <w:rPr>
          <w:rFonts w:hint="eastAsia" w:ascii="宋体" w:hAnsi="宋体" w:eastAsia="宋体" w:cs="宋体"/>
          <w:kern w:val="2"/>
          <w:sz w:val="24"/>
          <w:szCs w:val="24"/>
          <w:highlight w:val="none"/>
          <w:u w:val="single"/>
          <w:lang w:val="en-US" w:eastAsia="zh-CN"/>
        </w:rPr>
        <w:t xml:space="preserve">    </w:t>
      </w:r>
      <w:r>
        <w:rPr>
          <w:rFonts w:hint="eastAsia" w:ascii="宋体" w:hAnsi="宋体" w:eastAsia="宋体" w:cs="宋体"/>
          <w:kern w:val="2"/>
          <w:sz w:val="24"/>
          <w:szCs w:val="24"/>
          <w:highlight w:val="none"/>
        </w:rPr>
        <w:t>为我公司委托代理人，以本公司的名义参加</w:t>
      </w:r>
      <w:r>
        <w:rPr>
          <w:rFonts w:hint="eastAsia" w:ascii="宋体" w:hAnsi="宋体" w:eastAsia="宋体" w:cs="宋体"/>
          <w:bCs/>
          <w:kern w:val="2"/>
          <w:sz w:val="24"/>
          <w:szCs w:val="21"/>
          <w:highlight w:val="none"/>
          <w:u w:val="single"/>
        </w:rPr>
        <w:t xml:space="preserve">         （项目名称）     【项目编号：</w:t>
      </w:r>
      <w:r>
        <w:rPr>
          <w:rFonts w:hint="eastAsia" w:ascii="宋体" w:hAnsi="宋体" w:eastAsia="宋体" w:cs="宋体"/>
          <w:bCs/>
          <w:kern w:val="2"/>
          <w:sz w:val="24"/>
          <w:szCs w:val="21"/>
          <w:highlight w:val="none"/>
          <w:u w:val="single"/>
          <w:lang w:val="en-US" w:eastAsia="zh-CN"/>
        </w:rPr>
        <w:t xml:space="preserve">    </w:t>
      </w:r>
      <w:r>
        <w:rPr>
          <w:rFonts w:hint="eastAsia" w:ascii="宋体" w:hAnsi="宋体" w:eastAsia="宋体" w:cs="宋体"/>
          <w:bCs/>
          <w:kern w:val="2"/>
          <w:sz w:val="24"/>
          <w:szCs w:val="21"/>
          <w:highlight w:val="none"/>
          <w:u w:val="single"/>
        </w:rPr>
        <w:t>】</w:t>
      </w:r>
      <w:r>
        <w:rPr>
          <w:rFonts w:hint="eastAsia" w:ascii="宋体" w:hAnsi="宋体" w:eastAsia="宋体" w:cs="宋体"/>
          <w:kern w:val="2"/>
          <w:sz w:val="24"/>
          <w:szCs w:val="24"/>
          <w:highlight w:val="none"/>
        </w:rPr>
        <w:t>的</w:t>
      </w:r>
      <w:r>
        <w:rPr>
          <w:rFonts w:hint="eastAsia" w:ascii="宋体" w:hAnsi="宋体" w:eastAsia="宋体" w:cs="宋体"/>
          <w:kern w:val="2"/>
          <w:sz w:val="24"/>
          <w:szCs w:val="24"/>
          <w:highlight w:val="none"/>
          <w:lang w:val="en-US" w:eastAsia="zh-CN"/>
        </w:rPr>
        <w:t>询价</w:t>
      </w:r>
      <w:r>
        <w:rPr>
          <w:rFonts w:hint="eastAsia" w:ascii="宋体" w:hAnsi="宋体" w:eastAsia="宋体" w:cs="宋体"/>
          <w:kern w:val="2"/>
          <w:sz w:val="24"/>
          <w:szCs w:val="24"/>
          <w:highlight w:val="none"/>
        </w:rPr>
        <w:t>响应活动。被授权人在开标、评审</w:t>
      </w:r>
      <w:r>
        <w:rPr>
          <w:rFonts w:hint="eastAsia" w:ascii="宋体" w:hAnsi="宋体" w:eastAsia="宋体" w:cs="宋体"/>
          <w:kern w:val="2"/>
          <w:sz w:val="24"/>
          <w:szCs w:val="24"/>
          <w:highlight w:val="none"/>
          <w:lang w:val="en-US" w:eastAsia="zh-CN"/>
        </w:rPr>
        <w:t>询价</w:t>
      </w:r>
      <w:r>
        <w:rPr>
          <w:rFonts w:hint="eastAsia" w:ascii="宋体" w:hAnsi="宋体" w:eastAsia="宋体" w:cs="宋体"/>
          <w:kern w:val="2"/>
          <w:sz w:val="24"/>
          <w:szCs w:val="24"/>
          <w:highlight w:val="none"/>
        </w:rPr>
        <w:t>活动、合同</w:t>
      </w:r>
      <w:r>
        <w:rPr>
          <w:rFonts w:hint="eastAsia" w:ascii="宋体" w:hAnsi="宋体" w:eastAsia="宋体" w:cs="宋体"/>
          <w:kern w:val="2"/>
          <w:sz w:val="24"/>
          <w:szCs w:val="24"/>
          <w:highlight w:val="none"/>
          <w:lang w:eastAsia="zh-CN"/>
        </w:rPr>
        <w:t>询价</w:t>
      </w:r>
      <w:r>
        <w:rPr>
          <w:rFonts w:hint="eastAsia" w:ascii="宋体" w:hAnsi="宋体" w:eastAsia="宋体" w:cs="宋体"/>
          <w:kern w:val="2"/>
          <w:sz w:val="24"/>
          <w:szCs w:val="24"/>
          <w:highlight w:val="none"/>
        </w:rPr>
        <w:t>过程中所签署的一切文件和处理与之有关的一切事务，我均予以承认。</w:t>
      </w:r>
    </w:p>
    <w:p w14:paraId="4D126209">
      <w:pPr>
        <w:snapToGrid w:val="0"/>
        <w:spacing w:line="360" w:lineRule="auto"/>
        <w:ind w:firstLine="484" w:firstLineChars="202"/>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被授权人无转委权。特此委托。</w:t>
      </w:r>
    </w:p>
    <w:p w14:paraId="3065F688">
      <w:pPr>
        <w:snapToGrid w:val="0"/>
        <w:spacing w:line="360" w:lineRule="auto"/>
        <w:textAlignment w:val="baseline"/>
        <w:rPr>
          <w:rFonts w:hint="eastAsia" w:ascii="宋体" w:hAnsi="宋体" w:eastAsia="宋体" w:cs="宋体"/>
          <w:szCs w:val="24"/>
          <w:highlight w:val="none"/>
        </w:rPr>
      </w:pPr>
    </w:p>
    <w:p w14:paraId="3F7DB4F6">
      <w:pPr>
        <w:snapToGrid w:val="0"/>
        <w:spacing w:line="360" w:lineRule="auto"/>
        <w:ind w:firstLine="972" w:firstLineChars="405"/>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法定代表人签字</w:t>
      </w:r>
      <w:r>
        <w:rPr>
          <w:rFonts w:hint="eastAsia" w:ascii="宋体" w:hAnsi="宋体" w:eastAsia="宋体" w:cs="宋体"/>
          <w:kern w:val="2"/>
          <w:sz w:val="24"/>
          <w:szCs w:val="24"/>
          <w:highlight w:val="none"/>
          <w:lang w:val="en-US" w:eastAsia="zh-CN"/>
        </w:rPr>
        <w:t>或盖章</w:t>
      </w:r>
      <w:r>
        <w:rPr>
          <w:rFonts w:hint="eastAsia" w:ascii="宋体" w:hAnsi="宋体" w:eastAsia="宋体" w:cs="宋体"/>
          <w:kern w:val="2"/>
          <w:sz w:val="24"/>
          <w:szCs w:val="24"/>
          <w:highlight w:val="none"/>
        </w:rPr>
        <w:t>：</w:t>
      </w:r>
    </w:p>
    <w:p w14:paraId="3D2E445D">
      <w:pPr>
        <w:snapToGrid w:val="0"/>
        <w:spacing w:line="360" w:lineRule="auto"/>
        <w:ind w:firstLine="972" w:firstLineChars="405"/>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被授权人身份证号：</w:t>
      </w:r>
    </w:p>
    <w:p w14:paraId="404BDC10">
      <w:pPr>
        <w:snapToGrid w:val="0"/>
        <w:spacing w:line="360" w:lineRule="auto"/>
        <w:ind w:firstLine="972" w:firstLineChars="405"/>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被授权人签字：</w:t>
      </w:r>
    </w:p>
    <w:p w14:paraId="305725AE">
      <w:pPr>
        <w:snapToGrid w:val="0"/>
        <w:spacing w:line="520" w:lineRule="exact"/>
        <w:jc w:val="right"/>
        <w:textAlignment w:val="baseline"/>
        <w:rPr>
          <w:rFonts w:hint="eastAsia" w:ascii="宋体" w:hAnsi="宋体" w:eastAsia="宋体" w:cs="宋体"/>
          <w:color w:val="000000"/>
          <w:kern w:val="2"/>
          <w:sz w:val="24"/>
          <w:szCs w:val="24"/>
          <w:highlight w:val="none"/>
        </w:rPr>
      </w:pPr>
    </w:p>
    <w:p w14:paraId="12F9848E">
      <w:pPr>
        <w:snapToGrid w:val="0"/>
        <w:spacing w:line="520" w:lineRule="exact"/>
        <w:jc w:val="right"/>
        <w:textAlignment w:val="baseline"/>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lang w:val="en-US" w:eastAsia="zh-CN"/>
        </w:rPr>
        <w:t>询价</w:t>
      </w:r>
      <w:r>
        <w:rPr>
          <w:rFonts w:hint="eastAsia" w:ascii="宋体" w:hAnsi="宋体" w:eastAsia="宋体" w:cs="宋体"/>
          <w:color w:val="000000"/>
          <w:kern w:val="2"/>
          <w:sz w:val="24"/>
          <w:szCs w:val="24"/>
          <w:highlight w:val="none"/>
        </w:rPr>
        <w:t>响应单位：（加盖公章）</w:t>
      </w:r>
    </w:p>
    <w:p w14:paraId="73BFD82B">
      <w:pPr>
        <w:snapToGrid w:val="0"/>
        <w:spacing w:line="420" w:lineRule="exact"/>
        <w:ind w:firstLine="484" w:firstLineChars="202"/>
        <w:jc w:val="center"/>
        <w:textAlignment w:val="baseline"/>
        <w:rPr>
          <w:rFonts w:hint="eastAsia" w:ascii="宋体" w:hAnsi="宋体" w:eastAsia="宋体" w:cs="宋体"/>
          <w:kern w:val="2"/>
          <w:sz w:val="20"/>
          <w:szCs w:val="21"/>
          <w:highlight w:val="none"/>
        </w:rPr>
      </w:pPr>
      <w:r>
        <w:rPr>
          <w:rFonts w:hint="eastAsia" w:ascii="宋体" w:hAnsi="宋体" w:eastAsia="宋体" w:cs="宋体"/>
          <w:color w:val="000000"/>
          <w:kern w:val="2"/>
          <w:sz w:val="24"/>
          <w:szCs w:val="24"/>
          <w:highlight w:val="none"/>
        </w:rPr>
        <w:t xml:space="preserve">                        </w:t>
      </w:r>
      <w:r>
        <w:rPr>
          <w:rFonts w:hint="eastAsia" w:ascii="宋体" w:hAnsi="宋体" w:eastAsia="宋体" w:cs="宋体"/>
          <w:color w:val="000000"/>
          <w:kern w:val="2"/>
          <w:sz w:val="24"/>
          <w:szCs w:val="24"/>
          <w:highlight w:val="none"/>
          <w:lang w:val="en-US" w:eastAsia="zh-CN"/>
        </w:rPr>
        <w:t xml:space="preserve">       </w:t>
      </w:r>
      <w:r>
        <w:rPr>
          <w:rFonts w:hint="eastAsia" w:ascii="宋体" w:hAnsi="宋体" w:eastAsia="宋体" w:cs="宋体"/>
          <w:color w:val="000000"/>
          <w:kern w:val="2"/>
          <w:sz w:val="24"/>
          <w:szCs w:val="24"/>
          <w:highlight w:val="none"/>
        </w:rPr>
        <w:t xml:space="preserve">   日期：  年  月  日</w:t>
      </w:r>
    </w:p>
    <w:p w14:paraId="607C476B">
      <w:pPr>
        <w:snapToGrid w:val="0"/>
        <w:spacing w:line="420" w:lineRule="exact"/>
        <w:ind w:firstLine="404" w:firstLineChars="202"/>
        <w:jc w:val="left"/>
        <w:textAlignment w:val="baseline"/>
        <w:rPr>
          <w:rFonts w:hint="eastAsia" w:ascii="宋体" w:hAnsi="宋体" w:eastAsia="宋体" w:cs="宋体"/>
          <w:kern w:val="2"/>
          <w:sz w:val="20"/>
          <w:szCs w:val="21"/>
          <w:highlight w:val="none"/>
        </w:rPr>
      </w:pPr>
    </w:p>
    <w:tbl>
      <w:tblPr>
        <w:tblStyle w:val="50"/>
        <w:tblW w:w="0" w:type="auto"/>
        <w:tblInd w:w="1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6"/>
      </w:tblGrid>
      <w:tr w14:paraId="133D8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6" w:hRule="atLeast"/>
        </w:trPr>
        <w:tc>
          <w:tcPr>
            <w:tcW w:w="7236" w:type="dxa"/>
          </w:tcPr>
          <w:p w14:paraId="024FC52B">
            <w:pPr>
              <w:snapToGrid w:val="0"/>
              <w:spacing w:line="420" w:lineRule="exact"/>
              <w:ind w:firstLine="404" w:firstLineChars="202"/>
              <w:jc w:val="left"/>
              <w:textAlignment w:val="baseline"/>
              <w:rPr>
                <w:rFonts w:hint="eastAsia" w:ascii="宋体" w:hAnsi="宋体" w:eastAsia="宋体" w:cs="宋体"/>
                <w:kern w:val="2"/>
                <w:sz w:val="20"/>
                <w:highlight w:val="none"/>
              </w:rPr>
            </w:pPr>
          </w:p>
          <w:p w14:paraId="53A2DF72">
            <w:pPr>
              <w:snapToGrid w:val="0"/>
              <w:spacing w:line="420" w:lineRule="exact"/>
              <w:jc w:val="center"/>
              <w:textAlignment w:val="baseline"/>
              <w:rPr>
                <w:rFonts w:hint="eastAsia" w:ascii="宋体" w:hAnsi="宋体" w:eastAsia="宋体" w:cs="宋体"/>
                <w:b/>
                <w:bCs/>
                <w:kern w:val="2"/>
                <w:sz w:val="20"/>
                <w:highlight w:val="none"/>
              </w:rPr>
            </w:pPr>
            <w:r>
              <w:rPr>
                <w:rFonts w:hint="eastAsia" w:ascii="宋体" w:hAnsi="宋体" w:eastAsia="宋体" w:cs="宋体"/>
                <w:b/>
                <w:bCs/>
                <w:kern w:val="2"/>
                <w:highlight w:val="none"/>
              </w:rPr>
              <w:t>被授权人身份证</w:t>
            </w:r>
            <w:r>
              <w:rPr>
                <w:rFonts w:hint="eastAsia" w:ascii="宋体" w:hAnsi="宋体" w:eastAsia="宋体" w:cs="宋体"/>
                <w:b/>
                <w:kern w:val="2"/>
                <w:highlight w:val="none"/>
              </w:rPr>
              <w:t>（正、反面）</w:t>
            </w:r>
            <w:r>
              <w:rPr>
                <w:rFonts w:hint="eastAsia" w:ascii="宋体" w:hAnsi="宋体" w:eastAsia="宋体" w:cs="宋体"/>
                <w:b/>
                <w:bCs/>
                <w:kern w:val="2"/>
                <w:highlight w:val="none"/>
              </w:rPr>
              <w:t>复印件或扫描件</w:t>
            </w:r>
          </w:p>
          <w:p w14:paraId="6AA51C60">
            <w:pPr>
              <w:snapToGrid w:val="0"/>
              <w:spacing w:line="420" w:lineRule="exact"/>
              <w:jc w:val="center"/>
              <w:textAlignment w:val="baseline"/>
              <w:rPr>
                <w:rFonts w:hint="eastAsia" w:ascii="宋体" w:hAnsi="宋体" w:eastAsia="宋体" w:cs="宋体"/>
                <w:b/>
                <w:bCs/>
                <w:kern w:val="2"/>
                <w:sz w:val="20"/>
                <w:highlight w:val="none"/>
              </w:rPr>
            </w:pPr>
          </w:p>
          <w:p w14:paraId="35AE1E61">
            <w:pPr>
              <w:snapToGrid w:val="0"/>
              <w:spacing w:line="420" w:lineRule="exact"/>
              <w:jc w:val="center"/>
              <w:textAlignment w:val="baseline"/>
              <w:rPr>
                <w:rFonts w:hint="eastAsia" w:ascii="宋体" w:hAnsi="宋体" w:eastAsia="宋体" w:cs="宋体"/>
                <w:b/>
                <w:bCs/>
                <w:kern w:val="2"/>
                <w:sz w:val="20"/>
                <w:highlight w:val="none"/>
              </w:rPr>
            </w:pPr>
          </w:p>
          <w:p w14:paraId="12834466">
            <w:pPr>
              <w:snapToGrid w:val="0"/>
              <w:spacing w:line="420" w:lineRule="exact"/>
              <w:jc w:val="center"/>
              <w:textAlignment w:val="baseline"/>
              <w:rPr>
                <w:rFonts w:hint="eastAsia" w:ascii="宋体" w:hAnsi="宋体" w:eastAsia="宋体" w:cs="宋体"/>
                <w:kern w:val="2"/>
                <w:sz w:val="20"/>
                <w:highlight w:val="none"/>
              </w:rPr>
            </w:pPr>
          </w:p>
          <w:p w14:paraId="6FFF5BEE">
            <w:pPr>
              <w:snapToGrid w:val="0"/>
              <w:spacing w:line="420" w:lineRule="exact"/>
              <w:jc w:val="center"/>
              <w:textAlignment w:val="baseline"/>
              <w:rPr>
                <w:rFonts w:hint="eastAsia" w:ascii="宋体" w:hAnsi="宋体" w:eastAsia="宋体" w:cs="宋体"/>
                <w:kern w:val="2"/>
                <w:sz w:val="20"/>
                <w:highlight w:val="none"/>
              </w:rPr>
            </w:pPr>
          </w:p>
        </w:tc>
      </w:tr>
    </w:tbl>
    <w:p w14:paraId="761B036B">
      <w:pPr>
        <w:snapToGrid w:val="0"/>
        <w:spacing w:line="420" w:lineRule="exact"/>
        <w:jc w:val="center"/>
        <w:textAlignment w:val="baseline"/>
        <w:rPr>
          <w:rFonts w:hint="eastAsia" w:ascii="宋体" w:hAnsi="宋体" w:eastAsia="宋体" w:cs="宋体"/>
          <w:kern w:val="2"/>
          <w:sz w:val="20"/>
          <w:szCs w:val="21"/>
          <w:highlight w:val="none"/>
        </w:rPr>
      </w:pPr>
    </w:p>
    <w:p w14:paraId="22EA61A4">
      <w:pPr>
        <w:snapToGrid w:val="0"/>
        <w:spacing w:line="420" w:lineRule="exact"/>
        <w:jc w:val="center"/>
        <w:textAlignment w:val="baseline"/>
        <w:rPr>
          <w:rFonts w:hint="eastAsia" w:ascii="宋体" w:hAnsi="宋体" w:eastAsia="宋体" w:cs="宋体"/>
          <w:kern w:val="2"/>
          <w:sz w:val="20"/>
          <w:szCs w:val="21"/>
          <w:highlight w:val="none"/>
        </w:rPr>
      </w:pPr>
    </w:p>
    <w:p w14:paraId="10F820DE">
      <w:pPr>
        <w:rPr>
          <w:rFonts w:hint="eastAsia" w:ascii="宋体" w:hAnsi="宋体" w:eastAsia="宋体" w:cs="宋体"/>
          <w:b/>
          <w:sz w:val="28"/>
          <w:szCs w:val="28"/>
          <w:highlight w:val="none"/>
        </w:rPr>
      </w:pPr>
    </w:p>
    <w:p w14:paraId="5B8D6976">
      <w:pPr>
        <w:snapToGrid w:val="0"/>
        <w:spacing w:line="360" w:lineRule="auto"/>
        <w:jc w:val="center"/>
        <w:outlineLvl w:val="4"/>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r>
      <w:r>
        <w:rPr>
          <w:rFonts w:hint="eastAsia" w:ascii="宋体" w:hAnsi="宋体" w:eastAsia="宋体" w:cs="宋体"/>
          <w:b/>
          <w:color w:val="000000"/>
          <w:kern w:val="2"/>
          <w:sz w:val="30"/>
          <w:szCs w:val="30"/>
          <w:highlight w:val="none"/>
        </w:rPr>
        <w:t>供应商信用承诺书</w:t>
      </w:r>
    </w:p>
    <w:p w14:paraId="5183FC03">
      <w:pPr>
        <w:overflowPunct w:val="0"/>
        <w:adjustRightInd w:val="0"/>
        <w:spacing w:line="360" w:lineRule="auto"/>
        <w:ind w:firstLine="420"/>
        <w:jc w:val="left"/>
        <w:textAlignment w:val="baseline"/>
        <w:rPr>
          <w:rFonts w:hint="eastAsia" w:ascii="宋体" w:hAnsi="宋体" w:eastAsia="宋体" w:cs="宋体"/>
          <w:kern w:val="2"/>
          <w:sz w:val="24"/>
          <w:szCs w:val="24"/>
          <w:highlight w:val="none"/>
          <w:u w:val="single"/>
        </w:rPr>
      </w:pPr>
    </w:p>
    <w:p w14:paraId="3214C279">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为营造公开、公平、公正的招标（采购）交易环境，树立诚信守法的投标人（供应商）形象，本人代表本单位作出以下承诺：</w:t>
      </w:r>
    </w:p>
    <w:p w14:paraId="4FC14062">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一、本单位对所提交的单位基本信息、单位负责人、项目负责人、技术负责人、从业资质和资格、业绩、财务状况、信誉等所有资料，均合法、真实、准确、有效，无任何伪造、修改、虚假成分；</w:t>
      </w:r>
    </w:p>
    <w:p w14:paraId="483D3886">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二、严格依照国家和省、市关于招投投标（政府采购）等方面的法律、法规、规章、规范性文件，参加交易活动；积极履行社会责任，促进廉政建设；</w:t>
      </w:r>
    </w:p>
    <w:p w14:paraId="76BF48D5">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三、自我约束、自我管理，守合同、重信用，不参与围标串标、弄虚作假、骗取中标、干扰评标、违约毁约、恶意投诉等行为，主动维护招投标及采购活动的良好秩序；</w:t>
      </w:r>
    </w:p>
    <w:p w14:paraId="69914DE3">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四</w:t>
      </w:r>
      <w:r>
        <w:rPr>
          <w:rFonts w:hint="eastAsia" w:ascii="宋体" w:hAnsi="宋体" w:eastAsia="宋体" w:cs="宋体"/>
          <w:kern w:val="2"/>
          <w:sz w:val="24"/>
          <w:szCs w:val="24"/>
          <w:highlight w:val="none"/>
        </w:rPr>
        <w:t>、本单位自愿接受政府采购等有关行政监督部门及相关部门的依法检查。如发生违法违规或不良行为或存在其他法律法规对招标投标（采购响应）行为予以限制的情形，自愿接受政府采购等有关行政监督部门及相关部门依法给予的行政处罚（处理），并依法承担相应的法律责任；</w:t>
      </w:r>
    </w:p>
    <w:p w14:paraId="246D54F6">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五</w:t>
      </w:r>
      <w:r>
        <w:rPr>
          <w:rFonts w:hint="eastAsia" w:ascii="宋体" w:hAnsi="宋体" w:eastAsia="宋体" w:cs="宋体"/>
          <w:kern w:val="2"/>
          <w:sz w:val="24"/>
          <w:szCs w:val="24"/>
          <w:highlight w:val="none"/>
        </w:rPr>
        <w:t>、自觉接受政府部门、行业组织、社会公众、新闻舆论等监督；</w:t>
      </w:r>
    </w:p>
    <w:p w14:paraId="0EA5D4BB">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六</w:t>
      </w:r>
      <w:r>
        <w:rPr>
          <w:rFonts w:hint="eastAsia" w:ascii="宋体" w:hAnsi="宋体" w:eastAsia="宋体" w:cs="宋体"/>
          <w:kern w:val="2"/>
          <w:sz w:val="24"/>
          <w:szCs w:val="24"/>
          <w:highlight w:val="none"/>
        </w:rPr>
        <w:t>、上述承诺已向本单位员工做了宣传教育。</w:t>
      </w:r>
    </w:p>
    <w:p w14:paraId="50B15E8A">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如有违反上述承诺的不良行为，本单位同意将其予以上网公示。</w:t>
      </w:r>
    </w:p>
    <w:p w14:paraId="2BF6942A">
      <w:pPr>
        <w:overflowPunct w:val="0"/>
        <w:adjustRightInd w:val="0"/>
        <w:spacing w:line="360" w:lineRule="auto"/>
        <w:ind w:firstLine="420"/>
        <w:jc w:val="left"/>
        <w:textAlignment w:val="baseline"/>
        <w:rPr>
          <w:rFonts w:hint="eastAsia" w:ascii="宋体" w:hAnsi="宋体" w:eastAsia="宋体" w:cs="宋体"/>
          <w:kern w:val="2"/>
          <w:sz w:val="24"/>
          <w:szCs w:val="24"/>
          <w:highlight w:val="none"/>
          <w:u w:val="single"/>
        </w:rPr>
      </w:pPr>
    </w:p>
    <w:p w14:paraId="24CA1A91">
      <w:pPr>
        <w:overflowPunct w:val="0"/>
        <w:adjustRightInd w:val="0"/>
        <w:spacing w:line="360" w:lineRule="auto"/>
        <w:ind w:firstLine="420"/>
        <w:jc w:val="left"/>
        <w:textAlignment w:val="baseline"/>
        <w:rPr>
          <w:rFonts w:hint="eastAsia" w:ascii="宋体" w:hAnsi="宋体" w:eastAsia="宋体" w:cs="宋体"/>
          <w:kern w:val="2"/>
          <w:sz w:val="24"/>
          <w:szCs w:val="24"/>
          <w:highlight w:val="none"/>
        </w:rPr>
      </w:pPr>
    </w:p>
    <w:p w14:paraId="0110CF8B">
      <w:pPr>
        <w:snapToGrid w:val="0"/>
        <w:spacing w:line="520" w:lineRule="exact"/>
        <w:jc w:val="right"/>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lang w:val="en-US" w:eastAsia="zh-CN"/>
        </w:rPr>
        <w:t>询价</w:t>
      </w:r>
      <w:r>
        <w:rPr>
          <w:rFonts w:hint="eastAsia" w:ascii="宋体" w:hAnsi="宋体" w:eastAsia="宋体" w:cs="宋体"/>
          <w:kern w:val="2"/>
          <w:sz w:val="24"/>
          <w:szCs w:val="24"/>
          <w:highlight w:val="none"/>
        </w:rPr>
        <w:t>响应单位：</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rPr>
        <w:t>（加盖公章）</w:t>
      </w:r>
    </w:p>
    <w:p w14:paraId="503EF007">
      <w:pPr>
        <w:snapToGrid w:val="0"/>
        <w:spacing w:line="520" w:lineRule="exact"/>
        <w:ind w:firstLine="2400" w:firstLineChars="1000"/>
        <w:jc w:val="right"/>
        <w:rPr>
          <w:rFonts w:hint="eastAsia" w:ascii="宋体" w:hAnsi="宋体" w:eastAsia="宋体" w:cs="宋体"/>
          <w:kern w:val="2"/>
          <w:sz w:val="24"/>
          <w:szCs w:val="24"/>
          <w:highlight w:val="none"/>
        </w:rPr>
      </w:pPr>
      <w:r>
        <w:rPr>
          <w:rFonts w:hint="eastAsia" w:ascii="宋体" w:hAnsi="宋体" w:eastAsia="宋体" w:cs="宋体"/>
          <w:kern w:val="2"/>
          <w:sz w:val="24"/>
          <w:szCs w:val="28"/>
          <w:highlight w:val="none"/>
        </w:rPr>
        <w:t>法定代表人或被授权人（签字或盖章）：</w:t>
      </w:r>
    </w:p>
    <w:p w14:paraId="01F64D34">
      <w:pPr>
        <w:snapToGrid w:val="0"/>
        <w:spacing w:line="520" w:lineRule="exact"/>
        <w:jc w:val="center"/>
        <w:rPr>
          <w:rFonts w:hint="eastAsia" w:ascii="宋体" w:hAnsi="宋体" w:eastAsia="宋体" w:cs="宋体"/>
          <w:kern w:val="2"/>
          <w:sz w:val="24"/>
          <w:szCs w:val="24"/>
          <w:highlight w:val="none"/>
        </w:rPr>
      </w:pPr>
      <w:r>
        <w:rPr>
          <w:rFonts w:hint="eastAsia" w:ascii="宋体" w:hAnsi="宋体" w:eastAsia="宋体" w:cs="宋体"/>
          <w:color w:val="000000"/>
          <w:kern w:val="2"/>
          <w:sz w:val="24"/>
          <w:szCs w:val="24"/>
          <w:highlight w:val="none"/>
        </w:rPr>
        <w:t xml:space="preserve"> </w:t>
      </w:r>
      <w:r>
        <w:rPr>
          <w:rFonts w:hint="eastAsia" w:ascii="宋体" w:hAnsi="宋体" w:eastAsia="宋体" w:cs="宋体"/>
          <w:color w:val="000000"/>
          <w:kern w:val="2"/>
          <w:sz w:val="24"/>
          <w:szCs w:val="24"/>
          <w:highlight w:val="none"/>
          <w:lang w:val="en-US" w:eastAsia="zh-CN"/>
        </w:rPr>
        <w:t xml:space="preserve">                                            </w:t>
      </w:r>
      <w:r>
        <w:rPr>
          <w:rFonts w:hint="eastAsia" w:ascii="宋体" w:hAnsi="宋体" w:eastAsia="宋体" w:cs="宋体"/>
          <w:color w:val="000000"/>
          <w:kern w:val="2"/>
          <w:sz w:val="24"/>
          <w:szCs w:val="24"/>
          <w:highlight w:val="none"/>
        </w:rPr>
        <w:t xml:space="preserve">   日期：  年  月  日</w:t>
      </w:r>
    </w:p>
    <w:p w14:paraId="4B179A1E">
      <w:pPr>
        <w:rPr>
          <w:rFonts w:hint="eastAsia" w:ascii="宋体" w:hAnsi="宋体" w:eastAsia="宋体" w:cs="宋体"/>
          <w:b w:val="0"/>
          <w:bCs w:val="0"/>
          <w:kern w:val="2"/>
          <w:sz w:val="24"/>
          <w:szCs w:val="24"/>
          <w:highlight w:val="none"/>
          <w:u w:val="none"/>
          <w:lang w:val="en-US" w:eastAsia="zh-CN"/>
        </w:rPr>
      </w:pPr>
      <w:r>
        <w:rPr>
          <w:rFonts w:hint="eastAsia" w:ascii="宋体" w:hAnsi="宋体" w:eastAsia="宋体" w:cs="宋体"/>
          <w:b w:val="0"/>
          <w:bCs w:val="0"/>
          <w:kern w:val="2"/>
          <w:sz w:val="24"/>
          <w:szCs w:val="24"/>
          <w:highlight w:val="none"/>
          <w:u w:val="none"/>
          <w:lang w:val="en-US" w:eastAsia="zh-CN"/>
        </w:rPr>
        <w:br w:type="page"/>
      </w:r>
    </w:p>
    <w:p w14:paraId="5F96B7FE">
      <w:pPr>
        <w:tabs>
          <w:tab w:val="left" w:pos="2385"/>
          <w:tab w:val="center" w:pos="4212"/>
        </w:tabs>
        <w:spacing w:line="360" w:lineRule="auto"/>
        <w:jc w:val="center"/>
        <w:rPr>
          <w:rStyle w:val="72"/>
          <w:rFonts w:hint="eastAsia" w:ascii="宋体" w:hAnsi="宋体" w:eastAsia="宋体" w:cs="宋体"/>
          <w:color w:val="000000"/>
          <w:sz w:val="28"/>
          <w:szCs w:val="28"/>
          <w:highlight w:val="none"/>
        </w:rPr>
      </w:pPr>
    </w:p>
    <w:p w14:paraId="6C9302AE">
      <w:pPr>
        <w:tabs>
          <w:tab w:val="left" w:pos="2385"/>
          <w:tab w:val="center" w:pos="4212"/>
        </w:tabs>
        <w:spacing w:line="360" w:lineRule="auto"/>
        <w:jc w:val="center"/>
        <w:rPr>
          <w:rStyle w:val="72"/>
          <w:rFonts w:hint="eastAsia" w:ascii="宋体" w:hAnsi="宋体" w:eastAsia="宋体" w:cs="宋体"/>
          <w:color w:val="000000"/>
          <w:sz w:val="28"/>
          <w:szCs w:val="28"/>
          <w:highlight w:val="none"/>
        </w:rPr>
      </w:pPr>
      <w:r>
        <w:rPr>
          <w:rStyle w:val="72"/>
          <w:rFonts w:hint="eastAsia" w:ascii="宋体" w:hAnsi="宋体" w:eastAsia="宋体" w:cs="宋体"/>
          <w:color w:val="000000"/>
          <w:sz w:val="28"/>
          <w:szCs w:val="28"/>
          <w:highlight w:val="none"/>
        </w:rPr>
        <w:t>商务部分偏离表</w:t>
      </w:r>
    </w:p>
    <w:p w14:paraId="5CB4C589">
      <w:pPr>
        <w:ind w:firstLine="560" w:firstLineChars="2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（由</w:t>
      </w:r>
      <w:r>
        <w:rPr>
          <w:rFonts w:hint="eastAsia" w:ascii="宋体" w:hAnsi="宋体" w:eastAsia="宋体" w:cs="宋体"/>
          <w:sz w:val="28"/>
          <w:szCs w:val="28"/>
          <w:highlight w:val="none"/>
          <w:lang w:eastAsia="zh-CN"/>
        </w:rPr>
        <w:t>供应商</w:t>
      </w:r>
      <w:r>
        <w:rPr>
          <w:rFonts w:hint="eastAsia" w:ascii="宋体" w:hAnsi="宋体" w:eastAsia="宋体" w:cs="宋体"/>
          <w:sz w:val="28"/>
          <w:szCs w:val="28"/>
          <w:highlight w:val="none"/>
        </w:rPr>
        <w:t>据实填写，表格不够自行添加）</w:t>
      </w:r>
    </w:p>
    <w:tbl>
      <w:tblPr>
        <w:tblStyle w:val="5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06"/>
        <w:gridCol w:w="1078"/>
        <w:gridCol w:w="4034"/>
        <w:gridCol w:w="2025"/>
        <w:gridCol w:w="1444"/>
      </w:tblGrid>
      <w:tr w14:paraId="7CD3B1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380" w:type="pct"/>
            <w:tcBorders>
              <w:top w:val="single" w:color="auto" w:sz="12" w:space="0"/>
              <w:left w:val="single" w:color="auto" w:sz="12" w:space="0"/>
              <w:bottom w:val="single" w:color="auto" w:sz="6" w:space="0"/>
              <w:right w:val="single" w:color="auto" w:sz="6" w:space="0"/>
            </w:tcBorders>
            <w:vAlign w:val="center"/>
          </w:tcPr>
          <w:p w14:paraId="376EFC0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580" w:type="pct"/>
            <w:tcBorders>
              <w:top w:val="single" w:color="auto" w:sz="12" w:space="0"/>
              <w:left w:val="single" w:color="auto" w:sz="6" w:space="0"/>
              <w:bottom w:val="single" w:color="auto" w:sz="6" w:space="0"/>
              <w:right w:val="single" w:color="auto" w:sz="6" w:space="0"/>
            </w:tcBorders>
            <w:vAlign w:val="center"/>
          </w:tcPr>
          <w:p w14:paraId="5FF11ED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服务名称</w:t>
            </w:r>
          </w:p>
        </w:tc>
        <w:tc>
          <w:tcPr>
            <w:tcW w:w="2171" w:type="pct"/>
            <w:tcBorders>
              <w:top w:val="single" w:color="auto" w:sz="12" w:space="0"/>
              <w:left w:val="single" w:color="auto" w:sz="6" w:space="0"/>
              <w:bottom w:val="single" w:color="auto" w:sz="6" w:space="0"/>
              <w:right w:val="single" w:color="auto" w:sz="6" w:space="0"/>
            </w:tcBorders>
            <w:vAlign w:val="center"/>
          </w:tcPr>
          <w:p w14:paraId="241033A3">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招标文件要求的商务条款</w:t>
            </w:r>
          </w:p>
        </w:tc>
        <w:tc>
          <w:tcPr>
            <w:tcW w:w="1090" w:type="pct"/>
            <w:tcBorders>
              <w:top w:val="single" w:color="auto" w:sz="12" w:space="0"/>
              <w:left w:val="single" w:color="auto" w:sz="6" w:space="0"/>
              <w:bottom w:val="single" w:color="auto" w:sz="6" w:space="0"/>
              <w:right w:val="single" w:color="auto" w:sz="6" w:space="0"/>
            </w:tcBorders>
            <w:vAlign w:val="center"/>
          </w:tcPr>
          <w:p w14:paraId="154A669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051B9B4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p w14:paraId="528983E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偏离说明</w:t>
            </w:r>
          </w:p>
          <w:p w14:paraId="146F335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eastAsia="zh-CN"/>
              </w:rPr>
            </w:pPr>
          </w:p>
        </w:tc>
      </w:tr>
      <w:tr w14:paraId="6F2A02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380DE479">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5E4C4E6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37DE41F4">
            <w:pPr>
              <w:pStyle w:val="13"/>
              <w:keepNext w:val="0"/>
              <w:keepLines w:val="0"/>
              <w:pageBreakBefore w:val="0"/>
              <w:numPr>
                <w:ilvl w:val="0"/>
                <w:numId w:val="0"/>
              </w:numPr>
              <w:kinsoku/>
              <w:wordWrap/>
              <w:overflowPunct/>
              <w:topLinePunct w:val="0"/>
              <w:autoSpaceDE/>
              <w:autoSpaceDN/>
              <w:bidi w:val="0"/>
              <w:adjustRightInd/>
              <w:spacing w:line="240" w:lineRule="auto"/>
              <w:ind w:left="0" w:leftChars="0" w:firstLine="0" w:firstLineChars="0"/>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53FD320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1D6096D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2B8802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9" w:hRule="atLeast"/>
        </w:trPr>
        <w:tc>
          <w:tcPr>
            <w:tcW w:w="380" w:type="pct"/>
            <w:tcBorders>
              <w:top w:val="single" w:color="auto" w:sz="6" w:space="0"/>
              <w:left w:val="single" w:color="auto" w:sz="12" w:space="0"/>
              <w:bottom w:val="single" w:color="auto" w:sz="6" w:space="0"/>
              <w:right w:val="single" w:color="auto" w:sz="6" w:space="0"/>
            </w:tcBorders>
            <w:vAlign w:val="center"/>
          </w:tcPr>
          <w:p w14:paraId="4812A225">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5C398347">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1F0A18F7">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6F2407E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5A7DDAA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4A677B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52D8DBB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10FD193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5E87776A">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firstLine="0" w:firstLineChars="0"/>
              <w:contextualSpacing/>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1FB190D3">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0E986B0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5899B0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500BFF9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5C9742F6">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66FF1228">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firstLine="0" w:firstLineChars="0"/>
              <w:contextualSpacing/>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2C1829FC">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7CA01E9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bl>
    <w:p w14:paraId="610943C6">
      <w:pPr>
        <w:snapToGrid w:val="0"/>
        <w:spacing w:line="300" w:lineRule="auto"/>
        <w:contextualSpacing/>
        <w:rPr>
          <w:rFonts w:hint="eastAsia" w:ascii="宋体" w:hAnsi="宋体" w:eastAsia="宋体" w:cs="宋体"/>
          <w:b/>
          <w:sz w:val="24"/>
          <w:highlight w:val="none"/>
        </w:rPr>
      </w:pPr>
      <w:r>
        <w:rPr>
          <w:rFonts w:hint="eastAsia" w:ascii="宋体" w:hAnsi="宋体" w:eastAsia="宋体" w:cs="宋体"/>
          <w:b/>
          <w:sz w:val="24"/>
          <w:highlight w:val="none"/>
        </w:rPr>
        <w:t>注：</w:t>
      </w:r>
    </w:p>
    <w:p w14:paraId="3C2B0FC2">
      <w:pPr>
        <w:snapToGrid w:val="0"/>
        <w:spacing w:line="300" w:lineRule="auto"/>
        <w:ind w:firstLine="480" w:firstLineChars="200"/>
        <w:contextualSpacing/>
        <w:rPr>
          <w:rFonts w:hint="eastAsia" w:ascii="宋体" w:hAnsi="宋体" w:eastAsia="宋体" w:cs="宋体"/>
          <w:color w:val="000000"/>
          <w:sz w:val="24"/>
          <w:highlight w:val="none"/>
        </w:rPr>
      </w:pPr>
      <w:r>
        <w:rPr>
          <w:rFonts w:hint="eastAsia" w:ascii="宋体" w:hAnsi="宋体" w:eastAsia="宋体" w:cs="宋体"/>
          <w:sz w:val="24"/>
          <w:highlight w:val="none"/>
        </w:rPr>
        <w:t>1.</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提交的投标文件中与招标文件第三部分“项目需求”中的商务部分的要求，</w:t>
      </w:r>
      <w:r>
        <w:rPr>
          <w:rFonts w:hint="eastAsia" w:ascii="宋体" w:hAnsi="宋体" w:eastAsia="宋体" w:cs="宋体"/>
          <w:color w:val="000000"/>
          <w:sz w:val="24"/>
          <w:highlight w:val="none"/>
          <w:lang w:val="en-US" w:eastAsia="zh-CN"/>
        </w:rPr>
        <w:t>如有偏离，</w:t>
      </w:r>
      <w:r>
        <w:rPr>
          <w:rFonts w:hint="eastAsia" w:ascii="宋体" w:hAnsi="宋体" w:eastAsia="宋体" w:cs="宋体"/>
          <w:color w:val="000000"/>
          <w:sz w:val="24"/>
          <w:highlight w:val="none"/>
        </w:rPr>
        <w:t>应逐条填列在偏离表中</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szCs w:val="24"/>
          <w:highlight w:val="none"/>
        </w:rPr>
        <w:t>完全响应的，可空白列示</w:t>
      </w:r>
      <w:r>
        <w:rPr>
          <w:rFonts w:hint="eastAsia" w:ascii="宋体" w:hAnsi="宋体" w:eastAsia="宋体" w:cs="宋体"/>
          <w:color w:val="000000"/>
          <w:sz w:val="24"/>
          <w:highlight w:val="none"/>
        </w:rPr>
        <w:t>。</w:t>
      </w:r>
    </w:p>
    <w:p w14:paraId="1FAB571E">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color w:val="000000"/>
          <w:sz w:val="24"/>
          <w:highlight w:val="none"/>
        </w:rPr>
        <w:t>2.</w:t>
      </w:r>
      <w:r>
        <w:rPr>
          <w:rFonts w:hint="eastAsia" w:ascii="宋体" w:hAnsi="宋体" w:eastAsia="宋体" w:cs="宋体"/>
          <w:sz w:val="24"/>
          <w:highlight w:val="none"/>
        </w:rPr>
        <w:t>“偏离说明”一栏选择“正偏离”“无偏离”“负偏离”进行填写。正偏离的确认和</w:t>
      </w:r>
      <w:r>
        <w:rPr>
          <w:rFonts w:hint="eastAsia" w:ascii="宋体" w:hAnsi="宋体" w:eastAsia="宋体" w:cs="宋体"/>
          <w:color w:val="000000"/>
          <w:sz w:val="24"/>
          <w:highlight w:val="none"/>
        </w:rPr>
        <w:t>负偏离的是否响应招标文件，由评委认定。</w:t>
      </w:r>
    </w:p>
    <w:p w14:paraId="406E6844">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如果虚假响应，将依法追究有关责任。</w:t>
      </w:r>
    </w:p>
    <w:p w14:paraId="612529E3">
      <w:pPr>
        <w:snapToGrid w:val="0"/>
        <w:spacing w:line="30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4.</w:t>
      </w:r>
      <w:r>
        <w:rPr>
          <w:rFonts w:hint="eastAsia" w:ascii="宋体" w:hAnsi="宋体" w:eastAsia="宋体" w:cs="宋体"/>
          <w:bCs/>
          <w:sz w:val="24"/>
          <w:highlight w:val="none"/>
          <w:lang w:eastAsia="zh-CN"/>
        </w:rPr>
        <w:t>供应商</w:t>
      </w:r>
      <w:r>
        <w:rPr>
          <w:rFonts w:hint="eastAsia" w:ascii="宋体" w:hAnsi="宋体" w:eastAsia="宋体" w:cs="宋体"/>
          <w:bCs/>
          <w:sz w:val="24"/>
          <w:highlight w:val="none"/>
        </w:rPr>
        <w:t>若提供其他增值服务，可以在表中自行据实填写。</w:t>
      </w:r>
    </w:p>
    <w:p w14:paraId="03A88C74">
      <w:pPr>
        <w:spacing w:line="360" w:lineRule="auto"/>
        <w:ind w:firstLine="3840" w:firstLineChars="1600"/>
        <w:jc w:val="left"/>
        <w:rPr>
          <w:rFonts w:hint="eastAsia" w:ascii="宋体" w:hAnsi="宋体" w:eastAsia="宋体" w:cs="宋体"/>
          <w:sz w:val="24"/>
          <w:highlight w:val="none"/>
          <w:lang w:val="en-US" w:eastAsia="zh-CN"/>
        </w:rPr>
      </w:pPr>
    </w:p>
    <w:p w14:paraId="7B5FB112">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供应商全称：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11A39C53">
      <w:pPr>
        <w:snapToGrid w:val="0"/>
        <w:spacing w:line="420" w:lineRule="exact"/>
        <w:ind w:firstLine="484" w:firstLineChars="202"/>
        <w:jc w:val="right"/>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61E5FD3A">
      <w:pPr>
        <w:snapToGrid w:val="0"/>
        <w:spacing w:line="520" w:lineRule="exact"/>
        <w:jc w:val="right"/>
        <w:rPr>
          <w:rFonts w:hint="eastAsia" w:ascii="宋体" w:hAnsi="宋体" w:eastAsia="宋体" w:cs="宋体"/>
          <w:kern w:val="2"/>
          <w:sz w:val="24"/>
          <w:szCs w:val="24"/>
          <w:highlight w:val="none"/>
        </w:rPr>
      </w:pPr>
    </w:p>
    <w:p w14:paraId="75F24257">
      <w:pPr>
        <w:tabs>
          <w:tab w:val="left" w:pos="2385"/>
          <w:tab w:val="center" w:pos="4212"/>
        </w:tabs>
        <w:spacing w:line="360" w:lineRule="auto"/>
        <w:jc w:val="center"/>
        <w:rPr>
          <w:rStyle w:val="72"/>
          <w:rFonts w:hint="eastAsia" w:ascii="宋体" w:hAnsi="宋体" w:eastAsia="宋体" w:cs="宋体"/>
          <w:color w:val="000000"/>
          <w:sz w:val="28"/>
          <w:szCs w:val="28"/>
          <w:highlight w:val="none"/>
        </w:rPr>
      </w:pPr>
      <w:r>
        <w:rPr>
          <w:rFonts w:hint="eastAsia" w:ascii="宋体" w:hAnsi="宋体" w:eastAsia="宋体" w:cs="宋体"/>
          <w:b/>
          <w:kern w:val="2"/>
          <w:sz w:val="32"/>
          <w:szCs w:val="32"/>
          <w:highlight w:val="none"/>
        </w:rPr>
        <w:br w:type="page"/>
      </w:r>
      <w:r>
        <w:rPr>
          <w:rStyle w:val="72"/>
          <w:rFonts w:hint="eastAsia" w:ascii="宋体" w:hAnsi="宋体" w:eastAsia="宋体" w:cs="宋体"/>
          <w:color w:val="000000"/>
          <w:sz w:val="28"/>
          <w:szCs w:val="28"/>
          <w:highlight w:val="none"/>
          <w:lang w:val="en-US" w:eastAsia="zh-CN"/>
        </w:rPr>
        <w:t>技术</w:t>
      </w:r>
      <w:r>
        <w:rPr>
          <w:rStyle w:val="72"/>
          <w:rFonts w:hint="eastAsia" w:ascii="宋体" w:hAnsi="宋体" w:eastAsia="宋体" w:cs="宋体"/>
          <w:color w:val="000000"/>
          <w:sz w:val="28"/>
          <w:szCs w:val="28"/>
          <w:highlight w:val="none"/>
        </w:rPr>
        <w:t>部分偏离表</w:t>
      </w:r>
    </w:p>
    <w:p w14:paraId="52DDADB3">
      <w:pPr>
        <w:ind w:firstLine="560" w:firstLineChars="2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（由</w:t>
      </w:r>
      <w:r>
        <w:rPr>
          <w:rFonts w:hint="eastAsia" w:ascii="宋体" w:hAnsi="宋体" w:eastAsia="宋体" w:cs="宋体"/>
          <w:sz w:val="28"/>
          <w:szCs w:val="28"/>
          <w:highlight w:val="none"/>
          <w:lang w:eastAsia="zh-CN"/>
        </w:rPr>
        <w:t>供应商</w:t>
      </w:r>
      <w:r>
        <w:rPr>
          <w:rFonts w:hint="eastAsia" w:ascii="宋体" w:hAnsi="宋体" w:eastAsia="宋体" w:cs="宋体"/>
          <w:sz w:val="28"/>
          <w:szCs w:val="28"/>
          <w:highlight w:val="none"/>
        </w:rPr>
        <w:t>据实填写，表格不够自行添加）</w:t>
      </w:r>
    </w:p>
    <w:tbl>
      <w:tblPr>
        <w:tblStyle w:val="5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52"/>
        <w:gridCol w:w="1286"/>
        <w:gridCol w:w="4574"/>
        <w:gridCol w:w="1131"/>
        <w:gridCol w:w="1444"/>
      </w:tblGrid>
      <w:tr w14:paraId="089645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59" w:type="pct"/>
            <w:tcBorders>
              <w:top w:val="single" w:color="auto" w:sz="12" w:space="0"/>
              <w:left w:val="single" w:color="auto" w:sz="12" w:space="0"/>
              <w:bottom w:val="single" w:color="auto" w:sz="6" w:space="0"/>
              <w:right w:val="single" w:color="auto" w:sz="6" w:space="0"/>
            </w:tcBorders>
            <w:vAlign w:val="center"/>
          </w:tcPr>
          <w:p w14:paraId="0960026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序号</w:t>
            </w:r>
          </w:p>
        </w:tc>
        <w:tc>
          <w:tcPr>
            <w:tcW w:w="692" w:type="pct"/>
            <w:tcBorders>
              <w:top w:val="single" w:color="auto" w:sz="12" w:space="0"/>
              <w:left w:val="single" w:color="auto" w:sz="6" w:space="0"/>
              <w:bottom w:val="single" w:color="auto" w:sz="6" w:space="0"/>
              <w:right w:val="single" w:color="auto" w:sz="6" w:space="0"/>
            </w:tcBorders>
            <w:vAlign w:val="center"/>
          </w:tcPr>
          <w:p w14:paraId="052BC9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服务名称</w:t>
            </w:r>
          </w:p>
        </w:tc>
        <w:tc>
          <w:tcPr>
            <w:tcW w:w="2462" w:type="pct"/>
            <w:tcBorders>
              <w:top w:val="single" w:color="auto" w:sz="12" w:space="0"/>
              <w:left w:val="single" w:color="auto" w:sz="6" w:space="0"/>
              <w:bottom w:val="single" w:color="auto" w:sz="6" w:space="0"/>
              <w:right w:val="single" w:color="auto" w:sz="6" w:space="0"/>
            </w:tcBorders>
            <w:vAlign w:val="center"/>
          </w:tcPr>
          <w:p w14:paraId="40EE68B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招标文件要求的</w:t>
            </w:r>
            <w:r>
              <w:rPr>
                <w:rFonts w:hint="eastAsia" w:ascii="宋体" w:hAnsi="宋体" w:eastAsia="宋体" w:cs="宋体"/>
                <w:sz w:val="21"/>
                <w:szCs w:val="21"/>
                <w:highlight w:val="none"/>
                <w:lang w:val="en-US" w:eastAsia="zh-CN"/>
              </w:rPr>
              <w:t>技术部分</w:t>
            </w:r>
            <w:r>
              <w:rPr>
                <w:rFonts w:hint="eastAsia" w:ascii="宋体" w:hAnsi="宋体" w:eastAsia="宋体" w:cs="宋体"/>
                <w:sz w:val="21"/>
                <w:szCs w:val="21"/>
                <w:highlight w:val="none"/>
              </w:rPr>
              <w:t>条款</w:t>
            </w:r>
          </w:p>
        </w:tc>
        <w:tc>
          <w:tcPr>
            <w:tcW w:w="609" w:type="pct"/>
            <w:tcBorders>
              <w:top w:val="single" w:color="auto" w:sz="12" w:space="0"/>
              <w:left w:val="single" w:color="auto" w:sz="6" w:space="0"/>
              <w:bottom w:val="single" w:color="auto" w:sz="6" w:space="0"/>
              <w:right w:val="single" w:color="auto" w:sz="6" w:space="0"/>
            </w:tcBorders>
            <w:vAlign w:val="center"/>
          </w:tcPr>
          <w:p w14:paraId="62EF0BB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5BD44C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p w14:paraId="7ECCD8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偏离说明</w:t>
            </w:r>
          </w:p>
        </w:tc>
      </w:tr>
      <w:tr w14:paraId="317779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16E0C9E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692" w:type="pct"/>
            <w:tcBorders>
              <w:top w:val="single" w:color="auto" w:sz="6" w:space="0"/>
              <w:left w:val="single" w:color="auto" w:sz="6" w:space="0"/>
              <w:bottom w:val="single" w:color="auto" w:sz="6" w:space="0"/>
              <w:right w:val="single" w:color="auto" w:sz="6" w:space="0"/>
            </w:tcBorders>
            <w:vAlign w:val="center"/>
          </w:tcPr>
          <w:p w14:paraId="2C12F9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0D521CEB">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1EA389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3ADAF4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36C480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5FFF74B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692" w:type="pct"/>
            <w:tcBorders>
              <w:top w:val="single" w:color="auto" w:sz="6" w:space="0"/>
              <w:left w:val="single" w:color="auto" w:sz="6" w:space="0"/>
              <w:bottom w:val="single" w:color="auto" w:sz="6" w:space="0"/>
              <w:right w:val="single" w:color="auto" w:sz="6" w:space="0"/>
            </w:tcBorders>
            <w:vAlign w:val="center"/>
          </w:tcPr>
          <w:p w14:paraId="5018BB6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4E44E41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378471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1FAB40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3E164C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61B2C70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692" w:type="pct"/>
            <w:tcBorders>
              <w:top w:val="single" w:color="auto" w:sz="6" w:space="0"/>
              <w:left w:val="single" w:color="auto" w:sz="6" w:space="0"/>
              <w:bottom w:val="single" w:color="auto" w:sz="6" w:space="0"/>
              <w:right w:val="single" w:color="auto" w:sz="6" w:space="0"/>
            </w:tcBorders>
            <w:vAlign w:val="center"/>
          </w:tcPr>
          <w:p w14:paraId="70151A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7B39D85D">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1BF30ED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721AF4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624A0B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1D1C65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lang w:val="en-US" w:eastAsia="zh-CN"/>
              </w:rPr>
            </w:pPr>
          </w:p>
        </w:tc>
        <w:tc>
          <w:tcPr>
            <w:tcW w:w="692" w:type="pct"/>
            <w:tcBorders>
              <w:top w:val="single" w:color="auto" w:sz="6" w:space="0"/>
              <w:left w:val="single" w:color="auto" w:sz="6" w:space="0"/>
              <w:bottom w:val="single" w:color="auto" w:sz="6" w:space="0"/>
              <w:right w:val="single" w:color="auto" w:sz="6" w:space="0"/>
            </w:tcBorders>
            <w:vAlign w:val="center"/>
          </w:tcPr>
          <w:p w14:paraId="431848F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25D9F267">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246326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40BECD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bl>
    <w:p w14:paraId="4CE33481">
      <w:pPr>
        <w:snapToGrid w:val="0"/>
        <w:spacing w:line="300" w:lineRule="auto"/>
        <w:contextualSpacing/>
        <w:rPr>
          <w:rFonts w:hint="eastAsia" w:ascii="宋体" w:hAnsi="宋体" w:eastAsia="宋体" w:cs="宋体"/>
          <w:b/>
          <w:sz w:val="24"/>
          <w:highlight w:val="none"/>
        </w:rPr>
      </w:pPr>
    </w:p>
    <w:p w14:paraId="75ADC1E3">
      <w:pPr>
        <w:snapToGrid w:val="0"/>
        <w:spacing w:line="300" w:lineRule="auto"/>
        <w:contextualSpacing/>
        <w:rPr>
          <w:rFonts w:hint="eastAsia" w:ascii="宋体" w:hAnsi="宋体" w:eastAsia="宋体" w:cs="宋体"/>
          <w:b/>
          <w:sz w:val="24"/>
          <w:highlight w:val="none"/>
        </w:rPr>
      </w:pPr>
      <w:r>
        <w:rPr>
          <w:rFonts w:hint="eastAsia" w:ascii="宋体" w:hAnsi="宋体" w:eastAsia="宋体" w:cs="宋体"/>
          <w:b/>
          <w:sz w:val="24"/>
          <w:highlight w:val="none"/>
        </w:rPr>
        <w:t>注：</w:t>
      </w:r>
    </w:p>
    <w:p w14:paraId="6A59EE0D">
      <w:pPr>
        <w:snapToGrid w:val="0"/>
        <w:spacing w:line="300" w:lineRule="auto"/>
        <w:ind w:firstLine="480" w:firstLineChars="200"/>
        <w:contextualSpacing/>
        <w:rPr>
          <w:rFonts w:hint="eastAsia" w:ascii="宋体" w:hAnsi="宋体" w:eastAsia="宋体" w:cs="宋体"/>
          <w:b/>
          <w:bCs/>
          <w:color w:val="000000"/>
          <w:sz w:val="24"/>
          <w:highlight w:val="none"/>
          <w:lang w:val="en-US" w:eastAsia="zh-CN"/>
        </w:rPr>
      </w:pPr>
      <w:r>
        <w:rPr>
          <w:rFonts w:hint="eastAsia" w:ascii="宋体" w:hAnsi="宋体" w:eastAsia="宋体" w:cs="宋体"/>
          <w:sz w:val="24"/>
          <w:highlight w:val="none"/>
        </w:rPr>
        <w:t>1.</w:t>
      </w:r>
      <w:r>
        <w:rPr>
          <w:rFonts w:hint="eastAsia" w:ascii="宋体" w:hAnsi="宋体" w:eastAsia="宋体" w:cs="宋体"/>
          <w:color w:val="000000"/>
          <w:sz w:val="24"/>
          <w:highlight w:val="none"/>
          <w:lang w:eastAsia="zh-CN"/>
        </w:rPr>
        <w:t>供应商</w:t>
      </w:r>
      <w:r>
        <w:rPr>
          <w:rFonts w:hint="eastAsia" w:ascii="宋体" w:hAnsi="宋体" w:eastAsia="宋体" w:cs="宋体"/>
          <w:color w:val="000000"/>
          <w:sz w:val="24"/>
          <w:highlight w:val="none"/>
        </w:rPr>
        <w:t>提交的投标文件中与招标文件第三部分“项目需求”中的</w:t>
      </w:r>
      <w:r>
        <w:rPr>
          <w:rFonts w:hint="eastAsia" w:ascii="宋体" w:hAnsi="宋体" w:eastAsia="宋体" w:cs="宋体"/>
          <w:color w:val="000000"/>
          <w:sz w:val="24"/>
          <w:highlight w:val="none"/>
          <w:lang w:val="en-US" w:eastAsia="zh-CN"/>
        </w:rPr>
        <w:t>技术</w:t>
      </w:r>
      <w:r>
        <w:rPr>
          <w:rFonts w:hint="eastAsia" w:ascii="宋体" w:hAnsi="宋体" w:eastAsia="宋体" w:cs="宋体"/>
          <w:color w:val="000000"/>
          <w:sz w:val="24"/>
          <w:highlight w:val="none"/>
        </w:rPr>
        <w:t>部分的要求，</w:t>
      </w:r>
      <w:r>
        <w:rPr>
          <w:rFonts w:hint="eastAsia" w:ascii="宋体" w:hAnsi="宋体" w:eastAsia="宋体" w:cs="宋体"/>
          <w:color w:val="000000"/>
          <w:sz w:val="24"/>
          <w:highlight w:val="none"/>
          <w:lang w:val="en-US" w:eastAsia="zh-CN"/>
        </w:rPr>
        <w:t>如有偏离，</w:t>
      </w:r>
      <w:r>
        <w:rPr>
          <w:rFonts w:hint="eastAsia" w:ascii="宋体" w:hAnsi="宋体" w:eastAsia="宋体" w:cs="宋体"/>
          <w:color w:val="000000"/>
          <w:sz w:val="24"/>
          <w:highlight w:val="none"/>
        </w:rPr>
        <w:t>应逐条填列在偏离表中</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szCs w:val="24"/>
          <w:highlight w:val="none"/>
        </w:rPr>
        <w:t>完全响应的，可空白列示</w:t>
      </w:r>
      <w:r>
        <w:rPr>
          <w:rFonts w:hint="eastAsia" w:ascii="宋体" w:hAnsi="宋体" w:eastAsia="宋体" w:cs="宋体"/>
          <w:color w:val="000000"/>
          <w:sz w:val="24"/>
          <w:highlight w:val="none"/>
        </w:rPr>
        <w:t>。。</w:t>
      </w:r>
    </w:p>
    <w:p w14:paraId="0A963001">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color w:val="000000"/>
          <w:sz w:val="24"/>
          <w:highlight w:val="none"/>
        </w:rPr>
        <w:t>2.</w:t>
      </w:r>
      <w:r>
        <w:rPr>
          <w:rFonts w:hint="eastAsia" w:ascii="宋体" w:hAnsi="宋体" w:eastAsia="宋体" w:cs="宋体"/>
          <w:sz w:val="24"/>
          <w:highlight w:val="none"/>
        </w:rPr>
        <w:t>“偏离说明”一栏选择“正偏离”</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无偏离</w:t>
      </w:r>
      <w:r>
        <w:rPr>
          <w:rFonts w:hint="eastAsia" w:ascii="宋体" w:hAnsi="宋体" w:eastAsia="宋体" w:cs="宋体"/>
          <w:sz w:val="24"/>
          <w:highlight w:val="none"/>
          <w:lang w:eastAsia="zh-CN"/>
        </w:rPr>
        <w:t>”</w:t>
      </w:r>
      <w:r>
        <w:rPr>
          <w:rFonts w:hint="eastAsia" w:ascii="宋体" w:hAnsi="宋体" w:eastAsia="宋体" w:cs="宋体"/>
          <w:sz w:val="24"/>
          <w:highlight w:val="none"/>
        </w:rPr>
        <w:t>“负偏离”进行填写。正偏离的确认和负偏离的是否响应招标文件，由评委认定。</w:t>
      </w:r>
    </w:p>
    <w:p w14:paraId="1702696C">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eastAsia="宋体" w:cs="宋体"/>
          <w:sz w:val="24"/>
          <w:highlight w:val="none"/>
          <w:lang w:eastAsia="zh-CN"/>
        </w:rPr>
        <w:t>供应商</w:t>
      </w:r>
      <w:r>
        <w:rPr>
          <w:rFonts w:hint="eastAsia" w:ascii="宋体" w:hAnsi="宋体" w:eastAsia="宋体" w:cs="宋体"/>
          <w:sz w:val="24"/>
          <w:highlight w:val="none"/>
        </w:rPr>
        <w:t>如果虚假响应，将依法追究有关责任。</w:t>
      </w:r>
    </w:p>
    <w:p w14:paraId="516B11C7">
      <w:pPr>
        <w:snapToGrid w:val="0"/>
        <w:spacing w:line="30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4.</w:t>
      </w:r>
      <w:r>
        <w:rPr>
          <w:rFonts w:hint="eastAsia" w:ascii="宋体" w:hAnsi="宋体" w:eastAsia="宋体" w:cs="宋体"/>
          <w:bCs/>
          <w:sz w:val="24"/>
          <w:highlight w:val="none"/>
          <w:lang w:eastAsia="zh-CN"/>
        </w:rPr>
        <w:t>供应商</w:t>
      </w:r>
      <w:r>
        <w:rPr>
          <w:rFonts w:hint="eastAsia" w:ascii="宋体" w:hAnsi="宋体" w:eastAsia="宋体" w:cs="宋体"/>
          <w:bCs/>
          <w:sz w:val="24"/>
          <w:highlight w:val="none"/>
        </w:rPr>
        <w:t>若提供其他增值服务，可以在表中自行据实填写。</w:t>
      </w:r>
    </w:p>
    <w:p w14:paraId="73894C36">
      <w:pPr>
        <w:spacing w:line="360" w:lineRule="auto"/>
        <w:ind w:firstLine="3840" w:firstLineChars="1600"/>
        <w:jc w:val="left"/>
        <w:rPr>
          <w:rFonts w:hint="eastAsia" w:ascii="宋体" w:hAnsi="宋体" w:eastAsia="宋体" w:cs="宋体"/>
          <w:sz w:val="24"/>
          <w:highlight w:val="none"/>
          <w:lang w:val="en-US" w:eastAsia="zh-CN"/>
        </w:rPr>
      </w:pPr>
    </w:p>
    <w:p w14:paraId="15ADA307">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供应商全称：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1227867E">
      <w:pPr>
        <w:snapToGrid w:val="0"/>
        <w:spacing w:line="400" w:lineRule="exact"/>
        <w:ind w:firstLine="460" w:firstLineChars="192"/>
        <w:contextualSpacing/>
        <w:jc w:val="right"/>
        <w:rPr>
          <w:rFonts w:hint="eastAsia" w:ascii="宋体" w:hAnsi="宋体" w:eastAsia="宋体" w:cs="宋体"/>
          <w:b/>
          <w:sz w:val="28"/>
          <w:szCs w:val="28"/>
          <w:highlight w:val="none"/>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10BFF1C5">
      <w:pPr>
        <w:snapToGrid w:val="0"/>
        <w:spacing w:line="400" w:lineRule="exact"/>
        <w:ind w:firstLine="540" w:firstLineChars="192"/>
        <w:contextualSpacing/>
        <w:rPr>
          <w:rFonts w:hint="eastAsia" w:ascii="宋体" w:hAnsi="宋体" w:eastAsia="宋体" w:cs="宋体"/>
          <w:b/>
          <w:sz w:val="28"/>
          <w:szCs w:val="28"/>
          <w:highlight w:val="none"/>
        </w:rPr>
      </w:pPr>
    </w:p>
    <w:p w14:paraId="4853F402">
      <w:pPr>
        <w:widowControl/>
        <w:snapToGrid w:val="0"/>
        <w:spacing w:line="360" w:lineRule="auto"/>
        <w:contextualSpacing/>
        <w:jc w:val="center"/>
        <w:rPr>
          <w:rFonts w:hint="eastAsia" w:ascii="宋体" w:hAnsi="宋体" w:eastAsia="宋体" w:cs="宋体"/>
          <w:sz w:val="32"/>
          <w:szCs w:val="32"/>
          <w:highlight w:val="none"/>
        </w:rPr>
      </w:pPr>
      <w:r>
        <w:rPr>
          <w:rFonts w:hint="eastAsia" w:ascii="宋体" w:hAnsi="宋体" w:eastAsia="宋体" w:cs="宋体"/>
          <w:b/>
          <w:bCs/>
          <w:sz w:val="32"/>
          <w:szCs w:val="32"/>
          <w:highlight w:val="none"/>
        </w:rPr>
        <w:br w:type="page"/>
      </w:r>
      <w:r>
        <w:rPr>
          <w:rFonts w:hint="eastAsia" w:ascii="宋体" w:hAnsi="宋体" w:eastAsia="宋体" w:cs="宋体"/>
          <w:b/>
          <w:bCs/>
          <w:sz w:val="32"/>
          <w:szCs w:val="32"/>
          <w:highlight w:val="none"/>
        </w:rPr>
        <w:t>报价总表</w:t>
      </w:r>
    </w:p>
    <w:p w14:paraId="1D578558">
      <w:pPr>
        <w:spacing w:line="360" w:lineRule="auto"/>
        <w:ind w:firstLine="480" w:firstLineChars="2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rPr>
        <w:t>项</w:t>
      </w:r>
      <w:r>
        <w:rPr>
          <w:rFonts w:hint="eastAsia" w:ascii="宋体" w:hAnsi="宋体" w:eastAsia="宋体" w:cs="宋体"/>
          <w:color w:val="000000"/>
          <w:sz w:val="24"/>
          <w:szCs w:val="24"/>
          <w:highlight w:val="none"/>
        </w:rPr>
        <w:t>目名称：</w:t>
      </w:r>
      <w:r>
        <w:rPr>
          <w:rFonts w:hint="eastAsia" w:ascii="宋体" w:hAnsi="宋体" w:eastAsia="宋体" w:cs="宋体"/>
          <w:sz w:val="24"/>
          <w:szCs w:val="24"/>
          <w:highlight w:val="none"/>
          <w:lang w:eastAsia="zh-CN"/>
        </w:rPr>
        <w:t>南通职业大学2025级、2026级军训教官住宿项目（二次）</w:t>
      </w:r>
    </w:p>
    <w:p w14:paraId="66BC368D">
      <w:pPr>
        <w:ind w:firstLine="480" w:firstLineChars="200"/>
        <w:rPr>
          <w:rFonts w:hint="eastAsia" w:ascii="宋体" w:hAnsi="宋体" w:eastAsia="宋体" w:cs="宋体"/>
          <w:kern w:val="0"/>
          <w:sz w:val="24"/>
          <w:szCs w:val="24"/>
          <w:highlight w:val="none"/>
          <w:lang w:val="en-US" w:eastAsia="zh-CN"/>
        </w:rPr>
      </w:pPr>
      <w:r>
        <w:rPr>
          <w:rFonts w:hint="eastAsia" w:ascii="宋体" w:hAnsi="宋体" w:eastAsia="宋体" w:cs="宋体"/>
          <w:sz w:val="24"/>
          <w:szCs w:val="24"/>
          <w:highlight w:val="none"/>
        </w:rPr>
        <w:t xml:space="preserve">项目编号： </w:t>
      </w:r>
      <w:r>
        <w:rPr>
          <w:rFonts w:hint="eastAsia" w:ascii="宋体" w:hAnsi="宋体" w:eastAsia="宋体" w:cs="宋体"/>
          <w:kern w:val="0"/>
          <w:sz w:val="24"/>
          <w:szCs w:val="24"/>
          <w:highlight w:val="none"/>
          <w:lang w:val="en-US" w:eastAsia="zh-CN"/>
        </w:rPr>
        <w:t xml:space="preserve"> </w:t>
      </w:r>
    </w:p>
    <w:p w14:paraId="549088A2">
      <w:pPr>
        <w:ind w:firstLine="480" w:firstLineChars="200"/>
        <w:rPr>
          <w:rFonts w:hint="eastAsia" w:ascii="宋体" w:hAnsi="宋体" w:eastAsia="宋体" w:cs="宋体"/>
          <w:kern w:val="0"/>
          <w:sz w:val="24"/>
          <w:szCs w:val="24"/>
          <w:highlight w:val="none"/>
          <w:lang w:val="en-US" w:eastAsia="zh-CN"/>
        </w:rPr>
      </w:pP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9"/>
        <w:gridCol w:w="1278"/>
        <w:gridCol w:w="1584"/>
        <w:gridCol w:w="1857"/>
        <w:gridCol w:w="1857"/>
      </w:tblGrid>
      <w:tr w14:paraId="21D55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9" w:type="dxa"/>
            <w:vAlign w:val="center"/>
          </w:tcPr>
          <w:p w14:paraId="08F9B98C">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房间类型</w:t>
            </w:r>
          </w:p>
        </w:tc>
        <w:tc>
          <w:tcPr>
            <w:tcW w:w="1278" w:type="dxa"/>
          </w:tcPr>
          <w:p w14:paraId="45834BA9">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预计数量（</w:t>
            </w:r>
            <w:r>
              <w:rPr>
                <w:rFonts w:hint="eastAsia" w:ascii="宋体" w:hAnsi="宋体" w:eastAsia="宋体" w:cs="宋体"/>
                <w:color w:val="333333"/>
                <w:kern w:val="0"/>
                <w:sz w:val="24"/>
                <w:szCs w:val="24"/>
                <w:highlight w:val="none"/>
                <w:lang w:val="en-US" w:eastAsia="zh-CN"/>
              </w:rPr>
              <w:t>间）</w:t>
            </w:r>
          </w:p>
        </w:tc>
        <w:tc>
          <w:tcPr>
            <w:tcW w:w="1584" w:type="dxa"/>
          </w:tcPr>
          <w:p w14:paraId="64C4B817">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投标报价</w:t>
            </w:r>
          </w:p>
          <w:p w14:paraId="3FDE72DD">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w:t>
            </w:r>
            <w:r>
              <w:rPr>
                <w:rFonts w:hint="eastAsia" w:ascii="宋体" w:hAnsi="宋体" w:eastAsia="宋体" w:cs="宋体"/>
                <w:color w:val="333333"/>
                <w:kern w:val="0"/>
                <w:sz w:val="24"/>
                <w:szCs w:val="24"/>
                <w:highlight w:val="none"/>
                <w:lang w:val="en-US" w:eastAsia="zh-CN"/>
              </w:rPr>
              <w:t>元/间/天</w:t>
            </w:r>
            <w:r>
              <w:rPr>
                <w:rFonts w:hint="eastAsia" w:ascii="宋体" w:hAnsi="宋体" w:eastAsia="宋体" w:cs="宋体"/>
                <w:color w:val="333333"/>
                <w:kern w:val="0"/>
                <w:sz w:val="24"/>
                <w:szCs w:val="24"/>
                <w:highlight w:val="none"/>
                <w:vertAlign w:val="baseline"/>
                <w:lang w:val="en-US" w:eastAsia="zh-CN"/>
              </w:rPr>
              <w:t>）</w:t>
            </w:r>
          </w:p>
        </w:tc>
        <w:tc>
          <w:tcPr>
            <w:tcW w:w="1857" w:type="dxa"/>
          </w:tcPr>
          <w:p w14:paraId="72C66062">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小计</w:t>
            </w:r>
          </w:p>
          <w:p w14:paraId="47596D6F">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（元/天）</w:t>
            </w:r>
          </w:p>
        </w:tc>
        <w:tc>
          <w:tcPr>
            <w:tcW w:w="1857" w:type="dxa"/>
          </w:tcPr>
          <w:p w14:paraId="069AD234">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22天合计</w:t>
            </w:r>
          </w:p>
          <w:p w14:paraId="1B0E5A4E">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（元）</w:t>
            </w:r>
          </w:p>
        </w:tc>
      </w:tr>
      <w:tr w14:paraId="695D6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9" w:type="dxa"/>
          </w:tcPr>
          <w:p w14:paraId="09E2F11B">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双人标准间</w:t>
            </w:r>
          </w:p>
        </w:tc>
        <w:tc>
          <w:tcPr>
            <w:tcW w:w="1278" w:type="dxa"/>
          </w:tcPr>
          <w:p w14:paraId="1DD0F42B">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27</w:t>
            </w:r>
          </w:p>
        </w:tc>
        <w:tc>
          <w:tcPr>
            <w:tcW w:w="1584" w:type="dxa"/>
          </w:tcPr>
          <w:p w14:paraId="50E62DBC">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p>
        </w:tc>
        <w:tc>
          <w:tcPr>
            <w:tcW w:w="1857" w:type="dxa"/>
          </w:tcPr>
          <w:p w14:paraId="5B1AEE84">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333333"/>
                <w:kern w:val="0"/>
                <w:sz w:val="24"/>
                <w:szCs w:val="24"/>
                <w:highlight w:val="none"/>
                <w:vertAlign w:val="baseline"/>
                <w:lang w:val="en-US" w:eastAsia="zh-CN"/>
              </w:rPr>
            </w:pPr>
          </w:p>
        </w:tc>
        <w:tc>
          <w:tcPr>
            <w:tcW w:w="1857" w:type="dxa"/>
          </w:tcPr>
          <w:p w14:paraId="3508EB3A">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333333"/>
                <w:kern w:val="0"/>
                <w:sz w:val="24"/>
                <w:szCs w:val="24"/>
                <w:highlight w:val="none"/>
                <w:vertAlign w:val="baseline"/>
                <w:lang w:val="en-US" w:eastAsia="zh-CN"/>
              </w:rPr>
            </w:pPr>
          </w:p>
        </w:tc>
      </w:tr>
      <w:tr w14:paraId="783AD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9" w:type="dxa"/>
          </w:tcPr>
          <w:p w14:paraId="32DD60F9">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三人间</w:t>
            </w:r>
          </w:p>
        </w:tc>
        <w:tc>
          <w:tcPr>
            <w:tcW w:w="1278" w:type="dxa"/>
          </w:tcPr>
          <w:p w14:paraId="3A87C4C5">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15</w:t>
            </w:r>
          </w:p>
        </w:tc>
        <w:tc>
          <w:tcPr>
            <w:tcW w:w="1584" w:type="dxa"/>
          </w:tcPr>
          <w:p w14:paraId="6922ABA7">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p>
        </w:tc>
        <w:tc>
          <w:tcPr>
            <w:tcW w:w="1857" w:type="dxa"/>
          </w:tcPr>
          <w:p w14:paraId="20BCAF7F">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333333"/>
                <w:kern w:val="0"/>
                <w:sz w:val="24"/>
                <w:szCs w:val="24"/>
                <w:highlight w:val="none"/>
                <w:vertAlign w:val="baseline"/>
                <w:lang w:val="en-US" w:eastAsia="zh-CN"/>
              </w:rPr>
            </w:pPr>
          </w:p>
        </w:tc>
        <w:tc>
          <w:tcPr>
            <w:tcW w:w="1857" w:type="dxa"/>
          </w:tcPr>
          <w:p w14:paraId="4D7D7CBF">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333333"/>
                <w:kern w:val="0"/>
                <w:sz w:val="24"/>
                <w:szCs w:val="24"/>
                <w:highlight w:val="none"/>
                <w:vertAlign w:val="baseline"/>
                <w:lang w:val="en-US" w:eastAsia="zh-CN"/>
              </w:rPr>
            </w:pPr>
          </w:p>
        </w:tc>
      </w:tr>
      <w:tr w14:paraId="3C584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28" w:type="dxa"/>
            <w:gridSpan w:val="4"/>
          </w:tcPr>
          <w:p w14:paraId="4F13C479">
            <w:pPr>
              <w:keepNext w:val="0"/>
              <w:keepLines w:val="0"/>
              <w:pageBreakBefore w:val="0"/>
              <w:widowControl/>
              <w:kinsoku/>
              <w:wordWrap/>
              <w:overflowPunct/>
              <w:topLinePunct w:val="0"/>
              <w:autoSpaceDE/>
              <w:autoSpaceDN/>
              <w:bidi w:val="0"/>
              <w:spacing w:line="360" w:lineRule="auto"/>
              <w:jc w:val="center"/>
              <w:textAlignment w:val="auto"/>
              <w:rPr>
                <w:rFonts w:hint="default" w:ascii="宋体" w:hAnsi="宋体" w:eastAsia="宋体" w:cs="宋体"/>
                <w:color w:val="333333"/>
                <w:kern w:val="0"/>
                <w:sz w:val="24"/>
                <w:szCs w:val="24"/>
                <w:highlight w:val="none"/>
                <w:vertAlign w:val="baseline"/>
                <w:lang w:val="en-US" w:eastAsia="zh-CN"/>
              </w:rPr>
            </w:pPr>
            <w:r>
              <w:rPr>
                <w:rFonts w:hint="eastAsia" w:ascii="宋体" w:hAnsi="宋体" w:eastAsia="宋体" w:cs="宋体"/>
                <w:color w:val="333333"/>
                <w:kern w:val="0"/>
                <w:sz w:val="24"/>
                <w:szCs w:val="24"/>
                <w:highlight w:val="none"/>
                <w:vertAlign w:val="baseline"/>
                <w:lang w:val="en-US" w:eastAsia="zh-CN"/>
              </w:rPr>
              <w:t>总计（元）</w:t>
            </w:r>
          </w:p>
        </w:tc>
        <w:tc>
          <w:tcPr>
            <w:tcW w:w="1857" w:type="dxa"/>
          </w:tcPr>
          <w:p w14:paraId="1CB15B09">
            <w:pPr>
              <w:keepNext w:val="0"/>
              <w:keepLines w:val="0"/>
              <w:pageBreakBefore w:val="0"/>
              <w:widowControl/>
              <w:kinsoku/>
              <w:wordWrap/>
              <w:overflowPunct/>
              <w:topLinePunct w:val="0"/>
              <w:autoSpaceDE/>
              <w:autoSpaceDN/>
              <w:bidi w:val="0"/>
              <w:spacing w:line="360" w:lineRule="auto"/>
              <w:jc w:val="center"/>
              <w:textAlignment w:val="auto"/>
              <w:rPr>
                <w:rFonts w:hint="eastAsia" w:ascii="宋体" w:hAnsi="宋体" w:eastAsia="宋体" w:cs="宋体"/>
                <w:color w:val="333333"/>
                <w:kern w:val="0"/>
                <w:sz w:val="24"/>
                <w:szCs w:val="24"/>
                <w:highlight w:val="none"/>
                <w:vertAlign w:val="baseline"/>
                <w:lang w:val="en-US" w:eastAsia="zh-CN"/>
              </w:rPr>
            </w:pPr>
          </w:p>
        </w:tc>
      </w:tr>
    </w:tbl>
    <w:p w14:paraId="75146D1C">
      <w:pPr>
        <w:rPr>
          <w:rFonts w:hint="eastAsia" w:ascii="宋体" w:hAnsi="宋体" w:eastAsia="宋体" w:cs="宋体"/>
          <w:color w:val="000000"/>
          <w:sz w:val="24"/>
          <w:szCs w:val="24"/>
          <w:highlight w:val="none"/>
        </w:rPr>
      </w:pPr>
    </w:p>
    <w:p w14:paraId="28A2C00E">
      <w:pPr>
        <w:spacing w:line="360" w:lineRule="auto"/>
        <w:ind w:firstLine="3840" w:firstLineChars="16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p>
    <w:p w14:paraId="0E393A60">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供应商全称：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1941C783">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法定代表人或授权委托人（签字或盖章）：</w:t>
      </w:r>
    </w:p>
    <w:p w14:paraId="6CCB35F8">
      <w:pPr>
        <w:spacing w:line="360" w:lineRule="auto"/>
        <w:ind w:firstLine="480"/>
        <w:jc w:val="right"/>
        <w:rPr>
          <w:rFonts w:hint="eastAsia" w:ascii="宋体" w:hAnsi="宋体" w:eastAsia="宋体" w:cs="宋体"/>
          <w:color w:val="000000"/>
          <w:sz w:val="24"/>
          <w:szCs w:val="24"/>
          <w:highlight w:val="none"/>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2C52BABF">
      <w:pPr>
        <w:spacing w:line="360" w:lineRule="auto"/>
        <w:ind w:firstLine="480"/>
        <w:rPr>
          <w:rFonts w:hint="eastAsia" w:ascii="宋体" w:hAnsi="宋体" w:eastAsia="宋体" w:cs="宋体"/>
          <w:b/>
          <w:bCs/>
          <w:color w:val="000000"/>
          <w:sz w:val="24"/>
          <w:szCs w:val="24"/>
          <w:highlight w:val="none"/>
        </w:rPr>
      </w:pPr>
    </w:p>
    <w:p w14:paraId="08ABF480">
      <w:pPr>
        <w:spacing w:line="360" w:lineRule="auto"/>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填写说明：</w:t>
      </w:r>
    </w:p>
    <w:p w14:paraId="457588A3">
      <w:pPr>
        <w:keepNext w:val="0"/>
        <w:keepLines w:val="0"/>
        <w:pageBreakBefore w:val="0"/>
        <w:numPr>
          <w:ilvl w:val="0"/>
          <w:numId w:val="0"/>
        </w:numPr>
        <w:overflowPunct/>
        <w:bidi w:val="0"/>
        <w:spacing w:after="0" w:line="360" w:lineRule="auto"/>
        <w:ind w:firstLine="240" w:firstLineChars="1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本表为格式表，不得自行改动，必须提供，否则视为未实质性响应</w:t>
      </w:r>
      <w:r>
        <w:rPr>
          <w:rFonts w:hint="eastAsia" w:ascii="宋体" w:hAnsi="宋体" w:eastAsia="宋体" w:cs="宋体"/>
          <w:b w:val="0"/>
          <w:bCs w:val="0"/>
          <w:color w:val="auto"/>
          <w:sz w:val="24"/>
          <w:szCs w:val="24"/>
          <w:highlight w:val="none"/>
          <w:lang w:val="en-US" w:eastAsia="zh-CN"/>
        </w:rPr>
        <w:t>招标</w:t>
      </w:r>
      <w:r>
        <w:rPr>
          <w:rFonts w:hint="eastAsia" w:ascii="宋体" w:hAnsi="宋体" w:eastAsia="宋体" w:cs="宋体"/>
          <w:b w:val="0"/>
          <w:bCs w:val="0"/>
          <w:color w:val="auto"/>
          <w:sz w:val="24"/>
          <w:szCs w:val="24"/>
          <w:highlight w:val="none"/>
        </w:rPr>
        <w:t>文件。</w:t>
      </w:r>
    </w:p>
    <w:p w14:paraId="4D2A84D8">
      <w:pPr>
        <w:ind w:firstLine="241" w:firstLineChars="100"/>
        <w:jc w:val="left"/>
        <w:rPr>
          <w:rFonts w:hint="default" w:ascii="宋体" w:hAnsi="宋体" w:eastAsia="宋体" w:cs="宋体"/>
          <w:b/>
          <w:sz w:val="24"/>
          <w:szCs w:val="24"/>
          <w:highlight w:val="none"/>
          <w:lang w:val="en-US" w:eastAsia="zh-CN"/>
        </w:rPr>
      </w:pPr>
    </w:p>
    <w:sectPr>
      <w:footerReference r:id="rId4" w:type="default"/>
      <w:pgSz w:w="11906" w:h="16838"/>
      <w:pgMar w:top="1418" w:right="1276" w:bottom="1134" w:left="1559" w:header="851" w:footer="624"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仿宋简体">
    <w:altName w:val="微软雅黑"/>
    <w:panose1 w:val="02000000000000000000"/>
    <w:charset w:val="86"/>
    <w:family w:val="auto"/>
    <w:pitch w:val="default"/>
    <w:sig w:usb0="00000000" w:usb1="00000000" w:usb2="00000012" w:usb3="00000000" w:csb0="00040001" w:csb1="00000000"/>
  </w:font>
  <w:font w:name="微软雅黑">
    <w:panose1 w:val="020B0503020204020204"/>
    <w:charset w:val="86"/>
    <w:family w:val="swiss"/>
    <w:pitch w:val="default"/>
    <w:sig w:usb0="80000287" w:usb1="2ACF3C50" w:usb2="00000016" w:usb3="00000000" w:csb0="0004001F" w:csb1="00000000"/>
  </w:font>
  <w:font w:name="创艺简仿宋">
    <w:altName w:val="黑体"/>
    <w:panose1 w:val="00000000000000000000"/>
    <w:charset w:val="86"/>
    <w:family w:val="auto"/>
    <w:pitch w:val="default"/>
    <w:sig w:usb0="00000000" w:usb1="00000000" w:usb2="00000010" w:usb3="00000000" w:csb0="00040000" w:csb1="00000000"/>
  </w:font>
  <w:font w:name="Menlo">
    <w:altName w:val="Calibri"/>
    <w:panose1 w:val="00000000000000000000"/>
    <w:charset w:val="00"/>
    <w:family w:val="auto"/>
    <w:pitch w:val="default"/>
    <w:sig w:usb0="00000000" w:usb1="00000000" w:usb2="00000000"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0A7AF">
    <w:pPr>
      <w:pStyle w:val="31"/>
      <w:ind w:firstLine="2880" w:firstLineChars="1600"/>
      <w:rPr>
        <w:rFonts w:ascii="仿宋" w:hAnsi="仿宋" w:eastAsia="仿宋"/>
      </w:rPr>
    </w:pPr>
    <w:r>
      <w:rPr>
        <w:rFonts w:hint="eastAsia" w:ascii="仿宋" w:hAnsi="仿宋" w:eastAsia="仿宋"/>
        <w:szCs w:val="21"/>
      </w:rPr>
      <w:t>第</w:t>
    </w:r>
    <w:r>
      <w:rPr>
        <w:rFonts w:ascii="仿宋" w:hAnsi="仿宋" w:eastAsia="仿宋"/>
        <w:szCs w:val="21"/>
      </w:rPr>
      <w:t xml:space="preserve"> </w:t>
    </w:r>
    <w:r>
      <w:rPr>
        <w:rFonts w:ascii="仿宋" w:hAnsi="仿宋" w:eastAsia="仿宋"/>
        <w:szCs w:val="21"/>
      </w:rPr>
      <w:fldChar w:fldCharType="begin"/>
    </w:r>
    <w:r>
      <w:rPr>
        <w:rFonts w:ascii="仿宋" w:hAnsi="仿宋" w:eastAsia="仿宋"/>
        <w:szCs w:val="21"/>
      </w:rPr>
      <w:instrText xml:space="preserve"> PAGE </w:instrText>
    </w:r>
    <w:r>
      <w:rPr>
        <w:rFonts w:ascii="仿宋" w:hAnsi="仿宋" w:eastAsia="仿宋"/>
        <w:szCs w:val="21"/>
      </w:rPr>
      <w:fldChar w:fldCharType="separate"/>
    </w:r>
    <w:r>
      <w:rPr>
        <w:rFonts w:ascii="仿宋" w:hAnsi="仿宋" w:eastAsia="仿宋"/>
        <w:szCs w:val="21"/>
      </w:rPr>
      <w:t>10</w:t>
    </w:r>
    <w:r>
      <w:rPr>
        <w:rFonts w:ascii="仿宋" w:hAnsi="仿宋" w:eastAsia="仿宋"/>
        <w:szCs w:val="21"/>
      </w:rPr>
      <w:fldChar w:fldCharType="end"/>
    </w:r>
    <w:r>
      <w:rPr>
        <w:rFonts w:ascii="仿宋" w:hAnsi="仿宋" w:eastAsia="仿宋"/>
        <w:szCs w:val="21"/>
      </w:rPr>
      <w:t xml:space="preserve"> </w:t>
    </w:r>
    <w:r>
      <w:rPr>
        <w:rFonts w:hint="eastAsia" w:ascii="仿宋" w:hAnsi="仿宋" w:eastAsia="仿宋"/>
        <w:szCs w:val="21"/>
      </w:rPr>
      <w:t>页</w:t>
    </w:r>
    <w:r>
      <w:rPr>
        <w:rFonts w:ascii="仿宋" w:hAnsi="仿宋" w:eastAsia="仿宋"/>
        <w:szCs w:val="21"/>
      </w:rPr>
      <w:t xml:space="preserve"> </w:t>
    </w:r>
    <w:r>
      <w:rPr>
        <w:rFonts w:hint="eastAsia" w:ascii="仿宋" w:hAnsi="仿宋" w:eastAsia="仿宋"/>
        <w:szCs w:val="21"/>
      </w:rPr>
      <w:t>共</w:t>
    </w:r>
    <w:r>
      <w:rPr>
        <w:rFonts w:ascii="仿宋" w:hAnsi="仿宋" w:eastAsia="仿宋"/>
        <w:szCs w:val="21"/>
      </w:rPr>
      <w:t xml:space="preserve"> </w:t>
    </w:r>
    <w:r>
      <w:rPr>
        <w:rFonts w:hint="eastAsia" w:ascii="仿宋" w:hAnsi="仿宋" w:eastAsia="仿宋"/>
        <w:szCs w:val="21"/>
        <w:lang w:val="en-US" w:eastAsia="zh-CN"/>
      </w:rPr>
      <w:t>37</w:t>
    </w:r>
    <w:r>
      <w:rPr>
        <w:rFonts w:hint="eastAsia" w:ascii="仿宋" w:hAnsi="仿宋" w:eastAsia="仿宋"/>
        <w:szCs w:val="21"/>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8275F">
    <w:pPr>
      <w:pStyle w:val="31"/>
      <w:ind w:firstLine="2880" w:firstLineChars="1600"/>
      <w:rPr>
        <w:rFonts w:ascii="仿宋" w:hAnsi="仿宋" w:eastAsia="仿宋"/>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86A5A5">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E86A5A5">
                    <w:pPr>
                      <w:pStyle w:val="31"/>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BA810D"/>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5BA810D"/>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CA47F35"/>
    <w:multiLevelType w:val="multilevel"/>
    <w:tmpl w:val="4CA47F35"/>
    <w:lvl w:ilvl="0" w:tentative="0">
      <w:start w:val="1"/>
      <w:numFmt w:val="chineseCountingThousand"/>
      <w:suff w:val="space"/>
      <w:lvlText w:val="%1. "/>
      <w:legacy w:legacy="1" w:legacySpace="0" w:legacyIndent="907"/>
      <w:lvlJc w:val="left"/>
      <w:pPr>
        <w:ind w:left="907" w:hanging="907"/>
      </w:pPr>
      <w:rPr>
        <w:rFonts w:hint="eastAsia"/>
      </w:rPr>
    </w:lvl>
    <w:lvl w:ilvl="1" w:tentative="0">
      <w:start w:val="1"/>
      <w:numFmt w:val="decimal"/>
      <w:isLgl/>
      <w:suff w:val="space"/>
      <w:lvlText w:val="%1.%2 "/>
      <w:legacy w:legacy="1" w:legacySpace="0" w:legacyIndent="794"/>
      <w:lvlJc w:val="left"/>
      <w:pPr>
        <w:ind w:left="794" w:hanging="794"/>
      </w:pPr>
    </w:lvl>
    <w:lvl w:ilvl="2" w:tentative="0">
      <w:start w:val="0"/>
      <w:numFmt w:val="none"/>
      <w:lvlText w:val=""/>
      <w:legacy w:legacy="1" w:legacySpace="0" w:legacyIndent="0"/>
      <w:lvlJc w:val="left"/>
      <w:pPr>
        <w:ind w:left="0" w:firstLine="0"/>
      </w:pPr>
      <w:rPr>
        <w:rFonts w:cs="Times New Roman"/>
      </w:rPr>
    </w:lvl>
    <w:lvl w:ilvl="3" w:tentative="0">
      <w:start w:val="0"/>
      <w:numFmt w:val="none"/>
      <w:lvlText w:val=""/>
      <w:legacy w:legacy="1" w:legacySpace="0" w:legacyIndent="0"/>
      <w:lvlJc w:val="left"/>
      <w:pPr>
        <w:ind w:left="0" w:firstLine="0"/>
      </w:pPr>
      <w:rPr>
        <w:rFonts w:cs="Times New Roman"/>
      </w:rPr>
    </w:lvl>
    <w:lvl w:ilvl="4" w:tentative="0">
      <w:start w:val="0"/>
      <w:numFmt w:val="decimal"/>
      <w:pStyle w:val="149"/>
      <w:lvlText w:val=""/>
      <w:legacy w:legacy="1" w:legacySpace="0" w:legacyIndent="0"/>
      <w:lvlJc w:val="left"/>
      <w:pPr>
        <w:ind w:left="0" w:firstLine="0"/>
      </w:pPr>
      <w:rPr>
        <w:rFonts w:cs="Times New Roman"/>
      </w:rPr>
    </w:lvl>
    <w:lvl w:ilvl="5" w:tentative="0">
      <w:start w:val="0"/>
      <w:numFmt w:val="decimal"/>
      <w:lvlText w:val=""/>
      <w:legacy w:legacy="1" w:legacySpace="0" w:legacyIndent="0"/>
      <w:lvlJc w:val="left"/>
      <w:pPr>
        <w:ind w:left="0" w:firstLine="0"/>
      </w:pPr>
      <w:rPr>
        <w:rFonts w:cs="Times New Roman"/>
      </w:rPr>
    </w:lvl>
    <w:lvl w:ilvl="6" w:tentative="0">
      <w:start w:val="0"/>
      <w:numFmt w:val="decimal"/>
      <w:lvlText w:val=""/>
      <w:legacy w:legacy="1" w:legacySpace="0" w:legacyIndent="0"/>
      <w:lvlJc w:val="left"/>
      <w:pPr>
        <w:ind w:left="0" w:firstLine="0"/>
      </w:pPr>
      <w:rPr>
        <w:rFonts w:cs="Times New Roman"/>
      </w:rPr>
    </w:lvl>
    <w:lvl w:ilvl="7" w:tentative="0">
      <w:start w:val="0"/>
      <w:numFmt w:val="decimal"/>
      <w:lvlText w:val=""/>
      <w:legacy w:legacy="1" w:legacySpace="0" w:legacyIndent="0"/>
      <w:lvlJc w:val="left"/>
      <w:pPr>
        <w:ind w:left="0" w:firstLine="0"/>
      </w:pPr>
      <w:rPr>
        <w:rFonts w:cs="Times New Roman"/>
      </w:rPr>
    </w:lvl>
    <w:lvl w:ilvl="8" w:tentative="0">
      <w:start w:val="0"/>
      <w:numFmt w:val="decimal"/>
      <w:lvlText w:val=""/>
      <w:legacy w:legacy="1" w:legacySpace="0" w:legacyIndent="0"/>
      <w:lvlJc w:val="left"/>
      <w:pPr>
        <w:ind w:left="0" w:firstLine="0"/>
      </w:pPr>
      <w:rPr>
        <w:rFonts w:cs="Times New Roman"/>
      </w:rPr>
    </w:lvl>
  </w:abstractNum>
  <w:abstractNum w:abstractNumId="1">
    <w:nsid w:val="7A3633E2"/>
    <w:multiLevelType w:val="multilevel"/>
    <w:tmpl w:val="7A3633E2"/>
    <w:lvl w:ilvl="0" w:tentative="0">
      <w:start w:val="1"/>
      <w:numFmt w:val="decimal"/>
      <w:lvlText w:val="%1"/>
      <w:lvlJc w:val="left"/>
      <w:pPr>
        <w:tabs>
          <w:tab w:val="left" w:pos="432"/>
        </w:tabs>
        <w:ind w:left="432" w:hanging="432"/>
      </w:pPr>
      <w:rPr>
        <w:rFonts w:cs="Times New Roman"/>
      </w:rPr>
    </w:lvl>
    <w:lvl w:ilvl="1" w:tentative="0">
      <w:start w:val="1"/>
      <w:numFmt w:val="decimal"/>
      <w:lvlText w:val="%1.%2"/>
      <w:lvlJc w:val="left"/>
      <w:pPr>
        <w:tabs>
          <w:tab w:val="left" w:pos="576"/>
        </w:tabs>
        <w:ind w:left="576" w:hanging="576"/>
      </w:pPr>
      <w:rPr>
        <w:rFonts w:cs="Times New Roman"/>
      </w:rPr>
    </w:lvl>
    <w:lvl w:ilvl="2" w:tentative="0">
      <w:start w:val="1"/>
      <w:numFmt w:val="decimal"/>
      <w:lvlText w:val="%1.%2.%3"/>
      <w:lvlJc w:val="left"/>
      <w:pPr>
        <w:tabs>
          <w:tab w:val="left" w:pos="720"/>
        </w:tabs>
        <w:ind w:left="720" w:hanging="720"/>
      </w:pPr>
      <w:rPr>
        <w:rFonts w:cs="Times New Roman"/>
      </w:rPr>
    </w:lvl>
    <w:lvl w:ilvl="3" w:tentative="0">
      <w:start w:val="1"/>
      <w:numFmt w:val="decimal"/>
      <w:lvlText w:val="%1.%2.%3.%4"/>
      <w:lvlJc w:val="left"/>
      <w:pPr>
        <w:tabs>
          <w:tab w:val="left" w:pos="864"/>
        </w:tabs>
        <w:ind w:left="864" w:hanging="864"/>
      </w:pPr>
      <w:rPr>
        <w:rFonts w:cs="Times New Roman"/>
      </w:rPr>
    </w:lvl>
    <w:lvl w:ilvl="4" w:tentative="0">
      <w:start w:val="1"/>
      <w:numFmt w:val="decimal"/>
      <w:pStyle w:val="6"/>
      <w:lvlText w:val="%1.%2.%3.%4.%5"/>
      <w:lvlJc w:val="left"/>
      <w:pPr>
        <w:tabs>
          <w:tab w:val="left" w:pos="1008"/>
        </w:tabs>
        <w:ind w:left="1008" w:hanging="1008"/>
      </w:pPr>
      <w:rPr>
        <w:rFonts w:cs="Times New Roman"/>
      </w:rPr>
    </w:lvl>
    <w:lvl w:ilvl="5" w:tentative="0">
      <w:start w:val="1"/>
      <w:numFmt w:val="decimal"/>
      <w:pStyle w:val="8"/>
      <w:lvlText w:val="%1.%2.%3.%4.%5.%6"/>
      <w:lvlJc w:val="left"/>
      <w:pPr>
        <w:tabs>
          <w:tab w:val="left" w:pos="1152"/>
        </w:tabs>
        <w:ind w:left="1152" w:hanging="1152"/>
      </w:pPr>
      <w:rPr>
        <w:rFonts w:cs="Times New Roman"/>
      </w:rPr>
    </w:lvl>
    <w:lvl w:ilvl="6" w:tentative="0">
      <w:start w:val="1"/>
      <w:numFmt w:val="decimal"/>
      <w:pStyle w:val="9"/>
      <w:lvlText w:val="%1.%2.%3.%4.%5.%6.%7"/>
      <w:lvlJc w:val="left"/>
      <w:pPr>
        <w:tabs>
          <w:tab w:val="left" w:pos="1296"/>
        </w:tabs>
        <w:ind w:left="1296" w:hanging="1296"/>
      </w:pPr>
      <w:rPr>
        <w:rFonts w:cs="Times New Roman"/>
      </w:rPr>
    </w:lvl>
    <w:lvl w:ilvl="7" w:tentative="0">
      <w:start w:val="1"/>
      <w:numFmt w:val="decimal"/>
      <w:pStyle w:val="10"/>
      <w:lvlText w:val="%1.%2.%3.%4.%5.%6.%7.%8"/>
      <w:lvlJc w:val="left"/>
      <w:pPr>
        <w:tabs>
          <w:tab w:val="left" w:pos="1440"/>
        </w:tabs>
        <w:ind w:left="1440" w:hanging="1440"/>
      </w:pPr>
      <w:rPr>
        <w:rFonts w:cs="Times New Roman"/>
      </w:rPr>
    </w:lvl>
    <w:lvl w:ilvl="8" w:tentative="0">
      <w:start w:val="1"/>
      <w:numFmt w:val="decimal"/>
      <w:pStyle w:val="11"/>
      <w:lvlText w:val="%1.%2.%3.%4.%5.%6.%7.%8.%9"/>
      <w:lvlJc w:val="left"/>
      <w:pPr>
        <w:tabs>
          <w:tab w:val="left" w:pos="1584"/>
        </w:tabs>
        <w:ind w:left="1584" w:hanging="1584"/>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NotTrackMoves/>
  <w:documentProtection w:enforcement="0"/>
  <w:defaultTabStop w:val="420"/>
  <w:doNotHyphenateCaps/>
  <w:drawingGridHorizontalSpacing w:val="120"/>
  <w:drawingGridVerticalSpacing w:val="163"/>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FiNTIwOTIzOTlhMTA5N2QzMTYxZDc0ZTg1MjBkMzkifQ=="/>
  </w:docVars>
  <w:rsids>
    <w:rsidRoot w:val="009D44D5"/>
    <w:rsid w:val="000004A6"/>
    <w:rsid w:val="00006825"/>
    <w:rsid w:val="00021F0C"/>
    <w:rsid w:val="00022925"/>
    <w:rsid w:val="000313E7"/>
    <w:rsid w:val="0003275F"/>
    <w:rsid w:val="00032E7C"/>
    <w:rsid w:val="00037336"/>
    <w:rsid w:val="00055D4A"/>
    <w:rsid w:val="0006036E"/>
    <w:rsid w:val="000730CD"/>
    <w:rsid w:val="00075776"/>
    <w:rsid w:val="00086B32"/>
    <w:rsid w:val="00091450"/>
    <w:rsid w:val="000A3FDA"/>
    <w:rsid w:val="000B698A"/>
    <w:rsid w:val="000C357B"/>
    <w:rsid w:val="000C6E9A"/>
    <w:rsid w:val="000D5F53"/>
    <w:rsid w:val="000E187E"/>
    <w:rsid w:val="000E6641"/>
    <w:rsid w:val="000F6A4B"/>
    <w:rsid w:val="001000E2"/>
    <w:rsid w:val="001048E8"/>
    <w:rsid w:val="00114A9F"/>
    <w:rsid w:val="00124109"/>
    <w:rsid w:val="0012712D"/>
    <w:rsid w:val="00133CE3"/>
    <w:rsid w:val="0015197E"/>
    <w:rsid w:val="00156410"/>
    <w:rsid w:val="00183909"/>
    <w:rsid w:val="00183ABF"/>
    <w:rsid w:val="00184A18"/>
    <w:rsid w:val="001862AC"/>
    <w:rsid w:val="001878F9"/>
    <w:rsid w:val="001A0CC4"/>
    <w:rsid w:val="001A6B1F"/>
    <w:rsid w:val="001B0B14"/>
    <w:rsid w:val="001C1DDF"/>
    <w:rsid w:val="001C2A82"/>
    <w:rsid w:val="001C62A6"/>
    <w:rsid w:val="001E3AB7"/>
    <w:rsid w:val="001E6476"/>
    <w:rsid w:val="00204D75"/>
    <w:rsid w:val="002105FD"/>
    <w:rsid w:val="00214CDA"/>
    <w:rsid w:val="00221260"/>
    <w:rsid w:val="00245B04"/>
    <w:rsid w:val="00252133"/>
    <w:rsid w:val="00257617"/>
    <w:rsid w:val="00257E5F"/>
    <w:rsid w:val="002752F3"/>
    <w:rsid w:val="0027547F"/>
    <w:rsid w:val="002768FD"/>
    <w:rsid w:val="00284697"/>
    <w:rsid w:val="00290088"/>
    <w:rsid w:val="002A6A10"/>
    <w:rsid w:val="002B2232"/>
    <w:rsid w:val="002B4ADA"/>
    <w:rsid w:val="002B5B67"/>
    <w:rsid w:val="002C3059"/>
    <w:rsid w:val="002E058B"/>
    <w:rsid w:val="002F4C49"/>
    <w:rsid w:val="002F7806"/>
    <w:rsid w:val="003034AA"/>
    <w:rsid w:val="00337AA6"/>
    <w:rsid w:val="00340811"/>
    <w:rsid w:val="00351641"/>
    <w:rsid w:val="00357020"/>
    <w:rsid w:val="0036340A"/>
    <w:rsid w:val="0036369A"/>
    <w:rsid w:val="00375C8A"/>
    <w:rsid w:val="00380E37"/>
    <w:rsid w:val="00382B45"/>
    <w:rsid w:val="0038700B"/>
    <w:rsid w:val="00390ADD"/>
    <w:rsid w:val="00392678"/>
    <w:rsid w:val="00392F31"/>
    <w:rsid w:val="00396AC3"/>
    <w:rsid w:val="003A2034"/>
    <w:rsid w:val="003A427C"/>
    <w:rsid w:val="003A6B28"/>
    <w:rsid w:val="003C2F14"/>
    <w:rsid w:val="003D0353"/>
    <w:rsid w:val="003E10DD"/>
    <w:rsid w:val="003E3595"/>
    <w:rsid w:val="003F2556"/>
    <w:rsid w:val="003F512E"/>
    <w:rsid w:val="003F62DB"/>
    <w:rsid w:val="003F6545"/>
    <w:rsid w:val="00400016"/>
    <w:rsid w:val="00401D1E"/>
    <w:rsid w:val="00401F0D"/>
    <w:rsid w:val="00406DCC"/>
    <w:rsid w:val="00412632"/>
    <w:rsid w:val="004127BF"/>
    <w:rsid w:val="00424BAA"/>
    <w:rsid w:val="00430E57"/>
    <w:rsid w:val="00432AE8"/>
    <w:rsid w:val="00435D1A"/>
    <w:rsid w:val="004378E3"/>
    <w:rsid w:val="0044295C"/>
    <w:rsid w:val="00453923"/>
    <w:rsid w:val="0045564A"/>
    <w:rsid w:val="00463CFE"/>
    <w:rsid w:val="0047364D"/>
    <w:rsid w:val="0048577C"/>
    <w:rsid w:val="004927A1"/>
    <w:rsid w:val="004A23F0"/>
    <w:rsid w:val="004A5E5E"/>
    <w:rsid w:val="004D050A"/>
    <w:rsid w:val="004D15FD"/>
    <w:rsid w:val="004D40B3"/>
    <w:rsid w:val="004E4037"/>
    <w:rsid w:val="004F22A2"/>
    <w:rsid w:val="004F4CFB"/>
    <w:rsid w:val="0050765F"/>
    <w:rsid w:val="0051270A"/>
    <w:rsid w:val="00520D23"/>
    <w:rsid w:val="005218D1"/>
    <w:rsid w:val="00522D61"/>
    <w:rsid w:val="00523E51"/>
    <w:rsid w:val="00536E16"/>
    <w:rsid w:val="0054476A"/>
    <w:rsid w:val="005475A4"/>
    <w:rsid w:val="00551EE8"/>
    <w:rsid w:val="0055297A"/>
    <w:rsid w:val="005744EC"/>
    <w:rsid w:val="005917C8"/>
    <w:rsid w:val="005A7F0C"/>
    <w:rsid w:val="005B0A4D"/>
    <w:rsid w:val="005B1C93"/>
    <w:rsid w:val="005C20F1"/>
    <w:rsid w:val="005C24C4"/>
    <w:rsid w:val="005C5AC1"/>
    <w:rsid w:val="005D2FEB"/>
    <w:rsid w:val="005D638F"/>
    <w:rsid w:val="005E5E09"/>
    <w:rsid w:val="005E6ED4"/>
    <w:rsid w:val="005F0C1A"/>
    <w:rsid w:val="00612903"/>
    <w:rsid w:val="00615C41"/>
    <w:rsid w:val="00620027"/>
    <w:rsid w:val="0062525F"/>
    <w:rsid w:val="006379DB"/>
    <w:rsid w:val="0064245A"/>
    <w:rsid w:val="00645780"/>
    <w:rsid w:val="00647EF3"/>
    <w:rsid w:val="0065196A"/>
    <w:rsid w:val="00655215"/>
    <w:rsid w:val="00656348"/>
    <w:rsid w:val="00672DA1"/>
    <w:rsid w:val="00674AF2"/>
    <w:rsid w:val="00684BD7"/>
    <w:rsid w:val="0069102C"/>
    <w:rsid w:val="00697BD7"/>
    <w:rsid w:val="006A4693"/>
    <w:rsid w:val="006A4DE9"/>
    <w:rsid w:val="006D16B3"/>
    <w:rsid w:val="006D2F5D"/>
    <w:rsid w:val="006D547A"/>
    <w:rsid w:val="00714143"/>
    <w:rsid w:val="007215CF"/>
    <w:rsid w:val="0072529D"/>
    <w:rsid w:val="007410BD"/>
    <w:rsid w:val="0074317A"/>
    <w:rsid w:val="00745A48"/>
    <w:rsid w:val="00756636"/>
    <w:rsid w:val="007732B1"/>
    <w:rsid w:val="0077673F"/>
    <w:rsid w:val="007832EA"/>
    <w:rsid w:val="007841B4"/>
    <w:rsid w:val="00784442"/>
    <w:rsid w:val="007A495D"/>
    <w:rsid w:val="007B239E"/>
    <w:rsid w:val="007B60A5"/>
    <w:rsid w:val="007C084E"/>
    <w:rsid w:val="007C1048"/>
    <w:rsid w:val="007E130F"/>
    <w:rsid w:val="007E1AB7"/>
    <w:rsid w:val="007F623E"/>
    <w:rsid w:val="0080193A"/>
    <w:rsid w:val="008163CE"/>
    <w:rsid w:val="00822CB8"/>
    <w:rsid w:val="00830049"/>
    <w:rsid w:val="00846480"/>
    <w:rsid w:val="00851783"/>
    <w:rsid w:val="00854C7B"/>
    <w:rsid w:val="008609E7"/>
    <w:rsid w:val="008668D8"/>
    <w:rsid w:val="00875266"/>
    <w:rsid w:val="00876044"/>
    <w:rsid w:val="008A1FF7"/>
    <w:rsid w:val="008B093F"/>
    <w:rsid w:val="008C6ADF"/>
    <w:rsid w:val="008E0F91"/>
    <w:rsid w:val="008E6038"/>
    <w:rsid w:val="00923DED"/>
    <w:rsid w:val="00930A94"/>
    <w:rsid w:val="00934BD2"/>
    <w:rsid w:val="009359A7"/>
    <w:rsid w:val="009511AD"/>
    <w:rsid w:val="009720C0"/>
    <w:rsid w:val="00977E7B"/>
    <w:rsid w:val="00993E81"/>
    <w:rsid w:val="009A2528"/>
    <w:rsid w:val="009B02BC"/>
    <w:rsid w:val="009B60AA"/>
    <w:rsid w:val="009C3399"/>
    <w:rsid w:val="009D44D5"/>
    <w:rsid w:val="009D5525"/>
    <w:rsid w:val="009E3D51"/>
    <w:rsid w:val="009E4B70"/>
    <w:rsid w:val="009E7FAC"/>
    <w:rsid w:val="00A01ADC"/>
    <w:rsid w:val="00A074EE"/>
    <w:rsid w:val="00A254A3"/>
    <w:rsid w:val="00A2674D"/>
    <w:rsid w:val="00A36A90"/>
    <w:rsid w:val="00A424B9"/>
    <w:rsid w:val="00A43AA8"/>
    <w:rsid w:val="00A50681"/>
    <w:rsid w:val="00A524DD"/>
    <w:rsid w:val="00A52BE8"/>
    <w:rsid w:val="00A52D68"/>
    <w:rsid w:val="00A55CEF"/>
    <w:rsid w:val="00A83A68"/>
    <w:rsid w:val="00A84874"/>
    <w:rsid w:val="00A90761"/>
    <w:rsid w:val="00A9189D"/>
    <w:rsid w:val="00A97D71"/>
    <w:rsid w:val="00AA6DF3"/>
    <w:rsid w:val="00AC0B30"/>
    <w:rsid w:val="00AD5C35"/>
    <w:rsid w:val="00AE0B6B"/>
    <w:rsid w:val="00AF28DB"/>
    <w:rsid w:val="00AF2E47"/>
    <w:rsid w:val="00AF3592"/>
    <w:rsid w:val="00AF623E"/>
    <w:rsid w:val="00B01966"/>
    <w:rsid w:val="00B07102"/>
    <w:rsid w:val="00B12F53"/>
    <w:rsid w:val="00B275E8"/>
    <w:rsid w:val="00B3016E"/>
    <w:rsid w:val="00B318B3"/>
    <w:rsid w:val="00B36F44"/>
    <w:rsid w:val="00B65D43"/>
    <w:rsid w:val="00BA2F44"/>
    <w:rsid w:val="00BA6408"/>
    <w:rsid w:val="00BC467D"/>
    <w:rsid w:val="00BD495F"/>
    <w:rsid w:val="00BD4BA5"/>
    <w:rsid w:val="00BD4C05"/>
    <w:rsid w:val="00BF1F9B"/>
    <w:rsid w:val="00BF5AF4"/>
    <w:rsid w:val="00C06FB6"/>
    <w:rsid w:val="00C1308A"/>
    <w:rsid w:val="00C1586E"/>
    <w:rsid w:val="00C22F15"/>
    <w:rsid w:val="00C2506F"/>
    <w:rsid w:val="00C318AA"/>
    <w:rsid w:val="00C4350A"/>
    <w:rsid w:val="00C56980"/>
    <w:rsid w:val="00C62836"/>
    <w:rsid w:val="00C65E1C"/>
    <w:rsid w:val="00C83AF7"/>
    <w:rsid w:val="00C96459"/>
    <w:rsid w:val="00CA0B38"/>
    <w:rsid w:val="00CB5B66"/>
    <w:rsid w:val="00CC50EA"/>
    <w:rsid w:val="00CE71CB"/>
    <w:rsid w:val="00CF1188"/>
    <w:rsid w:val="00D02A2A"/>
    <w:rsid w:val="00D2434F"/>
    <w:rsid w:val="00D25279"/>
    <w:rsid w:val="00D3135B"/>
    <w:rsid w:val="00D31822"/>
    <w:rsid w:val="00D36780"/>
    <w:rsid w:val="00D401A0"/>
    <w:rsid w:val="00D4057F"/>
    <w:rsid w:val="00D51299"/>
    <w:rsid w:val="00D57062"/>
    <w:rsid w:val="00D66B2D"/>
    <w:rsid w:val="00D66D79"/>
    <w:rsid w:val="00D8185A"/>
    <w:rsid w:val="00D8756C"/>
    <w:rsid w:val="00D920E7"/>
    <w:rsid w:val="00D96DD5"/>
    <w:rsid w:val="00DA10AD"/>
    <w:rsid w:val="00DA1911"/>
    <w:rsid w:val="00DA3685"/>
    <w:rsid w:val="00DB4606"/>
    <w:rsid w:val="00DC1C20"/>
    <w:rsid w:val="00DC21D3"/>
    <w:rsid w:val="00DC7211"/>
    <w:rsid w:val="00DD3701"/>
    <w:rsid w:val="00E03FDD"/>
    <w:rsid w:val="00E04ADF"/>
    <w:rsid w:val="00E04E35"/>
    <w:rsid w:val="00E14900"/>
    <w:rsid w:val="00E23C4A"/>
    <w:rsid w:val="00E26DCA"/>
    <w:rsid w:val="00E349D2"/>
    <w:rsid w:val="00E6275B"/>
    <w:rsid w:val="00E7303C"/>
    <w:rsid w:val="00E84F34"/>
    <w:rsid w:val="00E8577F"/>
    <w:rsid w:val="00E902B7"/>
    <w:rsid w:val="00E907D7"/>
    <w:rsid w:val="00E941C6"/>
    <w:rsid w:val="00E9520C"/>
    <w:rsid w:val="00E977CF"/>
    <w:rsid w:val="00EA16D3"/>
    <w:rsid w:val="00EB6240"/>
    <w:rsid w:val="00EC7C46"/>
    <w:rsid w:val="00ED2119"/>
    <w:rsid w:val="00ED65A9"/>
    <w:rsid w:val="00ED7474"/>
    <w:rsid w:val="00EF630E"/>
    <w:rsid w:val="00EF6A5A"/>
    <w:rsid w:val="00EF7494"/>
    <w:rsid w:val="00F10B3C"/>
    <w:rsid w:val="00F152D6"/>
    <w:rsid w:val="00F20BD5"/>
    <w:rsid w:val="00F237C5"/>
    <w:rsid w:val="00F3083F"/>
    <w:rsid w:val="00F34451"/>
    <w:rsid w:val="00F3557A"/>
    <w:rsid w:val="00F525D6"/>
    <w:rsid w:val="00F67D70"/>
    <w:rsid w:val="00F71EC7"/>
    <w:rsid w:val="00F801A0"/>
    <w:rsid w:val="00F914F4"/>
    <w:rsid w:val="00F9712C"/>
    <w:rsid w:val="00FA3756"/>
    <w:rsid w:val="00FB5604"/>
    <w:rsid w:val="00FC5FC3"/>
    <w:rsid w:val="00FD23B3"/>
    <w:rsid w:val="00FD5D2D"/>
    <w:rsid w:val="00FE07D6"/>
    <w:rsid w:val="00FE40A2"/>
    <w:rsid w:val="00FE4EC1"/>
    <w:rsid w:val="00FE6C7A"/>
    <w:rsid w:val="00FE749A"/>
    <w:rsid w:val="00FF50B1"/>
    <w:rsid w:val="01E66FA5"/>
    <w:rsid w:val="0296094D"/>
    <w:rsid w:val="02BF6959"/>
    <w:rsid w:val="03830824"/>
    <w:rsid w:val="03906A9D"/>
    <w:rsid w:val="048737D6"/>
    <w:rsid w:val="04A93107"/>
    <w:rsid w:val="04B3082F"/>
    <w:rsid w:val="04E63A72"/>
    <w:rsid w:val="04F7210A"/>
    <w:rsid w:val="05922460"/>
    <w:rsid w:val="05CA6E66"/>
    <w:rsid w:val="07711714"/>
    <w:rsid w:val="079F4D18"/>
    <w:rsid w:val="08E54665"/>
    <w:rsid w:val="099E54BD"/>
    <w:rsid w:val="09BA2AC6"/>
    <w:rsid w:val="0B352F9D"/>
    <w:rsid w:val="0B9E0EC0"/>
    <w:rsid w:val="0CA32849"/>
    <w:rsid w:val="0ECF491D"/>
    <w:rsid w:val="0EFC035E"/>
    <w:rsid w:val="0F51751E"/>
    <w:rsid w:val="10BE2E1A"/>
    <w:rsid w:val="10EA788F"/>
    <w:rsid w:val="111C4E02"/>
    <w:rsid w:val="117A3266"/>
    <w:rsid w:val="13A24CF6"/>
    <w:rsid w:val="13A40F9B"/>
    <w:rsid w:val="1537146E"/>
    <w:rsid w:val="15F33E49"/>
    <w:rsid w:val="162174D8"/>
    <w:rsid w:val="169C6FCC"/>
    <w:rsid w:val="16F66EC1"/>
    <w:rsid w:val="176C3A37"/>
    <w:rsid w:val="181B4E28"/>
    <w:rsid w:val="18441ED8"/>
    <w:rsid w:val="185C0DBA"/>
    <w:rsid w:val="18ED0069"/>
    <w:rsid w:val="1A9F3045"/>
    <w:rsid w:val="1AB9329F"/>
    <w:rsid w:val="1C300D02"/>
    <w:rsid w:val="1C921DFE"/>
    <w:rsid w:val="1CF6339E"/>
    <w:rsid w:val="1E1B192D"/>
    <w:rsid w:val="1ED66C45"/>
    <w:rsid w:val="1EFA59E6"/>
    <w:rsid w:val="2059673D"/>
    <w:rsid w:val="20A848C5"/>
    <w:rsid w:val="20C94CE7"/>
    <w:rsid w:val="20DB1C77"/>
    <w:rsid w:val="20F47FCF"/>
    <w:rsid w:val="21221225"/>
    <w:rsid w:val="215A6C10"/>
    <w:rsid w:val="24C246DB"/>
    <w:rsid w:val="24C70119"/>
    <w:rsid w:val="264B2FCC"/>
    <w:rsid w:val="273E668C"/>
    <w:rsid w:val="28D1021D"/>
    <w:rsid w:val="28DE31E7"/>
    <w:rsid w:val="297068EA"/>
    <w:rsid w:val="2A1124CD"/>
    <w:rsid w:val="2A600BE8"/>
    <w:rsid w:val="2ACA332B"/>
    <w:rsid w:val="2B3B1874"/>
    <w:rsid w:val="2C980782"/>
    <w:rsid w:val="2CFF241A"/>
    <w:rsid w:val="2D7B2ADC"/>
    <w:rsid w:val="2DDF167C"/>
    <w:rsid w:val="303625F7"/>
    <w:rsid w:val="31C94406"/>
    <w:rsid w:val="31CE3E6F"/>
    <w:rsid w:val="326E0FEB"/>
    <w:rsid w:val="329D0FA1"/>
    <w:rsid w:val="336C319D"/>
    <w:rsid w:val="33933512"/>
    <w:rsid w:val="33C834B6"/>
    <w:rsid w:val="33FA7D83"/>
    <w:rsid w:val="346A286F"/>
    <w:rsid w:val="357229E7"/>
    <w:rsid w:val="36333B9D"/>
    <w:rsid w:val="373D0D53"/>
    <w:rsid w:val="37725DD3"/>
    <w:rsid w:val="382A2A41"/>
    <w:rsid w:val="38463EC9"/>
    <w:rsid w:val="39434615"/>
    <w:rsid w:val="3996349A"/>
    <w:rsid w:val="3A081D25"/>
    <w:rsid w:val="3A726B91"/>
    <w:rsid w:val="3AB11508"/>
    <w:rsid w:val="3AC32F46"/>
    <w:rsid w:val="3ADB5068"/>
    <w:rsid w:val="3BD55709"/>
    <w:rsid w:val="3C3D58FD"/>
    <w:rsid w:val="3D830197"/>
    <w:rsid w:val="3D9077EA"/>
    <w:rsid w:val="3E7B527F"/>
    <w:rsid w:val="40DE290B"/>
    <w:rsid w:val="410F38EE"/>
    <w:rsid w:val="42611755"/>
    <w:rsid w:val="42CE5C7C"/>
    <w:rsid w:val="43510B44"/>
    <w:rsid w:val="439016E2"/>
    <w:rsid w:val="43CC6AAD"/>
    <w:rsid w:val="440932D4"/>
    <w:rsid w:val="45A45C88"/>
    <w:rsid w:val="45BE1D97"/>
    <w:rsid w:val="4637292B"/>
    <w:rsid w:val="46916381"/>
    <w:rsid w:val="46B75DE7"/>
    <w:rsid w:val="471573F7"/>
    <w:rsid w:val="48DD571A"/>
    <w:rsid w:val="49482382"/>
    <w:rsid w:val="4A171D74"/>
    <w:rsid w:val="4B8866EA"/>
    <w:rsid w:val="4C1F1AF1"/>
    <w:rsid w:val="4D1C2EFE"/>
    <w:rsid w:val="4E4F6905"/>
    <w:rsid w:val="4EAF633A"/>
    <w:rsid w:val="4F5631A0"/>
    <w:rsid w:val="519828F8"/>
    <w:rsid w:val="51D6062B"/>
    <w:rsid w:val="52226648"/>
    <w:rsid w:val="52923265"/>
    <w:rsid w:val="52E57CE7"/>
    <w:rsid w:val="53CC77D6"/>
    <w:rsid w:val="54145B17"/>
    <w:rsid w:val="54305FB1"/>
    <w:rsid w:val="57193669"/>
    <w:rsid w:val="57E6770E"/>
    <w:rsid w:val="580F286A"/>
    <w:rsid w:val="58CE67FD"/>
    <w:rsid w:val="593428F2"/>
    <w:rsid w:val="59BE295A"/>
    <w:rsid w:val="59DA1BBE"/>
    <w:rsid w:val="59E05919"/>
    <w:rsid w:val="5B3C46B5"/>
    <w:rsid w:val="5BA469F5"/>
    <w:rsid w:val="5CD821BC"/>
    <w:rsid w:val="5CF039A9"/>
    <w:rsid w:val="5EBE1B60"/>
    <w:rsid w:val="5ECE1AC8"/>
    <w:rsid w:val="5FB94527"/>
    <w:rsid w:val="61B84782"/>
    <w:rsid w:val="6203126D"/>
    <w:rsid w:val="62912BDF"/>
    <w:rsid w:val="6321686D"/>
    <w:rsid w:val="6347468F"/>
    <w:rsid w:val="637729CB"/>
    <w:rsid w:val="637846F9"/>
    <w:rsid w:val="6379473D"/>
    <w:rsid w:val="63987C42"/>
    <w:rsid w:val="64EF4547"/>
    <w:rsid w:val="64F57790"/>
    <w:rsid w:val="66303069"/>
    <w:rsid w:val="67811453"/>
    <w:rsid w:val="67AC605A"/>
    <w:rsid w:val="67BE2F91"/>
    <w:rsid w:val="67D363A2"/>
    <w:rsid w:val="698060B5"/>
    <w:rsid w:val="69CC73DF"/>
    <w:rsid w:val="6A8E1939"/>
    <w:rsid w:val="6B0B7C00"/>
    <w:rsid w:val="6B290F6C"/>
    <w:rsid w:val="6C2B2308"/>
    <w:rsid w:val="6C2C6080"/>
    <w:rsid w:val="6E690F2C"/>
    <w:rsid w:val="6E95617E"/>
    <w:rsid w:val="719646C8"/>
    <w:rsid w:val="72E14421"/>
    <w:rsid w:val="72E54DE9"/>
    <w:rsid w:val="73A8158D"/>
    <w:rsid w:val="73BC5ED7"/>
    <w:rsid w:val="749A7F3C"/>
    <w:rsid w:val="74A4586F"/>
    <w:rsid w:val="74E97AAC"/>
    <w:rsid w:val="74F02341"/>
    <w:rsid w:val="74FE6CFC"/>
    <w:rsid w:val="75212B58"/>
    <w:rsid w:val="763A1D29"/>
    <w:rsid w:val="76A145A5"/>
    <w:rsid w:val="7763616E"/>
    <w:rsid w:val="785814C2"/>
    <w:rsid w:val="78B705EE"/>
    <w:rsid w:val="78FA31DE"/>
    <w:rsid w:val="79B42128"/>
    <w:rsid w:val="79C36276"/>
    <w:rsid w:val="7A750F64"/>
    <w:rsid w:val="7C300063"/>
    <w:rsid w:val="7CB9570E"/>
    <w:rsid w:val="7CD850A1"/>
    <w:rsid w:val="7D0814DD"/>
    <w:rsid w:val="7DD86068"/>
    <w:rsid w:val="7E885398"/>
    <w:rsid w:val="7F2C666B"/>
    <w:rsid w:val="7F59483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qFormat="1" w:unhideWhenUsed="0" w:uiPriority="99" w:name="index 2"/>
    <w:lsdException w:qFormat="1" w:unhideWhenUsed="0" w:uiPriority="99" w:name="index 3"/>
    <w:lsdException w:qFormat="1" w:unhideWhenUsed="0" w:uiPriority="99" w:name="index 4"/>
    <w:lsdException w:qFormat="1" w:unhideWhenUsed="0" w:uiPriority="99" w:name="index 5"/>
    <w:lsdException w:qFormat="1" w:unhideWhenUsed="0" w:uiPriority="99" w:name="index 6"/>
    <w:lsdException w:qFormat="1" w:unhideWhenUsed="0" w:uiPriority="99" w:name="index 7"/>
    <w:lsdException w:qFormat="1" w:unhideWhenUsed="0" w:uiPriority="99" w:name="index 8"/>
    <w:lsdException w:qFormat="1" w:unhideWhenUsed="0" w:uiPriority="99" w:name="index 9"/>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qFormat="1" w:unhideWhenUsed="0"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qFormat="1" w:unhideWhenUsed="0" w:uiPriority="99" w:name="index heading"/>
    <w:lsdException w:qFormat="1" w:uiPriority="0" w:name="caption"/>
    <w:lsdException w:qFormat="1" w:unhideWhenUsed="0" w:uiPriority="99" w:name="table of figures"/>
    <w:lsdException w:uiPriority="99" w:name="envelope address" w:locked="1"/>
    <w:lsdException w:qFormat="1" w:unhideWhenUsed="0" w:uiPriority="99" w:semiHidden="0" w:name="envelope return" w:locked="1"/>
    <w:lsdException w:qFormat="1" w:unhideWhenUsed="0" w:uiPriority="99" w:name="footnote reference"/>
    <w:lsdException w:qFormat="1" w:unhideWhenUsed="0" w:uiPriority="99" w:name="annotation reference"/>
    <w:lsdException w:qFormat="1" w:unhideWhenUsed="0" w:uiPriority="99" w:semiHidden="0" w:name="line number"/>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uiPriority="99" w:name="Body Text First Indent" w:locked="1"/>
    <w:lsdException w:qFormat="1" w:unhideWhenUsed="0" w:uiPriority="99" w:semiHidden="0" w:name="Body Text First Indent 2" w:locked="1"/>
    <w:lsdException w:uiPriority="99" w:name="Note Heading" w:locked="1"/>
    <w:lsdException w:uiPriority="99" w:name="Body Text 2" w:locked="1"/>
    <w:lsdException w:uiPriority="99" w:name="Body Text 3" w:locked="1"/>
    <w:lsdException w:qFormat="1" w:unhideWhenUsed="0" w:uiPriority="99" w:semiHidden="0" w:name="Body Text Indent 2"/>
    <w:lsdException w:qFormat="1" w:unhideWhenUsed="0" w:uiPriority="99" w:semiHidden="0" w:name="Body Text Indent 3"/>
    <w:lsdException w:qFormat="1" w:unhideWhenUsed="0" w:uiPriority="0" w:semiHidden="0"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99" w:semiHidden="0" w:name="HTML Preformatted"/>
    <w:lsdException w:qFormat="1" w:unhideWhenUsed="0" w:uiPriority="99" w:semiHidden="0" w:name="HTML Sample"/>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0" w:name="Table Web 2"/>
    <w:lsdException w:uiPriority="0" w:name="Table Web 3"/>
    <w:lsdException w:qFormat="1" w:unhideWhenUsed="0" w:uiPriority="99"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24"/>
      <w:szCs w:val="24"/>
      <w:lang w:val="en-US" w:eastAsia="zh-CN" w:bidi="ar-SA"/>
    </w:rPr>
  </w:style>
  <w:style w:type="paragraph" w:styleId="2">
    <w:name w:val="heading 1"/>
    <w:basedOn w:val="1"/>
    <w:next w:val="1"/>
    <w:link w:val="71"/>
    <w:qFormat/>
    <w:uiPriority w:val="99"/>
    <w:pPr>
      <w:keepNext/>
      <w:keepLines/>
      <w:spacing w:before="340" w:after="330" w:line="578" w:lineRule="auto"/>
      <w:outlineLvl w:val="0"/>
    </w:pPr>
    <w:rPr>
      <w:rFonts w:eastAsia="楷体_GB2312"/>
      <w:b/>
      <w:kern w:val="44"/>
      <w:sz w:val="20"/>
      <w:szCs w:val="20"/>
    </w:rPr>
  </w:style>
  <w:style w:type="paragraph" w:styleId="3">
    <w:name w:val="heading 2"/>
    <w:basedOn w:val="1"/>
    <w:next w:val="1"/>
    <w:link w:val="72"/>
    <w:qFormat/>
    <w:uiPriority w:val="99"/>
    <w:pPr>
      <w:keepNext/>
      <w:keepLines/>
      <w:overflowPunct w:val="0"/>
      <w:adjustRightInd w:val="0"/>
      <w:jc w:val="left"/>
      <w:textAlignment w:val="baseline"/>
      <w:outlineLvl w:val="1"/>
    </w:pPr>
    <w:rPr>
      <w:rFonts w:ascii="宋体" w:hAnsi="宋体" w:eastAsia="楷体_GB2312"/>
      <w:b/>
      <w:kern w:val="0"/>
      <w:sz w:val="20"/>
      <w:szCs w:val="20"/>
    </w:rPr>
  </w:style>
  <w:style w:type="paragraph" w:styleId="4">
    <w:name w:val="heading 3"/>
    <w:basedOn w:val="1"/>
    <w:next w:val="1"/>
    <w:link w:val="73"/>
    <w:qFormat/>
    <w:uiPriority w:val="99"/>
    <w:pPr>
      <w:keepNext/>
      <w:keepLines/>
      <w:adjustRightInd w:val="0"/>
      <w:jc w:val="left"/>
      <w:textAlignment w:val="baseline"/>
      <w:outlineLvl w:val="2"/>
    </w:pPr>
    <w:rPr>
      <w:rFonts w:eastAsia="楷体_GB2312"/>
      <w:b/>
      <w:kern w:val="0"/>
      <w:sz w:val="20"/>
      <w:szCs w:val="20"/>
    </w:rPr>
  </w:style>
  <w:style w:type="paragraph" w:styleId="5">
    <w:name w:val="heading 4"/>
    <w:basedOn w:val="1"/>
    <w:next w:val="1"/>
    <w:link w:val="74"/>
    <w:qFormat/>
    <w:uiPriority w:val="99"/>
    <w:pPr>
      <w:keepNext/>
      <w:keepLines/>
      <w:spacing w:before="280" w:after="290" w:line="376" w:lineRule="auto"/>
      <w:outlineLvl w:val="3"/>
    </w:pPr>
    <w:rPr>
      <w:rFonts w:ascii="Cambria" w:hAnsi="Cambria" w:eastAsia="宋体"/>
      <w:b/>
      <w:kern w:val="0"/>
      <w:sz w:val="28"/>
      <w:szCs w:val="20"/>
    </w:rPr>
  </w:style>
  <w:style w:type="paragraph" w:styleId="6">
    <w:name w:val="heading 5"/>
    <w:basedOn w:val="1"/>
    <w:next w:val="7"/>
    <w:link w:val="75"/>
    <w:qFormat/>
    <w:uiPriority w:val="99"/>
    <w:pPr>
      <w:keepNext/>
      <w:keepLines/>
      <w:numPr>
        <w:ilvl w:val="4"/>
        <w:numId w:val="1"/>
      </w:numPr>
      <w:spacing w:before="280" w:after="290" w:line="376" w:lineRule="auto"/>
      <w:outlineLvl w:val="4"/>
    </w:pPr>
    <w:rPr>
      <w:rFonts w:ascii="宋体" w:eastAsia="宋体"/>
      <w:b/>
      <w:spacing w:val="-2"/>
      <w:kern w:val="0"/>
      <w:position w:val="-6"/>
      <w:sz w:val="20"/>
      <w:szCs w:val="20"/>
    </w:rPr>
  </w:style>
  <w:style w:type="paragraph" w:styleId="8">
    <w:name w:val="heading 6"/>
    <w:basedOn w:val="1"/>
    <w:next w:val="7"/>
    <w:link w:val="76"/>
    <w:qFormat/>
    <w:uiPriority w:val="99"/>
    <w:pPr>
      <w:keepNext/>
      <w:keepLines/>
      <w:numPr>
        <w:ilvl w:val="5"/>
        <w:numId w:val="1"/>
      </w:numPr>
      <w:spacing w:before="240" w:after="64" w:line="320" w:lineRule="auto"/>
      <w:outlineLvl w:val="5"/>
    </w:pPr>
    <w:rPr>
      <w:rFonts w:ascii="Arial" w:hAnsi="Arial" w:eastAsia="黑体"/>
      <w:b/>
      <w:spacing w:val="-2"/>
      <w:kern w:val="0"/>
      <w:position w:val="-6"/>
      <w:sz w:val="20"/>
      <w:szCs w:val="20"/>
    </w:rPr>
  </w:style>
  <w:style w:type="paragraph" w:styleId="9">
    <w:name w:val="heading 7"/>
    <w:basedOn w:val="1"/>
    <w:next w:val="7"/>
    <w:link w:val="77"/>
    <w:qFormat/>
    <w:uiPriority w:val="99"/>
    <w:pPr>
      <w:keepNext/>
      <w:keepLines/>
      <w:numPr>
        <w:ilvl w:val="6"/>
        <w:numId w:val="1"/>
      </w:numPr>
      <w:spacing w:before="240" w:after="64" w:line="320" w:lineRule="auto"/>
      <w:outlineLvl w:val="6"/>
    </w:pPr>
    <w:rPr>
      <w:rFonts w:ascii="宋体" w:eastAsia="宋体"/>
      <w:b/>
      <w:spacing w:val="-2"/>
      <w:kern w:val="0"/>
      <w:position w:val="-6"/>
      <w:sz w:val="20"/>
      <w:szCs w:val="20"/>
    </w:rPr>
  </w:style>
  <w:style w:type="paragraph" w:styleId="10">
    <w:name w:val="heading 8"/>
    <w:basedOn w:val="1"/>
    <w:next w:val="7"/>
    <w:link w:val="78"/>
    <w:qFormat/>
    <w:uiPriority w:val="99"/>
    <w:pPr>
      <w:keepNext/>
      <w:keepLines/>
      <w:numPr>
        <w:ilvl w:val="7"/>
        <w:numId w:val="1"/>
      </w:numPr>
      <w:spacing w:before="240" w:after="64" w:line="320" w:lineRule="auto"/>
      <w:outlineLvl w:val="7"/>
    </w:pPr>
    <w:rPr>
      <w:rFonts w:ascii="Arial" w:hAnsi="Arial" w:eastAsia="黑体"/>
      <w:spacing w:val="-2"/>
      <w:kern w:val="0"/>
      <w:position w:val="-6"/>
      <w:sz w:val="20"/>
      <w:szCs w:val="20"/>
    </w:rPr>
  </w:style>
  <w:style w:type="paragraph" w:styleId="11">
    <w:name w:val="heading 9"/>
    <w:basedOn w:val="1"/>
    <w:next w:val="7"/>
    <w:link w:val="79"/>
    <w:qFormat/>
    <w:uiPriority w:val="99"/>
    <w:pPr>
      <w:keepNext/>
      <w:keepLines/>
      <w:numPr>
        <w:ilvl w:val="8"/>
        <w:numId w:val="1"/>
      </w:numPr>
      <w:spacing w:before="240" w:after="64" w:line="320" w:lineRule="auto"/>
      <w:outlineLvl w:val="8"/>
    </w:pPr>
    <w:rPr>
      <w:rFonts w:ascii="Arial" w:hAnsi="Arial" w:eastAsia="黑体"/>
      <w:spacing w:val="-2"/>
      <w:kern w:val="0"/>
      <w:position w:val="-6"/>
      <w:sz w:val="20"/>
      <w:szCs w:val="20"/>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98"/>
    <w:qFormat/>
    <w:uiPriority w:val="99"/>
    <w:pPr>
      <w:adjustRightInd w:val="0"/>
      <w:ind w:firstLine="420"/>
      <w:jc w:val="left"/>
      <w:textAlignment w:val="baseline"/>
    </w:pPr>
    <w:rPr>
      <w:rFonts w:eastAsia="楷体_GB2312"/>
      <w:kern w:val="0"/>
      <w:sz w:val="20"/>
      <w:szCs w:val="20"/>
    </w:rPr>
  </w:style>
  <w:style w:type="paragraph" w:styleId="12">
    <w:name w:val="toc 7"/>
    <w:basedOn w:val="1"/>
    <w:next w:val="1"/>
    <w:semiHidden/>
    <w:qFormat/>
    <w:uiPriority w:val="99"/>
    <w:pPr>
      <w:ind w:left="2520"/>
    </w:pPr>
    <w:rPr>
      <w:rFonts w:eastAsia="楷体_GB2312"/>
      <w:sz w:val="26"/>
      <w:szCs w:val="26"/>
    </w:rPr>
  </w:style>
  <w:style w:type="paragraph" w:styleId="13">
    <w:name w:val="index 8"/>
    <w:basedOn w:val="1"/>
    <w:next w:val="1"/>
    <w:semiHidden/>
    <w:qFormat/>
    <w:uiPriority w:val="99"/>
    <w:pPr>
      <w:ind w:left="2940"/>
    </w:pPr>
    <w:rPr>
      <w:rFonts w:eastAsia="楷体_GB2312"/>
      <w:sz w:val="26"/>
      <w:szCs w:val="26"/>
    </w:rPr>
  </w:style>
  <w:style w:type="paragraph" w:styleId="14">
    <w:name w:val="index 5"/>
    <w:basedOn w:val="1"/>
    <w:next w:val="1"/>
    <w:semiHidden/>
    <w:qFormat/>
    <w:uiPriority w:val="99"/>
    <w:pPr>
      <w:ind w:left="1680"/>
    </w:pPr>
    <w:rPr>
      <w:rFonts w:eastAsia="楷体_GB2312"/>
      <w:sz w:val="26"/>
      <w:szCs w:val="26"/>
    </w:rPr>
  </w:style>
  <w:style w:type="paragraph" w:styleId="15">
    <w:name w:val="Document Map"/>
    <w:basedOn w:val="1"/>
    <w:link w:val="82"/>
    <w:semiHidden/>
    <w:qFormat/>
    <w:uiPriority w:val="99"/>
    <w:pPr>
      <w:shd w:val="clear" w:color="auto" w:fill="000080"/>
    </w:pPr>
    <w:rPr>
      <w:rFonts w:eastAsia="楷体_GB2312"/>
      <w:kern w:val="0"/>
      <w:sz w:val="20"/>
      <w:szCs w:val="20"/>
    </w:rPr>
  </w:style>
  <w:style w:type="paragraph" w:styleId="16">
    <w:name w:val="annotation text"/>
    <w:basedOn w:val="1"/>
    <w:link w:val="83"/>
    <w:semiHidden/>
    <w:qFormat/>
    <w:uiPriority w:val="99"/>
    <w:pPr>
      <w:jc w:val="left"/>
    </w:pPr>
    <w:rPr>
      <w:rFonts w:eastAsia="宋体"/>
      <w:kern w:val="0"/>
      <w:sz w:val="20"/>
      <w:szCs w:val="20"/>
    </w:rPr>
  </w:style>
  <w:style w:type="paragraph" w:styleId="17">
    <w:name w:val="index 6"/>
    <w:basedOn w:val="1"/>
    <w:next w:val="1"/>
    <w:semiHidden/>
    <w:qFormat/>
    <w:uiPriority w:val="99"/>
    <w:pPr>
      <w:ind w:left="2100"/>
    </w:pPr>
    <w:rPr>
      <w:rFonts w:eastAsia="楷体_GB2312"/>
      <w:sz w:val="26"/>
      <w:szCs w:val="26"/>
    </w:rPr>
  </w:style>
  <w:style w:type="paragraph" w:styleId="18">
    <w:name w:val="Body Text"/>
    <w:basedOn w:val="1"/>
    <w:link w:val="84"/>
    <w:qFormat/>
    <w:uiPriority w:val="99"/>
    <w:pPr>
      <w:spacing w:line="400" w:lineRule="exact"/>
    </w:pPr>
    <w:rPr>
      <w:rFonts w:ascii="楷体_GB2312" w:eastAsia="楷体_GB2312"/>
      <w:kern w:val="0"/>
      <w:sz w:val="20"/>
      <w:szCs w:val="20"/>
    </w:rPr>
  </w:style>
  <w:style w:type="paragraph" w:styleId="19">
    <w:name w:val="Body Text Indent"/>
    <w:basedOn w:val="1"/>
    <w:next w:val="20"/>
    <w:link w:val="129"/>
    <w:qFormat/>
    <w:uiPriority w:val="99"/>
    <w:pPr>
      <w:spacing w:line="520" w:lineRule="exact"/>
      <w:ind w:left="570"/>
    </w:pPr>
    <w:rPr>
      <w:rFonts w:eastAsia="宋体"/>
      <w:kern w:val="0"/>
      <w:szCs w:val="20"/>
    </w:rPr>
  </w:style>
  <w:style w:type="paragraph" w:styleId="20">
    <w:name w:val="envelope return"/>
    <w:basedOn w:val="1"/>
    <w:qFormat/>
    <w:locked/>
    <w:uiPriority w:val="99"/>
    <w:pPr>
      <w:snapToGrid w:val="0"/>
    </w:pPr>
    <w:rPr>
      <w:rFonts w:ascii="Arial" w:hAnsi="Arial" w:cs="Arial"/>
    </w:rPr>
  </w:style>
  <w:style w:type="paragraph" w:styleId="21">
    <w:name w:val="Block Text"/>
    <w:basedOn w:val="1"/>
    <w:next w:val="1"/>
    <w:qFormat/>
    <w:locked/>
    <w:uiPriority w:val="0"/>
    <w:pPr>
      <w:spacing w:line="360" w:lineRule="auto"/>
      <w:ind w:firstLine="640"/>
      <w:jc w:val="left"/>
    </w:pPr>
    <w:rPr>
      <w:rFonts w:ascii="Times New Roman" w:hAnsi="Times New Roman"/>
      <w:sz w:val="24"/>
    </w:rPr>
  </w:style>
  <w:style w:type="paragraph" w:styleId="22">
    <w:name w:val="index 4"/>
    <w:basedOn w:val="1"/>
    <w:next w:val="1"/>
    <w:semiHidden/>
    <w:qFormat/>
    <w:uiPriority w:val="99"/>
    <w:pPr>
      <w:ind w:left="1260"/>
    </w:pPr>
    <w:rPr>
      <w:rFonts w:eastAsia="楷体_GB2312"/>
      <w:sz w:val="26"/>
      <w:szCs w:val="26"/>
    </w:rPr>
  </w:style>
  <w:style w:type="paragraph" w:styleId="23">
    <w:name w:val="toc 5"/>
    <w:basedOn w:val="1"/>
    <w:next w:val="1"/>
    <w:semiHidden/>
    <w:qFormat/>
    <w:uiPriority w:val="99"/>
    <w:pPr>
      <w:ind w:left="1680"/>
    </w:pPr>
    <w:rPr>
      <w:rFonts w:eastAsia="楷体_GB2312"/>
      <w:sz w:val="26"/>
      <w:szCs w:val="26"/>
    </w:rPr>
  </w:style>
  <w:style w:type="paragraph" w:styleId="24">
    <w:name w:val="toc 3"/>
    <w:basedOn w:val="1"/>
    <w:next w:val="1"/>
    <w:semiHidden/>
    <w:qFormat/>
    <w:uiPriority w:val="99"/>
    <w:pPr>
      <w:ind w:left="840"/>
    </w:pPr>
    <w:rPr>
      <w:rFonts w:eastAsia="楷体_GB2312"/>
      <w:sz w:val="26"/>
      <w:szCs w:val="26"/>
    </w:rPr>
  </w:style>
  <w:style w:type="paragraph" w:styleId="25">
    <w:name w:val="Plain Text"/>
    <w:basedOn w:val="1"/>
    <w:link w:val="125"/>
    <w:qFormat/>
    <w:uiPriority w:val="99"/>
    <w:rPr>
      <w:rFonts w:ascii="宋体" w:hAnsi="Courier New" w:eastAsia="宋体"/>
      <w:kern w:val="0"/>
      <w:sz w:val="21"/>
      <w:szCs w:val="20"/>
    </w:rPr>
  </w:style>
  <w:style w:type="paragraph" w:styleId="26">
    <w:name w:val="toc 8"/>
    <w:basedOn w:val="1"/>
    <w:next w:val="1"/>
    <w:semiHidden/>
    <w:qFormat/>
    <w:uiPriority w:val="99"/>
    <w:pPr>
      <w:ind w:left="2940"/>
    </w:pPr>
    <w:rPr>
      <w:rFonts w:eastAsia="楷体_GB2312"/>
      <w:sz w:val="26"/>
      <w:szCs w:val="26"/>
    </w:rPr>
  </w:style>
  <w:style w:type="paragraph" w:styleId="27">
    <w:name w:val="index 3"/>
    <w:basedOn w:val="1"/>
    <w:next w:val="1"/>
    <w:semiHidden/>
    <w:qFormat/>
    <w:uiPriority w:val="99"/>
    <w:pPr>
      <w:ind w:left="840"/>
    </w:pPr>
    <w:rPr>
      <w:rFonts w:eastAsia="楷体_GB2312"/>
      <w:sz w:val="26"/>
      <w:szCs w:val="26"/>
    </w:rPr>
  </w:style>
  <w:style w:type="paragraph" w:styleId="28">
    <w:name w:val="Date"/>
    <w:basedOn w:val="1"/>
    <w:next w:val="1"/>
    <w:link w:val="86"/>
    <w:qFormat/>
    <w:uiPriority w:val="99"/>
    <w:rPr>
      <w:rFonts w:ascii="宋体" w:hAnsi="宋体" w:eastAsia="楷体_GB2312"/>
      <w:kern w:val="0"/>
      <w:sz w:val="20"/>
      <w:szCs w:val="20"/>
    </w:rPr>
  </w:style>
  <w:style w:type="paragraph" w:styleId="29">
    <w:name w:val="Body Text Indent 2"/>
    <w:basedOn w:val="1"/>
    <w:link w:val="87"/>
    <w:qFormat/>
    <w:uiPriority w:val="99"/>
    <w:pPr>
      <w:tabs>
        <w:tab w:val="left" w:pos="0"/>
      </w:tabs>
      <w:spacing w:line="360" w:lineRule="auto"/>
      <w:ind w:firstLine="502" w:firstLineChars="209"/>
    </w:pPr>
    <w:rPr>
      <w:rFonts w:ascii="宋体" w:eastAsia="宋体"/>
      <w:b/>
      <w:kern w:val="0"/>
      <w:sz w:val="20"/>
      <w:szCs w:val="20"/>
    </w:rPr>
  </w:style>
  <w:style w:type="paragraph" w:styleId="30">
    <w:name w:val="Balloon Text"/>
    <w:basedOn w:val="1"/>
    <w:link w:val="88"/>
    <w:semiHidden/>
    <w:qFormat/>
    <w:uiPriority w:val="99"/>
    <w:rPr>
      <w:rFonts w:eastAsia="楷体_GB2312"/>
      <w:kern w:val="0"/>
      <w:sz w:val="18"/>
      <w:szCs w:val="20"/>
    </w:rPr>
  </w:style>
  <w:style w:type="paragraph" w:styleId="31">
    <w:name w:val="footer"/>
    <w:basedOn w:val="1"/>
    <w:next w:val="1"/>
    <w:link w:val="116"/>
    <w:qFormat/>
    <w:uiPriority w:val="99"/>
    <w:pPr>
      <w:tabs>
        <w:tab w:val="center" w:pos="4153"/>
        <w:tab w:val="right" w:pos="8306"/>
      </w:tabs>
      <w:snapToGrid w:val="0"/>
      <w:jc w:val="left"/>
    </w:pPr>
    <w:rPr>
      <w:rFonts w:eastAsia="宋体"/>
      <w:kern w:val="0"/>
      <w:sz w:val="18"/>
      <w:szCs w:val="20"/>
    </w:rPr>
  </w:style>
  <w:style w:type="paragraph" w:styleId="32">
    <w:name w:val="header"/>
    <w:basedOn w:val="1"/>
    <w:link w:val="119"/>
    <w:qFormat/>
    <w:uiPriority w:val="99"/>
    <w:pPr>
      <w:pBdr>
        <w:bottom w:val="single" w:color="auto" w:sz="6" w:space="1"/>
      </w:pBdr>
      <w:tabs>
        <w:tab w:val="center" w:pos="4153"/>
        <w:tab w:val="right" w:pos="8306"/>
      </w:tabs>
      <w:snapToGrid w:val="0"/>
      <w:jc w:val="center"/>
    </w:pPr>
    <w:rPr>
      <w:rFonts w:eastAsia="宋体"/>
      <w:kern w:val="0"/>
      <w:sz w:val="18"/>
      <w:szCs w:val="20"/>
    </w:rPr>
  </w:style>
  <w:style w:type="paragraph" w:styleId="33">
    <w:name w:val="toc 1"/>
    <w:basedOn w:val="1"/>
    <w:next w:val="1"/>
    <w:semiHidden/>
    <w:qFormat/>
    <w:uiPriority w:val="99"/>
    <w:pPr>
      <w:adjustRightInd w:val="0"/>
      <w:jc w:val="left"/>
      <w:textAlignment w:val="baseline"/>
    </w:pPr>
    <w:rPr>
      <w:rFonts w:eastAsia="楷体_GB2312"/>
    </w:rPr>
  </w:style>
  <w:style w:type="paragraph" w:styleId="34">
    <w:name w:val="toc 4"/>
    <w:basedOn w:val="1"/>
    <w:next w:val="1"/>
    <w:semiHidden/>
    <w:qFormat/>
    <w:uiPriority w:val="99"/>
    <w:pPr>
      <w:ind w:left="1260"/>
    </w:pPr>
    <w:rPr>
      <w:rFonts w:eastAsia="楷体_GB2312"/>
      <w:sz w:val="26"/>
      <w:szCs w:val="26"/>
    </w:rPr>
  </w:style>
  <w:style w:type="paragraph" w:styleId="35">
    <w:name w:val="index heading"/>
    <w:basedOn w:val="1"/>
    <w:next w:val="36"/>
    <w:semiHidden/>
    <w:qFormat/>
    <w:uiPriority w:val="99"/>
    <w:rPr>
      <w:rFonts w:eastAsia="楷体_GB2312"/>
      <w:sz w:val="26"/>
      <w:szCs w:val="26"/>
    </w:rPr>
  </w:style>
  <w:style w:type="paragraph" w:styleId="36">
    <w:name w:val="index 1"/>
    <w:basedOn w:val="1"/>
    <w:next w:val="1"/>
    <w:semiHidden/>
    <w:qFormat/>
    <w:uiPriority w:val="99"/>
    <w:rPr>
      <w:rFonts w:eastAsia="楷体_GB2312"/>
      <w:sz w:val="26"/>
      <w:szCs w:val="26"/>
    </w:rPr>
  </w:style>
  <w:style w:type="paragraph" w:styleId="37">
    <w:name w:val="footnote text"/>
    <w:basedOn w:val="1"/>
    <w:link w:val="91"/>
    <w:semiHidden/>
    <w:qFormat/>
    <w:uiPriority w:val="99"/>
    <w:pPr>
      <w:snapToGrid w:val="0"/>
      <w:jc w:val="left"/>
    </w:pPr>
    <w:rPr>
      <w:rFonts w:eastAsia="楷体_GB2312"/>
      <w:kern w:val="0"/>
      <w:sz w:val="20"/>
      <w:szCs w:val="20"/>
    </w:rPr>
  </w:style>
  <w:style w:type="paragraph" w:styleId="38">
    <w:name w:val="toc 6"/>
    <w:basedOn w:val="1"/>
    <w:next w:val="1"/>
    <w:semiHidden/>
    <w:qFormat/>
    <w:uiPriority w:val="99"/>
    <w:pPr>
      <w:ind w:left="2100"/>
    </w:pPr>
    <w:rPr>
      <w:rFonts w:eastAsia="楷体_GB2312"/>
      <w:sz w:val="26"/>
      <w:szCs w:val="26"/>
    </w:rPr>
  </w:style>
  <w:style w:type="paragraph" w:styleId="39">
    <w:name w:val="Body Text Indent 3"/>
    <w:basedOn w:val="1"/>
    <w:link w:val="92"/>
    <w:qFormat/>
    <w:uiPriority w:val="99"/>
    <w:pPr>
      <w:spacing w:line="360" w:lineRule="auto"/>
      <w:ind w:firstLine="617" w:firstLineChars="257"/>
    </w:pPr>
    <w:rPr>
      <w:rFonts w:eastAsia="宋体"/>
      <w:kern w:val="0"/>
      <w:sz w:val="20"/>
      <w:szCs w:val="20"/>
    </w:rPr>
  </w:style>
  <w:style w:type="paragraph" w:styleId="40">
    <w:name w:val="index 7"/>
    <w:basedOn w:val="1"/>
    <w:next w:val="1"/>
    <w:semiHidden/>
    <w:qFormat/>
    <w:uiPriority w:val="99"/>
    <w:pPr>
      <w:ind w:left="2520"/>
    </w:pPr>
    <w:rPr>
      <w:rFonts w:eastAsia="楷体_GB2312"/>
      <w:sz w:val="26"/>
      <w:szCs w:val="26"/>
    </w:rPr>
  </w:style>
  <w:style w:type="paragraph" w:styleId="41">
    <w:name w:val="index 9"/>
    <w:basedOn w:val="1"/>
    <w:next w:val="1"/>
    <w:semiHidden/>
    <w:qFormat/>
    <w:uiPriority w:val="99"/>
    <w:pPr>
      <w:ind w:left="3360"/>
    </w:pPr>
    <w:rPr>
      <w:rFonts w:eastAsia="楷体_GB2312"/>
      <w:sz w:val="26"/>
      <w:szCs w:val="26"/>
    </w:rPr>
  </w:style>
  <w:style w:type="paragraph" w:styleId="42">
    <w:name w:val="table of figures"/>
    <w:basedOn w:val="1"/>
    <w:next w:val="1"/>
    <w:semiHidden/>
    <w:qFormat/>
    <w:uiPriority w:val="99"/>
    <w:pPr>
      <w:adjustRightInd w:val="0"/>
      <w:ind w:left="420" w:hanging="420"/>
      <w:jc w:val="left"/>
      <w:textAlignment w:val="baseline"/>
    </w:pPr>
    <w:rPr>
      <w:rFonts w:eastAsia="楷体_GB2312"/>
      <w:smallCaps/>
    </w:rPr>
  </w:style>
  <w:style w:type="paragraph" w:styleId="43">
    <w:name w:val="toc 2"/>
    <w:basedOn w:val="1"/>
    <w:next w:val="1"/>
    <w:semiHidden/>
    <w:qFormat/>
    <w:uiPriority w:val="99"/>
    <w:pPr>
      <w:ind w:left="420"/>
    </w:pPr>
    <w:rPr>
      <w:rFonts w:eastAsia="楷体_GB2312"/>
      <w:sz w:val="26"/>
      <w:szCs w:val="26"/>
    </w:rPr>
  </w:style>
  <w:style w:type="paragraph" w:styleId="44">
    <w:name w:val="toc 9"/>
    <w:basedOn w:val="1"/>
    <w:next w:val="1"/>
    <w:semiHidden/>
    <w:qFormat/>
    <w:uiPriority w:val="99"/>
    <w:pPr>
      <w:ind w:left="3360"/>
    </w:pPr>
    <w:rPr>
      <w:rFonts w:eastAsia="楷体_GB2312"/>
      <w:sz w:val="26"/>
      <w:szCs w:val="26"/>
    </w:rPr>
  </w:style>
  <w:style w:type="paragraph" w:styleId="45">
    <w:name w:val="HTML Preformatted"/>
    <w:basedOn w:val="1"/>
    <w:link w:val="93"/>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46">
    <w:name w:val="Normal (Web)"/>
    <w:basedOn w:val="1"/>
    <w:qFormat/>
    <w:uiPriority w:val="99"/>
    <w:pPr>
      <w:spacing w:before="100" w:beforeAutospacing="1" w:after="100" w:afterAutospacing="1"/>
      <w:jc w:val="left"/>
    </w:pPr>
    <w:rPr>
      <w:rFonts w:ascii="Calibri" w:hAnsi="Calibri" w:eastAsia="宋体" w:cs="Calibri"/>
      <w:kern w:val="0"/>
    </w:rPr>
  </w:style>
  <w:style w:type="paragraph" w:styleId="47">
    <w:name w:val="index 2"/>
    <w:basedOn w:val="1"/>
    <w:next w:val="1"/>
    <w:semiHidden/>
    <w:qFormat/>
    <w:uiPriority w:val="99"/>
    <w:pPr>
      <w:ind w:left="420"/>
    </w:pPr>
    <w:rPr>
      <w:rFonts w:eastAsia="楷体_GB2312"/>
      <w:sz w:val="26"/>
      <w:szCs w:val="26"/>
    </w:rPr>
  </w:style>
  <w:style w:type="paragraph" w:styleId="48">
    <w:name w:val="annotation subject"/>
    <w:basedOn w:val="16"/>
    <w:next w:val="16"/>
    <w:link w:val="94"/>
    <w:semiHidden/>
    <w:qFormat/>
    <w:uiPriority w:val="99"/>
    <w:rPr>
      <w:rFonts w:eastAsia="楷体_GB2312"/>
      <w:b/>
    </w:rPr>
  </w:style>
  <w:style w:type="paragraph" w:styleId="49">
    <w:name w:val="Body Text First Indent 2"/>
    <w:basedOn w:val="19"/>
    <w:link w:val="81"/>
    <w:qFormat/>
    <w:locked/>
    <w:uiPriority w:val="99"/>
    <w:pPr>
      <w:ind w:firstLine="420" w:firstLineChars="200"/>
    </w:pPr>
    <w:rPr>
      <w:rFonts w:ascii="方正仿宋简体" w:hAnsi="创艺简仿宋" w:eastAsia="仿宋_GB2312"/>
      <w:szCs w:val="24"/>
    </w:rPr>
  </w:style>
  <w:style w:type="table" w:styleId="51">
    <w:name w:val="Table Grid"/>
    <w:basedOn w:val="50"/>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qFormat/>
    <w:uiPriority w:val="99"/>
    <w:rPr>
      <w:rFonts w:cs="Times New Roman"/>
      <w:b/>
    </w:rPr>
  </w:style>
  <w:style w:type="character" w:styleId="54">
    <w:name w:val="page number"/>
    <w:qFormat/>
    <w:uiPriority w:val="99"/>
    <w:rPr>
      <w:rFonts w:cs="Times New Roman"/>
    </w:rPr>
  </w:style>
  <w:style w:type="character" w:styleId="55">
    <w:name w:val="FollowedHyperlink"/>
    <w:qFormat/>
    <w:uiPriority w:val="99"/>
    <w:rPr>
      <w:rFonts w:cs="Times New Roman"/>
      <w:color w:val="auto"/>
      <w:u w:val="single"/>
    </w:rPr>
  </w:style>
  <w:style w:type="character" w:styleId="56">
    <w:name w:val="Emphasis"/>
    <w:qFormat/>
    <w:uiPriority w:val="99"/>
    <w:rPr>
      <w:rFonts w:cs="Times New Roman"/>
      <w:i/>
    </w:rPr>
  </w:style>
  <w:style w:type="character" w:styleId="57">
    <w:name w:val="line number"/>
    <w:qFormat/>
    <w:uiPriority w:val="99"/>
    <w:rPr>
      <w:rFonts w:cs="Times New Roman"/>
    </w:rPr>
  </w:style>
  <w:style w:type="character" w:styleId="58">
    <w:name w:val="HTML Definition"/>
    <w:qFormat/>
    <w:uiPriority w:val="99"/>
    <w:rPr>
      <w:rFonts w:cs="Times New Roman"/>
      <w:i/>
    </w:rPr>
  </w:style>
  <w:style w:type="character" w:styleId="59">
    <w:name w:val="Hyperlink"/>
    <w:qFormat/>
    <w:uiPriority w:val="99"/>
    <w:rPr>
      <w:rFonts w:cs="Times New Roman"/>
      <w:color w:val="0000FF"/>
      <w:u w:val="single"/>
    </w:rPr>
  </w:style>
  <w:style w:type="character" w:styleId="60">
    <w:name w:val="HTML Code"/>
    <w:qFormat/>
    <w:uiPriority w:val="99"/>
    <w:rPr>
      <w:rFonts w:ascii="Menlo" w:hAnsi="Menlo" w:cs="Times New Roman"/>
      <w:color w:val="auto"/>
      <w:sz w:val="21"/>
      <w:shd w:val="clear" w:color="auto" w:fill="auto"/>
    </w:rPr>
  </w:style>
  <w:style w:type="character" w:styleId="61">
    <w:name w:val="annotation reference"/>
    <w:semiHidden/>
    <w:qFormat/>
    <w:uiPriority w:val="99"/>
    <w:rPr>
      <w:rFonts w:cs="Times New Roman"/>
      <w:sz w:val="21"/>
    </w:rPr>
  </w:style>
  <w:style w:type="character" w:styleId="62">
    <w:name w:val="HTML Cite"/>
    <w:qFormat/>
    <w:uiPriority w:val="99"/>
    <w:rPr>
      <w:rFonts w:cs="Times New Roman"/>
    </w:rPr>
  </w:style>
  <w:style w:type="character" w:styleId="63">
    <w:name w:val="footnote reference"/>
    <w:semiHidden/>
    <w:qFormat/>
    <w:uiPriority w:val="99"/>
    <w:rPr>
      <w:rFonts w:cs="Times New Roman"/>
      <w:vertAlign w:val="superscript"/>
    </w:rPr>
  </w:style>
  <w:style w:type="character" w:styleId="64">
    <w:name w:val="HTML Keyboard"/>
    <w:qFormat/>
    <w:uiPriority w:val="99"/>
    <w:rPr>
      <w:rFonts w:ascii="Menlo" w:hAnsi="Menlo" w:cs="Times New Roman"/>
      <w:sz w:val="21"/>
    </w:rPr>
  </w:style>
  <w:style w:type="character" w:styleId="65">
    <w:name w:val="HTML Sample"/>
    <w:qFormat/>
    <w:uiPriority w:val="99"/>
    <w:rPr>
      <w:rFonts w:ascii="Menlo" w:hAnsi="Menlo" w:cs="Times New Roman"/>
      <w:sz w:val="21"/>
    </w:rPr>
  </w:style>
  <w:style w:type="paragraph" w:customStyle="1" w:styleId="66">
    <w:name w:val="文本块11"/>
    <w:unhideWhenUsed/>
    <w:qFormat/>
    <w:uiPriority w:val="0"/>
    <w:pPr>
      <w:widowControl w:val="0"/>
      <w:autoSpaceDE w:val="0"/>
      <w:autoSpaceDN w:val="0"/>
      <w:spacing w:after="120"/>
      <w:ind w:left="1440" w:right="1440"/>
    </w:pPr>
    <w:rPr>
      <w:rFonts w:ascii="Calibri" w:hAnsi="Calibri" w:eastAsia="宋体" w:cs="宋体"/>
      <w:sz w:val="22"/>
      <w:szCs w:val="22"/>
      <w:lang w:val="en-US" w:eastAsia="en-US" w:bidi="ar-SA"/>
    </w:rPr>
  </w:style>
  <w:style w:type="paragraph" w:customStyle="1" w:styleId="67">
    <w:name w:val="正文首行缩进 211"/>
    <w:basedOn w:val="68"/>
    <w:next w:val="70"/>
    <w:autoRedefine/>
    <w:unhideWhenUsed/>
    <w:qFormat/>
    <w:uiPriority w:val="99"/>
    <w:pPr>
      <w:spacing w:line="360" w:lineRule="auto"/>
      <w:ind w:left="0" w:firstLine="420"/>
    </w:pPr>
    <w:rPr>
      <w:rFonts w:ascii="宋体" w:hAnsi="宋体"/>
      <w:sz w:val="24"/>
      <w:szCs w:val="24"/>
    </w:rPr>
  </w:style>
  <w:style w:type="paragraph" w:customStyle="1" w:styleId="68">
    <w:name w:val="正文文本缩进11"/>
    <w:basedOn w:val="1"/>
    <w:next w:val="69"/>
    <w:autoRedefine/>
    <w:qFormat/>
    <w:uiPriority w:val="0"/>
    <w:pPr>
      <w:ind w:left="765"/>
    </w:pPr>
    <w:rPr>
      <w:rFonts w:ascii="方正仿宋_GB2312" w:eastAsia="方正仿宋_GB2312"/>
      <w:sz w:val="28"/>
      <w:lang w:eastAsia="en-US"/>
    </w:rPr>
  </w:style>
  <w:style w:type="paragraph" w:customStyle="1" w:styleId="69">
    <w:name w:val="寄信人地址11"/>
    <w:basedOn w:val="1"/>
    <w:autoRedefine/>
    <w:unhideWhenUsed/>
    <w:qFormat/>
    <w:uiPriority w:val="99"/>
    <w:rPr>
      <w:rFonts w:ascii="Arial" w:hAnsi="Arial"/>
    </w:rPr>
  </w:style>
  <w:style w:type="paragraph" w:customStyle="1" w:styleId="70">
    <w:name w:val="正文文本缩进 311"/>
    <w:basedOn w:val="1"/>
    <w:autoRedefine/>
    <w:qFormat/>
    <w:uiPriority w:val="0"/>
    <w:pPr>
      <w:spacing w:after="120"/>
      <w:ind w:left="420"/>
    </w:pPr>
    <w:rPr>
      <w:sz w:val="16"/>
      <w:szCs w:val="16"/>
      <w:lang w:eastAsia="en-US"/>
    </w:rPr>
  </w:style>
  <w:style w:type="character" w:customStyle="1" w:styleId="71">
    <w:name w:val="标题 1 字符"/>
    <w:link w:val="2"/>
    <w:qFormat/>
    <w:locked/>
    <w:uiPriority w:val="99"/>
    <w:rPr>
      <w:rFonts w:eastAsia="楷体_GB2312"/>
      <w:b/>
      <w:kern w:val="44"/>
      <w:sz w:val="20"/>
    </w:rPr>
  </w:style>
  <w:style w:type="character" w:customStyle="1" w:styleId="72">
    <w:name w:val="标题 2 字符"/>
    <w:link w:val="3"/>
    <w:qFormat/>
    <w:locked/>
    <w:uiPriority w:val="99"/>
    <w:rPr>
      <w:rFonts w:ascii="宋体" w:hAnsi="宋体" w:eastAsia="楷体_GB2312"/>
      <w:b/>
      <w:sz w:val="20"/>
    </w:rPr>
  </w:style>
  <w:style w:type="character" w:customStyle="1" w:styleId="73">
    <w:name w:val="标题 3 字符"/>
    <w:link w:val="4"/>
    <w:qFormat/>
    <w:locked/>
    <w:uiPriority w:val="99"/>
    <w:rPr>
      <w:rFonts w:eastAsia="楷体_GB2312"/>
      <w:b/>
      <w:sz w:val="20"/>
    </w:rPr>
  </w:style>
  <w:style w:type="character" w:customStyle="1" w:styleId="74">
    <w:name w:val="标题 4 字符"/>
    <w:link w:val="5"/>
    <w:qFormat/>
    <w:locked/>
    <w:uiPriority w:val="99"/>
    <w:rPr>
      <w:rFonts w:ascii="Cambria" w:hAnsi="Cambria" w:eastAsia="宋体"/>
      <w:b/>
      <w:sz w:val="28"/>
    </w:rPr>
  </w:style>
  <w:style w:type="character" w:customStyle="1" w:styleId="75">
    <w:name w:val="标题 5 字符"/>
    <w:link w:val="6"/>
    <w:qFormat/>
    <w:locked/>
    <w:uiPriority w:val="99"/>
    <w:rPr>
      <w:rFonts w:ascii="宋体" w:eastAsia="宋体"/>
      <w:b/>
      <w:spacing w:val="-2"/>
      <w:position w:val="-6"/>
      <w:sz w:val="20"/>
    </w:rPr>
  </w:style>
  <w:style w:type="character" w:customStyle="1" w:styleId="76">
    <w:name w:val="标题 6 字符"/>
    <w:link w:val="8"/>
    <w:qFormat/>
    <w:locked/>
    <w:uiPriority w:val="99"/>
    <w:rPr>
      <w:rFonts w:ascii="Arial" w:hAnsi="Arial" w:eastAsia="黑体"/>
      <w:b/>
      <w:spacing w:val="-2"/>
      <w:position w:val="-6"/>
      <w:sz w:val="20"/>
    </w:rPr>
  </w:style>
  <w:style w:type="character" w:customStyle="1" w:styleId="77">
    <w:name w:val="标题 7 字符"/>
    <w:link w:val="9"/>
    <w:qFormat/>
    <w:locked/>
    <w:uiPriority w:val="99"/>
    <w:rPr>
      <w:rFonts w:ascii="宋体" w:eastAsia="宋体"/>
      <w:b/>
      <w:spacing w:val="-2"/>
      <w:position w:val="-6"/>
      <w:sz w:val="20"/>
    </w:rPr>
  </w:style>
  <w:style w:type="character" w:customStyle="1" w:styleId="78">
    <w:name w:val="标题 8 字符"/>
    <w:link w:val="10"/>
    <w:qFormat/>
    <w:locked/>
    <w:uiPriority w:val="99"/>
    <w:rPr>
      <w:rFonts w:ascii="Arial" w:hAnsi="Arial" w:eastAsia="黑体"/>
      <w:spacing w:val="-2"/>
      <w:position w:val="-6"/>
      <w:sz w:val="20"/>
    </w:rPr>
  </w:style>
  <w:style w:type="character" w:customStyle="1" w:styleId="79">
    <w:name w:val="标题 9 字符"/>
    <w:link w:val="11"/>
    <w:qFormat/>
    <w:locked/>
    <w:uiPriority w:val="99"/>
    <w:rPr>
      <w:rFonts w:ascii="Arial" w:hAnsi="Arial" w:eastAsia="黑体"/>
      <w:spacing w:val="-2"/>
      <w:position w:val="-6"/>
      <w:sz w:val="20"/>
    </w:rPr>
  </w:style>
  <w:style w:type="character" w:customStyle="1" w:styleId="80">
    <w:name w:val="Body Text Indent Char"/>
    <w:qFormat/>
    <w:locked/>
    <w:uiPriority w:val="99"/>
    <w:rPr>
      <w:rFonts w:ascii="方正仿宋简体" w:hAnsi="创艺简仿宋" w:eastAsia="方正仿宋简体"/>
    </w:rPr>
  </w:style>
  <w:style w:type="character" w:customStyle="1" w:styleId="81">
    <w:name w:val="正文文本首行缩进 2 字符"/>
    <w:link w:val="49"/>
    <w:semiHidden/>
    <w:qFormat/>
    <w:locked/>
    <w:uiPriority w:val="99"/>
    <w:rPr>
      <w:rFonts w:ascii="方正仿宋简体" w:hAnsi="创艺简仿宋" w:eastAsia="仿宋_GB2312"/>
      <w:sz w:val="24"/>
    </w:rPr>
  </w:style>
  <w:style w:type="character" w:customStyle="1" w:styleId="82">
    <w:name w:val="文档结构图 字符"/>
    <w:link w:val="15"/>
    <w:semiHidden/>
    <w:qFormat/>
    <w:locked/>
    <w:uiPriority w:val="99"/>
    <w:rPr>
      <w:rFonts w:eastAsia="楷体_GB2312"/>
      <w:sz w:val="20"/>
      <w:shd w:val="clear" w:color="auto" w:fill="000080"/>
    </w:rPr>
  </w:style>
  <w:style w:type="character" w:customStyle="1" w:styleId="83">
    <w:name w:val="批注文字 字符1"/>
    <w:basedOn w:val="52"/>
    <w:link w:val="16"/>
    <w:semiHidden/>
    <w:qFormat/>
    <w:locked/>
    <w:uiPriority w:val="99"/>
  </w:style>
  <w:style w:type="character" w:customStyle="1" w:styleId="84">
    <w:name w:val="正文文本 字符"/>
    <w:link w:val="18"/>
    <w:qFormat/>
    <w:locked/>
    <w:uiPriority w:val="99"/>
    <w:rPr>
      <w:rFonts w:ascii="楷体_GB2312" w:eastAsia="楷体_GB2312"/>
      <w:sz w:val="20"/>
    </w:rPr>
  </w:style>
  <w:style w:type="character" w:customStyle="1" w:styleId="85">
    <w:name w:val="Plain Text Char"/>
    <w:qFormat/>
    <w:locked/>
    <w:uiPriority w:val="99"/>
    <w:rPr>
      <w:rFonts w:ascii="宋体" w:hAnsi="Courier New" w:eastAsia="楷体_GB2312"/>
      <w:sz w:val="26"/>
    </w:rPr>
  </w:style>
  <w:style w:type="character" w:customStyle="1" w:styleId="86">
    <w:name w:val="日期 字符"/>
    <w:link w:val="28"/>
    <w:qFormat/>
    <w:locked/>
    <w:uiPriority w:val="99"/>
    <w:rPr>
      <w:rFonts w:ascii="宋体" w:hAnsi="宋体" w:eastAsia="楷体_GB2312"/>
      <w:sz w:val="20"/>
    </w:rPr>
  </w:style>
  <w:style w:type="character" w:customStyle="1" w:styleId="87">
    <w:name w:val="正文文本缩进 2 字符"/>
    <w:link w:val="29"/>
    <w:qFormat/>
    <w:locked/>
    <w:uiPriority w:val="99"/>
    <w:rPr>
      <w:rFonts w:ascii="宋体" w:eastAsia="宋体"/>
      <w:b/>
      <w:sz w:val="20"/>
    </w:rPr>
  </w:style>
  <w:style w:type="character" w:customStyle="1" w:styleId="88">
    <w:name w:val="批注框文本 字符"/>
    <w:link w:val="30"/>
    <w:semiHidden/>
    <w:qFormat/>
    <w:locked/>
    <w:uiPriority w:val="99"/>
    <w:rPr>
      <w:rFonts w:eastAsia="楷体_GB2312"/>
      <w:sz w:val="18"/>
    </w:rPr>
  </w:style>
  <w:style w:type="character" w:customStyle="1" w:styleId="89">
    <w:name w:val="Footer Char"/>
    <w:qFormat/>
    <w:locked/>
    <w:uiPriority w:val="99"/>
    <w:rPr>
      <w:rFonts w:eastAsia="楷体_GB2312"/>
      <w:sz w:val="18"/>
    </w:rPr>
  </w:style>
  <w:style w:type="character" w:customStyle="1" w:styleId="90">
    <w:name w:val="Header Char"/>
    <w:qFormat/>
    <w:locked/>
    <w:uiPriority w:val="99"/>
    <w:rPr>
      <w:rFonts w:eastAsia="楷体_GB2312"/>
      <w:sz w:val="18"/>
    </w:rPr>
  </w:style>
  <w:style w:type="character" w:customStyle="1" w:styleId="91">
    <w:name w:val="脚注文本 字符"/>
    <w:link w:val="37"/>
    <w:semiHidden/>
    <w:qFormat/>
    <w:locked/>
    <w:uiPriority w:val="99"/>
    <w:rPr>
      <w:rFonts w:eastAsia="楷体_GB2312"/>
      <w:sz w:val="20"/>
    </w:rPr>
  </w:style>
  <w:style w:type="character" w:customStyle="1" w:styleId="92">
    <w:name w:val="正文文本缩进 3 字符"/>
    <w:link w:val="39"/>
    <w:qFormat/>
    <w:locked/>
    <w:uiPriority w:val="99"/>
    <w:rPr>
      <w:rFonts w:eastAsia="宋体"/>
    </w:rPr>
  </w:style>
  <w:style w:type="character" w:customStyle="1" w:styleId="93">
    <w:name w:val="HTML 预设格式 字符"/>
    <w:link w:val="45"/>
    <w:qFormat/>
    <w:locked/>
    <w:uiPriority w:val="99"/>
    <w:rPr>
      <w:rFonts w:ascii="黑体" w:hAnsi="Courier New" w:eastAsia="黑体"/>
      <w:kern w:val="0"/>
      <w:sz w:val="20"/>
    </w:rPr>
  </w:style>
  <w:style w:type="character" w:customStyle="1" w:styleId="94">
    <w:name w:val="批注主题 字符"/>
    <w:link w:val="48"/>
    <w:semiHidden/>
    <w:qFormat/>
    <w:locked/>
    <w:uiPriority w:val="99"/>
    <w:rPr>
      <w:rFonts w:eastAsia="楷体_GB2312"/>
      <w:b/>
      <w:sz w:val="20"/>
    </w:rPr>
  </w:style>
  <w:style w:type="character" w:customStyle="1" w:styleId="95">
    <w:name w:val="grid"/>
    <w:qFormat/>
    <w:uiPriority w:val="99"/>
  </w:style>
  <w:style w:type="character" w:customStyle="1" w:styleId="96">
    <w:name w:val="hilite"/>
    <w:qFormat/>
    <w:uiPriority w:val="99"/>
    <w:rPr>
      <w:color w:val="FFFFFF"/>
      <w:shd w:val="clear" w:color="auto" w:fill="auto"/>
    </w:rPr>
  </w:style>
  <w:style w:type="character" w:customStyle="1" w:styleId="97">
    <w:name w:val="bds_nopic"/>
    <w:qFormat/>
    <w:uiPriority w:val="99"/>
  </w:style>
  <w:style w:type="character" w:customStyle="1" w:styleId="98">
    <w:name w:val="正文缩进 字符"/>
    <w:link w:val="7"/>
    <w:qFormat/>
    <w:locked/>
    <w:uiPriority w:val="99"/>
    <w:rPr>
      <w:rFonts w:eastAsia="楷体_GB2312"/>
    </w:rPr>
  </w:style>
  <w:style w:type="character" w:customStyle="1" w:styleId="99">
    <w:name w:val="bds_more4"/>
    <w:qFormat/>
    <w:uiPriority w:val="99"/>
    <w:rPr>
      <w:rFonts w:ascii="宋体" w:hAnsi="宋体" w:eastAsia="宋体"/>
    </w:rPr>
  </w:style>
  <w:style w:type="character" w:customStyle="1" w:styleId="100">
    <w:name w:val="批注文字 字符"/>
    <w:semiHidden/>
    <w:qFormat/>
    <w:uiPriority w:val="99"/>
    <w:rPr>
      <w:rFonts w:eastAsia="楷体_GB2312"/>
      <w:kern w:val="2"/>
      <w:sz w:val="26"/>
    </w:rPr>
  </w:style>
  <w:style w:type="character" w:customStyle="1" w:styleId="101">
    <w:name w:val="active"/>
    <w:qFormat/>
    <w:uiPriority w:val="99"/>
    <w:rPr>
      <w:color w:val="00FF00"/>
      <w:shd w:val="clear" w:color="auto" w:fill="000000"/>
    </w:rPr>
  </w:style>
  <w:style w:type="character" w:customStyle="1" w:styleId="102">
    <w:name w:val="other"/>
    <w:qFormat/>
    <w:uiPriority w:val="99"/>
  </w:style>
  <w:style w:type="character" w:customStyle="1" w:styleId="103">
    <w:name w:val="grid2"/>
    <w:qFormat/>
    <w:uiPriority w:val="99"/>
  </w:style>
  <w:style w:type="character" w:customStyle="1" w:styleId="104">
    <w:name w:val="active8"/>
    <w:qFormat/>
    <w:uiPriority w:val="99"/>
    <w:rPr>
      <w:color w:val="00FF00"/>
      <w:shd w:val="clear" w:color="auto" w:fill="000000"/>
    </w:rPr>
  </w:style>
  <w:style w:type="character" w:customStyle="1" w:styleId="105">
    <w:name w:val="hilite6"/>
    <w:qFormat/>
    <w:uiPriority w:val="99"/>
    <w:rPr>
      <w:color w:val="FFFFFF"/>
      <w:shd w:val="clear" w:color="auto" w:fill="auto"/>
    </w:rPr>
  </w:style>
  <w:style w:type="character" w:customStyle="1" w:styleId="106">
    <w:name w:val="bds_more6"/>
    <w:qFormat/>
    <w:uiPriority w:val="99"/>
  </w:style>
  <w:style w:type="character" w:customStyle="1" w:styleId="107">
    <w:name w:val="bds_more8"/>
    <w:qFormat/>
    <w:uiPriority w:val="99"/>
    <w:rPr>
      <w:rFonts w:ascii="宋体" w:hAnsi="宋体" w:eastAsia="宋体"/>
    </w:rPr>
  </w:style>
  <w:style w:type="character" w:customStyle="1" w:styleId="108">
    <w:name w:val="noused"/>
    <w:qFormat/>
    <w:uiPriority w:val="99"/>
    <w:rPr>
      <w:b/>
      <w:color w:val="FFFFFF"/>
      <w:sz w:val="21"/>
    </w:rPr>
  </w:style>
  <w:style w:type="character" w:customStyle="1" w:styleId="109">
    <w:name w:val="bds_nopic1"/>
    <w:qFormat/>
    <w:uiPriority w:val="99"/>
  </w:style>
  <w:style w:type="character" w:customStyle="1" w:styleId="110">
    <w:name w:val="bds_more7"/>
    <w:qFormat/>
    <w:uiPriority w:val="99"/>
  </w:style>
  <w:style w:type="character" w:customStyle="1" w:styleId="111">
    <w:name w:val="bds_more5"/>
    <w:qFormat/>
    <w:uiPriority w:val="99"/>
  </w:style>
  <w:style w:type="character" w:customStyle="1" w:styleId="112">
    <w:name w:val="bds_nopic2"/>
    <w:qFormat/>
    <w:uiPriority w:val="99"/>
  </w:style>
  <w:style w:type="character" w:customStyle="1" w:styleId="113">
    <w:name w:val="Char Char2"/>
    <w:qFormat/>
    <w:uiPriority w:val="99"/>
    <w:rPr>
      <w:rFonts w:ascii="宋体" w:hAnsi="宋体" w:eastAsia="楷体_GB2312"/>
      <w:b/>
      <w:kern w:val="2"/>
      <w:sz w:val="26"/>
      <w:lang w:val="en-US" w:eastAsia="zh-CN"/>
    </w:rPr>
  </w:style>
  <w:style w:type="character" w:customStyle="1" w:styleId="114">
    <w:name w:val="hover61"/>
    <w:qFormat/>
    <w:uiPriority w:val="99"/>
    <w:rPr>
      <w:shd w:val="clear" w:color="auto" w:fill="FF0000"/>
    </w:rPr>
  </w:style>
  <w:style w:type="character" w:customStyle="1" w:styleId="115">
    <w:name w:val="state"/>
    <w:qFormat/>
    <w:uiPriority w:val="99"/>
    <w:rPr>
      <w:b/>
      <w:color w:val="FFFFFF"/>
      <w:sz w:val="19"/>
    </w:rPr>
  </w:style>
  <w:style w:type="character" w:customStyle="1" w:styleId="116">
    <w:name w:val="页脚 字符"/>
    <w:link w:val="31"/>
    <w:semiHidden/>
    <w:qFormat/>
    <w:locked/>
    <w:uiPriority w:val="99"/>
    <w:rPr>
      <w:sz w:val="18"/>
    </w:rPr>
  </w:style>
  <w:style w:type="character" w:customStyle="1" w:styleId="117">
    <w:name w:val="页脚 字符1"/>
    <w:semiHidden/>
    <w:qFormat/>
    <w:uiPriority w:val="99"/>
    <w:rPr>
      <w:sz w:val="18"/>
    </w:rPr>
  </w:style>
  <w:style w:type="paragraph" w:customStyle="1" w:styleId="118">
    <w:name w:val="Char"/>
    <w:basedOn w:val="1"/>
    <w:qFormat/>
    <w:uiPriority w:val="99"/>
    <w:rPr>
      <w:rFonts w:ascii="Tahoma" w:hAnsi="Tahoma" w:eastAsia="宋体" w:cs="Tahoma"/>
    </w:rPr>
  </w:style>
  <w:style w:type="character" w:customStyle="1" w:styleId="119">
    <w:name w:val="页眉 字符"/>
    <w:link w:val="32"/>
    <w:semiHidden/>
    <w:qFormat/>
    <w:locked/>
    <w:uiPriority w:val="99"/>
    <w:rPr>
      <w:sz w:val="18"/>
    </w:rPr>
  </w:style>
  <w:style w:type="character" w:customStyle="1" w:styleId="120">
    <w:name w:val="页眉 字符1"/>
    <w:semiHidden/>
    <w:qFormat/>
    <w:uiPriority w:val="99"/>
    <w:rPr>
      <w:sz w:val="18"/>
    </w:rPr>
  </w:style>
  <w:style w:type="paragraph" w:customStyle="1" w:styleId="121">
    <w:name w:val="Char Char1 Char Char Char Char"/>
    <w:basedOn w:val="15"/>
    <w:qFormat/>
    <w:uiPriority w:val="99"/>
    <w:pPr>
      <w:adjustRightInd w:val="0"/>
      <w:snapToGrid w:val="0"/>
      <w:spacing w:line="360" w:lineRule="auto"/>
    </w:pPr>
    <w:rPr>
      <w:rFonts w:ascii="Tahoma" w:hAnsi="Tahoma" w:eastAsia="宋体" w:cs="Tahoma"/>
      <w:sz w:val="24"/>
      <w:szCs w:val="24"/>
    </w:rPr>
  </w:style>
  <w:style w:type="paragraph" w:customStyle="1" w:styleId="122">
    <w:name w:val="图"/>
    <w:basedOn w:val="1"/>
    <w:qFormat/>
    <w:uiPriority w:val="99"/>
    <w:pPr>
      <w:keepNext/>
      <w:adjustRightInd w:val="0"/>
      <w:spacing w:before="60" w:after="60" w:line="300" w:lineRule="auto"/>
      <w:jc w:val="center"/>
      <w:textAlignment w:val="center"/>
    </w:pPr>
    <w:rPr>
      <w:rFonts w:eastAsia="宋体"/>
      <w:spacing w:val="20"/>
      <w:kern w:val="0"/>
    </w:rPr>
  </w:style>
  <w:style w:type="paragraph" w:customStyle="1" w:styleId="123">
    <w:name w:val="p15"/>
    <w:basedOn w:val="1"/>
    <w:qFormat/>
    <w:uiPriority w:val="99"/>
    <w:pPr>
      <w:widowControl/>
      <w:spacing w:before="100" w:beforeAutospacing="1" w:after="100" w:afterAutospacing="1"/>
      <w:jc w:val="left"/>
    </w:pPr>
    <w:rPr>
      <w:rFonts w:ascii="宋体" w:hAnsi="宋体" w:eastAsia="楷体_GB2312" w:cs="宋体"/>
      <w:kern w:val="0"/>
    </w:rPr>
  </w:style>
  <w:style w:type="paragraph" w:customStyle="1" w:styleId="124">
    <w:name w:val="Char1"/>
    <w:basedOn w:val="1"/>
    <w:qFormat/>
    <w:uiPriority w:val="99"/>
    <w:pPr>
      <w:widowControl/>
      <w:spacing w:after="160" w:line="240" w:lineRule="exact"/>
      <w:jc w:val="left"/>
    </w:pPr>
    <w:rPr>
      <w:rFonts w:ascii="Verdana" w:hAnsi="Verdana" w:eastAsia="宋体" w:cs="Verdana"/>
      <w:kern w:val="0"/>
      <w:sz w:val="21"/>
      <w:szCs w:val="21"/>
      <w:lang w:eastAsia="en-US"/>
    </w:rPr>
  </w:style>
  <w:style w:type="character" w:customStyle="1" w:styleId="125">
    <w:name w:val="纯文本 字符"/>
    <w:link w:val="25"/>
    <w:semiHidden/>
    <w:qFormat/>
    <w:locked/>
    <w:uiPriority w:val="99"/>
    <w:rPr>
      <w:rFonts w:ascii="宋体" w:hAnsi="Courier New" w:eastAsia="宋体"/>
      <w:sz w:val="21"/>
    </w:rPr>
  </w:style>
  <w:style w:type="character" w:customStyle="1" w:styleId="126">
    <w:name w:val="纯文本 字符1"/>
    <w:semiHidden/>
    <w:qFormat/>
    <w:uiPriority w:val="99"/>
    <w:rPr>
      <w:rFonts w:ascii="等线" w:hAnsi="Courier New" w:eastAsia="等线"/>
    </w:rPr>
  </w:style>
  <w:style w:type="paragraph" w:styleId="127">
    <w:name w:val="List Paragraph"/>
    <w:basedOn w:val="1"/>
    <w:qFormat/>
    <w:uiPriority w:val="99"/>
    <w:pPr>
      <w:ind w:firstLine="420" w:firstLineChars="200"/>
    </w:pPr>
    <w:rPr>
      <w:rFonts w:eastAsia="宋体"/>
      <w:sz w:val="21"/>
      <w:szCs w:val="21"/>
    </w:rPr>
  </w:style>
  <w:style w:type="paragraph" w:customStyle="1" w:styleId="128">
    <w:name w:val="纯文本1"/>
    <w:basedOn w:val="1"/>
    <w:qFormat/>
    <w:uiPriority w:val="99"/>
    <w:pPr>
      <w:adjustRightInd w:val="0"/>
      <w:textAlignment w:val="baseline"/>
    </w:pPr>
    <w:rPr>
      <w:rFonts w:ascii="宋体" w:hAnsi="Courier New" w:eastAsia="楷体_GB2312" w:cs="宋体"/>
      <w:sz w:val="26"/>
      <w:szCs w:val="26"/>
    </w:rPr>
  </w:style>
  <w:style w:type="character" w:customStyle="1" w:styleId="129">
    <w:name w:val="正文文本缩进 字符"/>
    <w:link w:val="19"/>
    <w:semiHidden/>
    <w:qFormat/>
    <w:locked/>
    <w:uiPriority w:val="99"/>
    <w:rPr>
      <w:sz w:val="24"/>
    </w:rPr>
  </w:style>
  <w:style w:type="character" w:customStyle="1" w:styleId="130">
    <w:name w:val="正文文本缩进 字符1"/>
    <w:semiHidden/>
    <w:qFormat/>
    <w:uiPriority w:val="99"/>
  </w:style>
  <w:style w:type="paragraph" w:customStyle="1" w:styleId="131">
    <w:name w:val="纯文本11"/>
    <w:basedOn w:val="1"/>
    <w:qFormat/>
    <w:uiPriority w:val="99"/>
    <w:pPr>
      <w:adjustRightInd w:val="0"/>
      <w:textAlignment w:val="baseline"/>
    </w:pPr>
    <w:rPr>
      <w:rFonts w:ascii="宋体" w:hAnsi="Courier New" w:eastAsia="楷体_GB2312" w:cs="宋体"/>
      <w:sz w:val="28"/>
      <w:szCs w:val="28"/>
    </w:rPr>
  </w:style>
  <w:style w:type="table" w:customStyle="1" w:styleId="132">
    <w:name w:val="网格型1"/>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3">
    <w:name w:val="font01"/>
    <w:basedOn w:val="52"/>
    <w:qFormat/>
    <w:uiPriority w:val="99"/>
    <w:rPr>
      <w:rFonts w:ascii="宋体" w:hAnsi="宋体" w:eastAsia="宋体"/>
      <w:b/>
      <w:color w:val="000000"/>
      <w:sz w:val="18"/>
      <w:u w:val="none"/>
      <w:vertAlign w:val="superscript"/>
    </w:rPr>
  </w:style>
  <w:style w:type="paragraph" w:customStyle="1" w:styleId="134">
    <w:name w:val="图例"/>
    <w:basedOn w:val="1"/>
    <w:qFormat/>
    <w:uiPriority w:val="99"/>
    <w:pPr>
      <w:spacing w:before="120" w:after="120" w:line="360" w:lineRule="auto"/>
      <w:jc w:val="center"/>
    </w:pPr>
    <w:rPr>
      <w:rFonts w:ascii="Calibri" w:hAnsi="Calibri" w:cs="Calibri"/>
      <w:b/>
      <w:bCs/>
      <w:sz w:val="21"/>
      <w:szCs w:val="21"/>
    </w:rPr>
  </w:style>
  <w:style w:type="paragraph" w:customStyle="1" w:styleId="135">
    <w:name w:val="Table Paragraph"/>
    <w:basedOn w:val="1"/>
    <w:qFormat/>
    <w:uiPriority w:val="99"/>
    <w:rPr>
      <w:rFonts w:ascii="微软雅黑" w:hAnsi="微软雅黑" w:eastAsia="微软雅黑" w:cs="微软雅黑"/>
      <w:sz w:val="21"/>
      <w:szCs w:val="21"/>
      <w:lang w:val="zh-CN"/>
    </w:rPr>
  </w:style>
  <w:style w:type="table" w:customStyle="1" w:styleId="136">
    <w:name w:val="网格型2"/>
    <w:qFormat/>
    <w:uiPriority w:val="99"/>
    <w:pPr>
      <w:widowControl w:val="0"/>
      <w:jc w:val="both"/>
    </w:pPr>
    <w:rPr>
      <w:rFonts w:ascii="Calibri" w:hAnsi="Calibri"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7">
    <w:name w:val="font81"/>
    <w:basedOn w:val="52"/>
    <w:qFormat/>
    <w:uiPriority w:val="0"/>
    <w:rPr>
      <w:rFonts w:hint="default" w:ascii="Arial" w:hAnsi="Arial" w:cs="Arial"/>
      <w:b/>
      <w:bCs/>
      <w:color w:val="000000"/>
      <w:sz w:val="20"/>
      <w:szCs w:val="20"/>
      <w:u w:val="none"/>
    </w:rPr>
  </w:style>
  <w:style w:type="character" w:customStyle="1" w:styleId="138">
    <w:name w:val="font21"/>
    <w:basedOn w:val="52"/>
    <w:qFormat/>
    <w:uiPriority w:val="0"/>
    <w:rPr>
      <w:rFonts w:hint="eastAsia" w:ascii="宋体" w:hAnsi="宋体" w:eastAsia="宋体" w:cs="宋体"/>
      <w:color w:val="000000"/>
      <w:sz w:val="20"/>
      <w:szCs w:val="20"/>
      <w:u w:val="none"/>
    </w:rPr>
  </w:style>
  <w:style w:type="character" w:customStyle="1" w:styleId="139">
    <w:name w:val="font41"/>
    <w:basedOn w:val="52"/>
    <w:qFormat/>
    <w:uiPriority w:val="0"/>
    <w:rPr>
      <w:rFonts w:hint="default" w:ascii="Times New Roman" w:hAnsi="Times New Roman" w:cs="Times New Roman"/>
      <w:color w:val="000000"/>
      <w:sz w:val="24"/>
      <w:szCs w:val="24"/>
      <w:u w:val="none"/>
    </w:rPr>
  </w:style>
  <w:style w:type="character" w:customStyle="1" w:styleId="140">
    <w:name w:val="font31"/>
    <w:basedOn w:val="52"/>
    <w:qFormat/>
    <w:uiPriority w:val="0"/>
    <w:rPr>
      <w:rFonts w:hint="eastAsia" w:ascii="宋体" w:hAnsi="宋体" w:eastAsia="宋体" w:cs="宋体"/>
      <w:color w:val="000000"/>
      <w:sz w:val="24"/>
      <w:szCs w:val="24"/>
      <w:u w:val="none"/>
    </w:rPr>
  </w:style>
  <w:style w:type="paragraph" w:customStyle="1" w:styleId="141">
    <w:name w:val="Table Text"/>
    <w:basedOn w:val="1"/>
    <w:semiHidden/>
    <w:qFormat/>
    <w:uiPriority w:val="0"/>
    <w:rPr>
      <w:rFonts w:ascii="宋体" w:hAnsi="宋体" w:eastAsia="宋体" w:cs="宋体"/>
      <w:sz w:val="23"/>
      <w:szCs w:val="23"/>
      <w:lang w:val="en-US" w:eastAsia="en-US" w:bidi="ar-SA"/>
    </w:rPr>
  </w:style>
  <w:style w:type="paragraph" w:customStyle="1" w:styleId="142">
    <w:name w:val="正文首行缩进 21"/>
    <w:basedOn w:val="19"/>
    <w:next w:val="1"/>
    <w:unhideWhenUsed/>
    <w:qFormat/>
    <w:uiPriority w:val="0"/>
    <w:pPr>
      <w:ind w:firstLine="420"/>
    </w:pPr>
  </w:style>
  <w:style w:type="character" w:customStyle="1" w:styleId="143">
    <w:name w:val="font11"/>
    <w:basedOn w:val="52"/>
    <w:qFormat/>
    <w:uiPriority w:val="0"/>
    <w:rPr>
      <w:rFonts w:hint="eastAsia" w:ascii="宋体" w:hAnsi="宋体" w:eastAsia="宋体" w:cs="宋体"/>
      <w:b/>
      <w:bCs/>
      <w:color w:val="0D0D0D"/>
      <w:sz w:val="32"/>
      <w:szCs w:val="32"/>
      <w:u w:val="none"/>
    </w:rPr>
  </w:style>
  <w:style w:type="character" w:customStyle="1" w:styleId="144">
    <w:name w:val="font121"/>
    <w:basedOn w:val="52"/>
    <w:qFormat/>
    <w:uiPriority w:val="0"/>
    <w:rPr>
      <w:rFonts w:hint="eastAsia" w:ascii="宋体" w:hAnsi="宋体" w:eastAsia="宋体" w:cs="宋体"/>
      <w:color w:val="0D0D0D"/>
      <w:sz w:val="24"/>
      <w:szCs w:val="24"/>
      <w:u w:val="none"/>
    </w:rPr>
  </w:style>
  <w:style w:type="paragraph" w:customStyle="1" w:styleId="145">
    <w:name w:val="正文首行缩进11"/>
    <w:basedOn w:val="146"/>
    <w:qFormat/>
    <w:uiPriority w:val="0"/>
    <w:pPr>
      <w:ind w:firstLine="420"/>
    </w:pPr>
  </w:style>
  <w:style w:type="paragraph" w:customStyle="1" w:styleId="146">
    <w:name w:val="正文文本11"/>
    <w:basedOn w:val="1"/>
    <w:next w:val="1"/>
    <w:qFormat/>
    <w:uiPriority w:val="0"/>
    <w:rPr>
      <w:rFonts w:ascii="楷体_GB2312" w:hAnsi="Arial" w:eastAsia="楷体_GB2312" w:cs="Times New Roman"/>
      <w:sz w:val="28"/>
      <w:szCs w:val="28"/>
    </w:rPr>
  </w:style>
  <w:style w:type="paragraph" w:customStyle="1" w:styleId="147">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148">
    <w:name w:val="索引 41"/>
    <w:basedOn w:val="1"/>
    <w:semiHidden/>
    <w:qFormat/>
    <w:uiPriority w:val="0"/>
    <w:pPr>
      <w:ind w:left="1260"/>
    </w:pPr>
  </w:style>
  <w:style w:type="paragraph" w:customStyle="1" w:styleId="149">
    <w:name w:val="标题 5（有编号）（绿盟科技）"/>
    <w:basedOn w:val="1"/>
    <w:next w:val="150"/>
    <w:qFormat/>
    <w:uiPriority w:val="0"/>
    <w:pPr>
      <w:keepNext/>
      <w:keepLines/>
      <w:numPr>
        <w:ilvl w:val="4"/>
        <w:numId w:val="2"/>
      </w:numPr>
      <w:spacing w:before="280" w:after="156" w:line="377" w:lineRule="auto"/>
      <w:ind w:firstLineChars="0"/>
      <w:outlineLvl w:val="4"/>
    </w:pPr>
    <w:rPr>
      <w:rFonts w:ascii="Arial" w:hAnsi="Arial" w:eastAsia="黑体"/>
      <w:b/>
      <w:szCs w:val="28"/>
    </w:rPr>
  </w:style>
  <w:style w:type="paragraph" w:customStyle="1" w:styleId="150">
    <w:name w:val="正文（绿盟科技）"/>
    <w:qFormat/>
    <w:uiPriority w:val="0"/>
    <w:pPr>
      <w:spacing w:line="300" w:lineRule="auto"/>
    </w:pPr>
    <w:rPr>
      <w:rFonts w:ascii="Arial" w:hAnsi="Arial" w:eastAsia="宋体" w:cs="黑体"/>
      <w:sz w:val="21"/>
      <w:szCs w:val="21"/>
      <w:lang w:val="en-US" w:eastAsia="zh-CN" w:bidi="ar-SA"/>
    </w:rPr>
  </w:style>
  <w:style w:type="table" w:customStyle="1" w:styleId="15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ql</Company>
  <Pages>28</Pages>
  <Words>7764</Words>
  <Characters>8050</Characters>
  <Lines>136</Lines>
  <Paragraphs>38</Paragraphs>
  <TotalTime>27</TotalTime>
  <ScaleCrop>false</ScaleCrop>
  <LinksUpToDate>false</LinksUpToDate>
  <CharactersWithSpaces>8118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2020-12-09T07:41:00Z</dcterms:created>
  <dc:creator>戴 健秋</dc:creator>
  <cp:lastModifiedBy>WPS_1775098245</cp:lastModifiedBy>
  <cp:lastPrinted>2023-10-26T03:08:00Z</cp:lastPrinted>
  <dcterms:modified xsi:type="dcterms:W3CDTF">2026-09-28T08:50:12Z</dcterms:modified>
  <dc:title>自助智能终端设备采购项目</dc:title>
  <cp:revision>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63BE457976314D36B7E7DFC90D56BE74_13</vt:lpwstr>
  </property>
  <property fmtid="{D5CDD505-2E9C-101B-9397-08002B2CF9AE}" pid="4" name="KSOTemplateDocerSaveRecord">
    <vt:lpwstr>eyJoZGlkIjoiNGU3NDM3MzI5YzEyZGZjZjkzY2E5N2U2OGRlYTgzNGEiLCJ1c2VySWQiOiIxODE5OTk5MTgxIn0=</vt:lpwstr>
  </property>
</Properties>
</file>