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EBA6C">
      <w:pPr>
        <w:spacing w:line="760" w:lineRule="exact"/>
        <w:jc w:val="center"/>
        <w:rPr>
          <w:rFonts w:hint="eastAsia" w:ascii="宋体" w:hAnsi="宋体" w:cs="宋体"/>
          <w:b/>
          <w:color w:val="auto"/>
          <w:spacing w:val="20"/>
          <w:sz w:val="48"/>
          <w:szCs w:val="48"/>
          <w:highlight w:val="none"/>
          <w:lang w:eastAsia="zh-CN"/>
        </w:rPr>
      </w:pPr>
    </w:p>
    <w:p w14:paraId="32AA951C">
      <w:pPr>
        <w:spacing w:line="760" w:lineRule="exact"/>
        <w:jc w:val="center"/>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8"/>
          <w:szCs w:val="48"/>
          <w:highlight w:val="none"/>
          <w:lang w:eastAsia="zh-CN"/>
        </w:rPr>
        <w:t>南通职业大学数字创意学院采风、写生实习项目</w:t>
      </w:r>
    </w:p>
    <w:p w14:paraId="772DB36A">
      <w:pPr>
        <w:jc w:val="center"/>
        <w:rPr>
          <w:rFonts w:hint="eastAsia" w:ascii="宋体" w:hAnsi="宋体" w:cs="宋体"/>
          <w:bCs/>
          <w:color w:val="auto"/>
          <w:sz w:val="100"/>
          <w:szCs w:val="100"/>
          <w:highlight w:val="none"/>
        </w:rPr>
      </w:pPr>
    </w:p>
    <w:p w14:paraId="5527201F">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59083401">
      <w:pPr>
        <w:pStyle w:val="7"/>
        <w:spacing w:line="500" w:lineRule="exact"/>
        <w:rPr>
          <w:rFonts w:hint="eastAsia" w:ascii="宋体" w:hAnsi="宋体" w:cs="宋体"/>
          <w:b w:val="0"/>
          <w:bCs/>
          <w:color w:val="auto"/>
          <w:highlight w:val="none"/>
        </w:rPr>
      </w:pPr>
    </w:p>
    <w:p w14:paraId="214E91C9">
      <w:pPr>
        <w:pStyle w:val="7"/>
        <w:spacing w:line="500" w:lineRule="exact"/>
        <w:rPr>
          <w:rFonts w:hint="eastAsia" w:ascii="宋体" w:hAnsi="宋体" w:cs="宋体"/>
          <w:b w:val="0"/>
          <w:bCs w:val="0"/>
          <w:color w:val="auto"/>
          <w:sz w:val="36"/>
          <w:highlight w:val="none"/>
        </w:rPr>
      </w:pPr>
      <w:r>
        <w:rPr>
          <w:rFonts w:hint="eastAsia" w:ascii="宋体" w:hAnsi="宋体" w:cs="宋体"/>
          <w:bCs/>
          <w:color w:val="auto"/>
          <w:sz w:val="36"/>
          <w:szCs w:val="36"/>
          <w:highlight w:val="none"/>
        </w:rPr>
        <w:t>招标文件编号：</w:t>
      </w:r>
      <w:r>
        <w:rPr>
          <w:rFonts w:hint="eastAsia" w:ascii="宋体" w:hAnsi="宋体" w:cs="宋体"/>
          <w:b/>
          <w:bCs/>
          <w:color w:val="auto"/>
          <w:sz w:val="36"/>
          <w:szCs w:val="36"/>
          <w:highlight w:val="none"/>
          <w:lang w:val="en-US" w:eastAsia="zh-CN"/>
        </w:rPr>
        <w:t>FW</w:t>
      </w:r>
      <w:r>
        <w:rPr>
          <w:rFonts w:hint="eastAsia" w:ascii="宋体" w:hAnsi="宋体" w:cs="宋体"/>
          <w:b/>
          <w:bCs/>
          <w:color w:val="auto"/>
          <w:sz w:val="36"/>
          <w:szCs w:val="36"/>
          <w:highlight w:val="none"/>
        </w:rPr>
        <w:t>202</w:t>
      </w:r>
      <w:r>
        <w:rPr>
          <w:rFonts w:hint="eastAsia" w:ascii="宋体" w:hAnsi="宋体" w:cs="宋体"/>
          <w:b/>
          <w:bCs/>
          <w:color w:val="auto"/>
          <w:sz w:val="36"/>
          <w:szCs w:val="36"/>
          <w:highlight w:val="none"/>
          <w:lang w:val="en-US" w:eastAsia="zh-CN"/>
        </w:rPr>
        <w:t>6</w:t>
      </w:r>
      <w:r>
        <w:rPr>
          <w:rFonts w:hint="eastAsia" w:ascii="宋体" w:hAnsi="宋体" w:cs="宋体"/>
          <w:b/>
          <w:bCs/>
          <w:color w:val="auto"/>
          <w:sz w:val="36"/>
          <w:szCs w:val="36"/>
          <w:highlight w:val="none"/>
        </w:rPr>
        <w:t>00</w:t>
      </w:r>
      <w:r>
        <w:rPr>
          <w:rFonts w:hint="eastAsia" w:ascii="宋体" w:hAnsi="宋体" w:cs="宋体"/>
          <w:b/>
          <w:bCs/>
          <w:color w:val="auto"/>
          <w:sz w:val="36"/>
          <w:szCs w:val="36"/>
          <w:highlight w:val="none"/>
          <w:lang w:val="en-US" w:eastAsia="zh-CN"/>
        </w:rPr>
        <w:t>02</w:t>
      </w:r>
    </w:p>
    <w:p w14:paraId="5E3B8FAE">
      <w:pPr>
        <w:spacing w:line="500" w:lineRule="exact"/>
        <w:jc w:val="center"/>
        <w:rPr>
          <w:rFonts w:hint="eastAsia" w:ascii="宋体" w:hAnsi="宋体" w:cs="宋体"/>
          <w:b/>
          <w:color w:val="auto"/>
          <w:sz w:val="36"/>
          <w:highlight w:val="none"/>
        </w:rPr>
      </w:pPr>
    </w:p>
    <w:p w14:paraId="2E03E0E0">
      <w:pPr>
        <w:spacing w:line="500" w:lineRule="exact"/>
        <w:jc w:val="center"/>
        <w:rPr>
          <w:rFonts w:hint="eastAsia" w:ascii="宋体" w:hAnsi="宋体" w:cs="宋体"/>
          <w:b/>
          <w:color w:val="auto"/>
          <w:sz w:val="36"/>
          <w:highlight w:val="none"/>
        </w:rPr>
      </w:pPr>
    </w:p>
    <w:p w14:paraId="65D6C2F8">
      <w:pPr>
        <w:rPr>
          <w:rFonts w:hint="eastAsia" w:ascii="宋体" w:hAnsi="宋体" w:cs="宋体"/>
          <w:color w:val="auto"/>
          <w:sz w:val="32"/>
          <w:highlight w:val="none"/>
        </w:rPr>
      </w:pPr>
    </w:p>
    <w:p w14:paraId="7B029CE0">
      <w:pPr>
        <w:rPr>
          <w:rFonts w:hint="eastAsia" w:ascii="宋体" w:hAnsi="宋体" w:cs="宋体"/>
          <w:color w:val="auto"/>
          <w:sz w:val="32"/>
          <w:highlight w:val="none"/>
        </w:rPr>
      </w:pPr>
    </w:p>
    <w:p w14:paraId="244FBCDF">
      <w:pPr>
        <w:pStyle w:val="73"/>
        <w:rPr>
          <w:rFonts w:hint="eastAsia" w:ascii="宋体" w:hAnsi="宋体" w:eastAsia="宋体" w:cs="宋体"/>
          <w:color w:val="auto"/>
          <w:sz w:val="32"/>
          <w:highlight w:val="none"/>
        </w:rPr>
      </w:pPr>
    </w:p>
    <w:p w14:paraId="2ADE4FD5">
      <w:pPr>
        <w:spacing w:line="500" w:lineRule="exact"/>
        <w:jc w:val="both"/>
        <w:rPr>
          <w:rFonts w:hint="eastAsia" w:ascii="宋体" w:hAnsi="宋体" w:cs="宋体"/>
          <w:color w:val="auto"/>
          <w:sz w:val="32"/>
          <w:highlight w:val="none"/>
        </w:rPr>
      </w:pPr>
    </w:p>
    <w:p w14:paraId="2DA972C0">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3906F276">
      <w:pPr>
        <w:pStyle w:val="3"/>
        <w:rPr>
          <w:rFonts w:hint="eastAsia"/>
          <w:color w:val="auto"/>
          <w:highlight w:val="none"/>
        </w:rPr>
      </w:pPr>
    </w:p>
    <w:p w14:paraId="58A3F775">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招标人：南通职业大学</w:t>
      </w:r>
    </w:p>
    <w:p w14:paraId="65CD75E4">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2026年0</w:t>
      </w:r>
      <w:r>
        <w:rPr>
          <w:rFonts w:hint="eastAsia" w:ascii="宋体" w:hAnsi="宋体" w:cs="宋体"/>
          <w:b/>
          <w:bCs/>
          <w:color w:val="auto"/>
          <w:sz w:val="32"/>
          <w:highlight w:val="none"/>
          <w:lang w:val="en-US" w:eastAsia="zh-CN"/>
        </w:rPr>
        <w:t>3</w:t>
      </w:r>
      <w:r>
        <w:rPr>
          <w:rFonts w:hint="eastAsia" w:ascii="宋体" w:hAnsi="宋体" w:cs="宋体"/>
          <w:b/>
          <w:bCs/>
          <w:color w:val="auto"/>
          <w:sz w:val="32"/>
          <w:highlight w:val="none"/>
        </w:rPr>
        <w:t>月</w:t>
      </w:r>
    </w:p>
    <w:p w14:paraId="6A03CFC8">
      <w:pPr>
        <w:rPr>
          <w:rFonts w:hint="eastAsia" w:ascii="宋体" w:hAnsi="宋体" w:cs="宋体"/>
          <w:b/>
          <w:bCs/>
          <w:color w:val="auto"/>
          <w:sz w:val="44"/>
          <w:szCs w:val="44"/>
          <w:highlight w:val="none"/>
        </w:rPr>
      </w:pPr>
    </w:p>
    <w:p w14:paraId="60704CAD">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 录</w:t>
      </w:r>
    </w:p>
    <w:p w14:paraId="4F3A7A70">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1178029E">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  投标邀请</w:t>
      </w:r>
    </w:p>
    <w:p w14:paraId="44091867">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  投标须知</w:t>
      </w:r>
    </w:p>
    <w:p w14:paraId="2BF9F951">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  项目需求</w:t>
      </w:r>
    </w:p>
    <w:p w14:paraId="2FDE605C">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开标和评标</w:t>
      </w:r>
    </w:p>
    <w:p w14:paraId="01236B4A">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  质疑与投诉</w:t>
      </w:r>
    </w:p>
    <w:p w14:paraId="46D79C6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  投标文件组成</w:t>
      </w:r>
    </w:p>
    <w:p w14:paraId="5897B678">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4F3FEE7D">
      <w:pPr>
        <w:spacing w:line="500" w:lineRule="exact"/>
        <w:rPr>
          <w:rFonts w:hint="eastAsia" w:ascii="宋体" w:hAnsi="宋体" w:cs="宋体"/>
          <w:b/>
          <w:color w:val="auto"/>
          <w:sz w:val="32"/>
          <w:szCs w:val="32"/>
          <w:highlight w:val="none"/>
        </w:rPr>
      </w:pPr>
    </w:p>
    <w:p w14:paraId="62AD0388">
      <w:pPr>
        <w:tabs>
          <w:tab w:val="left" w:pos="7740"/>
        </w:tabs>
        <w:spacing w:line="500" w:lineRule="exact"/>
        <w:rPr>
          <w:rFonts w:hint="eastAsia" w:ascii="宋体" w:hAnsi="宋体" w:cs="宋体"/>
          <w:b/>
          <w:color w:val="auto"/>
          <w:spacing w:val="2"/>
          <w:sz w:val="32"/>
          <w:szCs w:val="32"/>
          <w:highlight w:val="none"/>
        </w:rPr>
      </w:pPr>
    </w:p>
    <w:p w14:paraId="226D553F">
      <w:pPr>
        <w:tabs>
          <w:tab w:val="left" w:pos="7740"/>
        </w:tabs>
        <w:spacing w:line="500" w:lineRule="exact"/>
        <w:rPr>
          <w:rFonts w:hint="eastAsia" w:ascii="宋体" w:hAnsi="宋体" w:cs="宋体"/>
          <w:b/>
          <w:color w:val="auto"/>
          <w:spacing w:val="2"/>
          <w:sz w:val="32"/>
          <w:szCs w:val="32"/>
          <w:highlight w:val="none"/>
        </w:rPr>
      </w:pPr>
    </w:p>
    <w:p w14:paraId="576C0762">
      <w:pPr>
        <w:tabs>
          <w:tab w:val="left" w:pos="7740"/>
        </w:tabs>
        <w:spacing w:line="500" w:lineRule="exact"/>
        <w:rPr>
          <w:rFonts w:hint="eastAsia" w:ascii="宋体" w:hAnsi="宋体" w:cs="宋体"/>
          <w:b/>
          <w:bCs/>
          <w:color w:val="auto"/>
          <w:sz w:val="32"/>
          <w:szCs w:val="32"/>
          <w:highlight w:val="none"/>
        </w:rPr>
      </w:pPr>
    </w:p>
    <w:p w14:paraId="66642EF7">
      <w:pPr>
        <w:spacing w:line="500" w:lineRule="exact"/>
        <w:outlineLvl w:val="0"/>
        <w:rPr>
          <w:rFonts w:hint="eastAsia" w:ascii="宋体" w:hAnsi="宋体" w:cs="宋体"/>
          <w:b/>
          <w:color w:val="auto"/>
          <w:sz w:val="44"/>
          <w:szCs w:val="44"/>
          <w:highlight w:val="none"/>
        </w:rPr>
      </w:pPr>
    </w:p>
    <w:p w14:paraId="2C6A96F1">
      <w:pPr>
        <w:spacing w:line="500" w:lineRule="exact"/>
        <w:outlineLvl w:val="0"/>
        <w:rPr>
          <w:rFonts w:hint="eastAsia" w:ascii="宋体" w:hAnsi="宋体" w:cs="宋体"/>
          <w:color w:val="auto"/>
          <w:sz w:val="44"/>
          <w:szCs w:val="44"/>
          <w:highlight w:val="none"/>
        </w:rPr>
      </w:pPr>
    </w:p>
    <w:p w14:paraId="102D73E5">
      <w:pPr>
        <w:spacing w:line="500" w:lineRule="exact"/>
        <w:outlineLvl w:val="0"/>
        <w:rPr>
          <w:rFonts w:hint="eastAsia" w:ascii="宋体" w:hAnsi="宋体" w:cs="宋体"/>
          <w:color w:val="auto"/>
          <w:sz w:val="44"/>
          <w:szCs w:val="44"/>
          <w:highlight w:val="none"/>
        </w:rPr>
      </w:pPr>
    </w:p>
    <w:p w14:paraId="3AC3D196">
      <w:pPr>
        <w:spacing w:line="500" w:lineRule="exact"/>
        <w:outlineLvl w:val="0"/>
        <w:rPr>
          <w:rFonts w:hint="eastAsia" w:ascii="宋体" w:hAnsi="宋体" w:cs="宋体"/>
          <w:color w:val="auto"/>
          <w:sz w:val="44"/>
          <w:szCs w:val="44"/>
          <w:highlight w:val="none"/>
        </w:rPr>
      </w:pPr>
    </w:p>
    <w:p w14:paraId="054C4695">
      <w:pPr>
        <w:spacing w:line="500" w:lineRule="exact"/>
        <w:outlineLvl w:val="0"/>
        <w:rPr>
          <w:rFonts w:hint="eastAsia" w:ascii="宋体" w:hAnsi="宋体" w:cs="宋体"/>
          <w:color w:val="auto"/>
          <w:sz w:val="44"/>
          <w:szCs w:val="44"/>
          <w:highlight w:val="none"/>
        </w:rPr>
      </w:pPr>
    </w:p>
    <w:p w14:paraId="07DACBDB">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p>
    <w:p w14:paraId="5A3C627F">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 xml:space="preserve">第一部分 </w:t>
      </w:r>
      <w:bookmarkStart w:id="0" w:name="OLE_LINK7"/>
      <w:bookmarkStart w:id="1" w:name="OLE_LINK5"/>
      <w:r>
        <w:rPr>
          <w:rFonts w:hint="eastAsia" w:ascii="宋体" w:hAnsi="宋体" w:cs="宋体"/>
          <w:b/>
          <w:color w:val="auto"/>
          <w:sz w:val="36"/>
          <w:szCs w:val="36"/>
          <w:highlight w:val="none"/>
        </w:rPr>
        <w:t>投标邀请</w:t>
      </w:r>
    </w:p>
    <w:p w14:paraId="599B8DF5">
      <w:pPr>
        <w:adjustRightInd w:val="0"/>
        <w:snapToGrid w:val="0"/>
        <w:spacing w:line="520" w:lineRule="exact"/>
        <w:jc w:val="center"/>
        <w:outlineLvl w:val="0"/>
        <w:rPr>
          <w:rFonts w:hint="eastAsia" w:ascii="宋体" w:hAnsi="宋体" w:cs="宋体"/>
          <w:b/>
          <w:color w:val="auto"/>
          <w:sz w:val="32"/>
          <w:szCs w:val="32"/>
          <w:highlight w:val="none"/>
        </w:rPr>
      </w:pPr>
    </w:p>
    <w:p w14:paraId="3FA1D874">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3EF9BBEC">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【南通职业大学数字创意学院采风、写生实习项目】</w:t>
      </w:r>
      <w:r>
        <w:rPr>
          <w:rFonts w:hint="eastAsia" w:ascii="宋体" w:hAnsi="宋体" w:cs="宋体"/>
          <w:color w:val="auto"/>
          <w:sz w:val="28"/>
          <w:szCs w:val="28"/>
          <w:highlight w:val="none"/>
        </w:rPr>
        <w:t>的潜在投标人应在南通职业大学网站获取招标文件，并于2026年</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0DAB282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A30045B">
      <w:pPr>
        <w:adjustRightInd w:val="0"/>
        <w:snapToGrid w:val="0"/>
        <w:spacing w:line="520" w:lineRule="exact"/>
        <w:ind w:firstLine="560" w:firstLineChars="200"/>
        <w:rPr>
          <w:rFonts w:hint="eastAsia" w:ascii="宋体" w:hAnsi="宋体" w:eastAsia="宋体" w:cs="宋体"/>
          <w:color w:val="auto"/>
          <w:spacing w:val="7"/>
          <w:kern w:val="0"/>
          <w:sz w:val="28"/>
          <w:szCs w:val="22"/>
          <w:highlight w:val="none"/>
          <w:lang w:val="en-US" w:eastAsia="zh-CN"/>
        </w:rPr>
      </w:pPr>
      <w:r>
        <w:rPr>
          <w:rFonts w:hint="eastAsia" w:ascii="宋体" w:hAnsi="宋体" w:cs="宋体"/>
          <w:color w:val="auto"/>
          <w:sz w:val="28"/>
          <w:szCs w:val="28"/>
          <w:highlight w:val="none"/>
        </w:rPr>
        <w:t>项目编号：</w:t>
      </w:r>
      <w:r>
        <w:rPr>
          <w:rFonts w:hint="eastAsia" w:ascii="宋体" w:hAnsi="宋体" w:cs="宋体"/>
          <w:b w:val="0"/>
          <w:bCs w:val="0"/>
          <w:color w:val="auto"/>
          <w:sz w:val="28"/>
          <w:szCs w:val="28"/>
          <w:highlight w:val="none"/>
        </w:rPr>
        <w:t>FW2026000</w:t>
      </w:r>
      <w:r>
        <w:rPr>
          <w:rFonts w:hint="eastAsia" w:ascii="宋体" w:hAnsi="宋体" w:cs="宋体"/>
          <w:b w:val="0"/>
          <w:bCs w:val="0"/>
          <w:color w:val="auto"/>
          <w:sz w:val="28"/>
          <w:szCs w:val="28"/>
          <w:highlight w:val="none"/>
          <w:lang w:val="en-US" w:eastAsia="zh-CN"/>
        </w:rPr>
        <w:t>2</w:t>
      </w:r>
    </w:p>
    <w:p w14:paraId="1F240D00">
      <w:pPr>
        <w:adjustRightInd w:val="0"/>
        <w:snapToGrid w:val="0"/>
        <w:spacing w:line="520" w:lineRule="exact"/>
        <w:ind w:left="1679" w:leftChars="266" w:hanging="1120" w:hangingChars="4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南通职业大学数字创意学院采风、写生实习项目</w:t>
      </w:r>
    </w:p>
    <w:p w14:paraId="451368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204250</w:t>
      </w:r>
      <w:r>
        <w:rPr>
          <w:rFonts w:hint="eastAsia" w:ascii="宋体" w:hAnsi="宋体" w:cs="宋体"/>
          <w:color w:val="auto"/>
          <w:sz w:val="28"/>
          <w:szCs w:val="28"/>
          <w:highlight w:val="none"/>
        </w:rPr>
        <w:t>元</w:t>
      </w:r>
    </w:p>
    <w:p w14:paraId="5B020E4D">
      <w:pPr>
        <w:adjustRightInd w:val="0"/>
        <w:snapToGrid w:val="0"/>
        <w:spacing w:line="52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本项目分2个标段，分别如下：</w:t>
      </w:r>
    </w:p>
    <w:p w14:paraId="18B6AE32">
      <w:pPr>
        <w:adjustRightInd w:val="0"/>
        <w:snapToGrid w:val="0"/>
        <w:spacing w:line="520" w:lineRule="exact"/>
        <w:ind w:firstLine="560" w:firstLineChars="20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标段一1450</w:t>
      </w:r>
      <w:r>
        <w:rPr>
          <w:rFonts w:hint="eastAsia" w:ascii="宋体" w:hAnsi="宋体" w:cs="宋体"/>
          <w:color w:val="auto"/>
          <w:sz w:val="28"/>
          <w:szCs w:val="28"/>
          <w:highlight w:val="none"/>
        </w:rPr>
        <w:t>元</w:t>
      </w:r>
      <w:r>
        <w:rPr>
          <w:rFonts w:hint="eastAsia" w:ascii="宋体" w:hAnsi="宋体" w:cs="宋体"/>
          <w:color w:val="auto"/>
          <w:sz w:val="28"/>
          <w:szCs w:val="28"/>
          <w:highlight w:val="none"/>
          <w:lang w:val="en-US" w:eastAsia="zh-CN"/>
        </w:rPr>
        <w:t>/人；标段二1200元/人。</w:t>
      </w:r>
    </w:p>
    <w:p w14:paraId="521CB4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投标报价超过最高限价按无效标处理。</w:t>
      </w:r>
    </w:p>
    <w:p w14:paraId="0CFCEFE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5E8CA0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服务时间</w:t>
      </w:r>
      <w:r>
        <w:rPr>
          <w:rFonts w:hint="eastAsia" w:ascii="宋体" w:hAnsi="宋体" w:cs="宋体"/>
          <w:color w:val="auto"/>
          <w:sz w:val="28"/>
          <w:szCs w:val="28"/>
          <w:highlight w:val="none"/>
        </w:rPr>
        <w:t>：</w:t>
      </w:r>
      <w:r>
        <w:rPr>
          <w:rFonts w:hint="eastAsia" w:ascii="宋体" w:hAnsi="宋体"/>
          <w:bCs/>
          <w:color w:val="auto"/>
          <w:sz w:val="28"/>
          <w:szCs w:val="28"/>
          <w:highlight w:val="none"/>
        </w:rPr>
        <w:t>2026年4月，线路一为期6天，线路二为期7天。</w:t>
      </w:r>
    </w:p>
    <w:p w14:paraId="53EC929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35C06E7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w:t>
      </w:r>
    </w:p>
    <w:p w14:paraId="3259B8B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single"/>
        </w:rPr>
        <w:t>具有有效的旅行社业务经营许可证；</w:t>
      </w:r>
    </w:p>
    <w:p w14:paraId="37114D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w:t>
      </w:r>
      <w:r>
        <w:rPr>
          <w:rFonts w:hint="eastAsia" w:ascii="宋体" w:hAnsi="宋体" w:cs="宋体"/>
          <w:color w:val="auto"/>
          <w:sz w:val="28"/>
          <w:szCs w:val="28"/>
          <w:highlight w:val="none"/>
          <w:lang w:eastAsia="zh-CN"/>
        </w:rPr>
        <w:t>授权委托代理人</w:t>
      </w:r>
      <w:r>
        <w:rPr>
          <w:rFonts w:hint="eastAsia" w:ascii="宋体" w:hAnsi="宋体" w:cs="宋体"/>
          <w:color w:val="auto"/>
          <w:sz w:val="28"/>
          <w:szCs w:val="28"/>
          <w:highlight w:val="none"/>
        </w:rPr>
        <w:t>本人身份证复印件盖公章；</w:t>
      </w:r>
    </w:p>
    <w:p w14:paraId="668A65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4.本项目不接受联合体投标。</w:t>
      </w:r>
    </w:p>
    <w:p w14:paraId="6661E69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注：在开标现场，将由招标人或招标代理通过“天眼查或企查查”查询投标单位之间是否存在法定关联性关系。若存在法定关联性关系将按无效投标处理。查询结果留存归档。</w:t>
      </w:r>
    </w:p>
    <w:p w14:paraId="54D7AFC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717E5FD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时间：2026年</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17</w:t>
      </w:r>
      <w:bookmarkStart w:id="110" w:name="_GoBack"/>
      <w:bookmarkEnd w:id="110"/>
      <w:r>
        <w:rPr>
          <w:rFonts w:hint="eastAsia" w:ascii="宋体" w:hAnsi="宋体" w:cs="宋体"/>
          <w:color w:val="auto"/>
          <w:sz w:val="28"/>
          <w:szCs w:val="28"/>
          <w:highlight w:val="none"/>
        </w:rPr>
        <w:t>日至2026年</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日</w:t>
      </w:r>
    </w:p>
    <w:p w14:paraId="182FCE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地点：南通职业大学网站</w:t>
      </w:r>
    </w:p>
    <w:p w14:paraId="7D0E968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33B22AC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551F53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7</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点30分（北京时间）。逾时，招标人将拒绝接受投标响应文件。</w:t>
      </w:r>
    </w:p>
    <w:p w14:paraId="2DDDEA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357788C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45C8109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7305A5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505FF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521CAB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30E7B69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3.项目演示、样品：详见招标文件。</w:t>
      </w:r>
    </w:p>
    <w:p w14:paraId="4455104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4.对项目需求部分（投标人资格要求、项目需求、商务技术评分标准）的询问、质询请向招标人提出，由招标人负责答复；对项目招标文件其他部分的询问请向代理机构经办人提出。</w:t>
      </w:r>
    </w:p>
    <w:p w14:paraId="0E5E67E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56C6042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05994AB2">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1.招标人信息</w:t>
      </w:r>
    </w:p>
    <w:p w14:paraId="64D346EF">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28359097"/>
      <w:bookmarkStart w:id="4" w:name="_Toc28359020"/>
      <w:bookmarkStart w:id="5" w:name="_Toc35393638"/>
      <w:bookmarkStart w:id="6" w:name="_Toc35393807"/>
      <w:r>
        <w:rPr>
          <w:rFonts w:hint="eastAsia" w:ascii="宋体" w:hAnsi="宋体" w:cs="宋体"/>
          <w:color w:val="auto"/>
          <w:spacing w:val="7"/>
          <w:sz w:val="28"/>
          <w:szCs w:val="28"/>
          <w:highlight w:val="none"/>
        </w:rPr>
        <w:t>名称：南通职业大学</w:t>
      </w:r>
    </w:p>
    <w:p w14:paraId="185528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15FE882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联系人：</w:t>
      </w:r>
      <w:r>
        <w:rPr>
          <w:rFonts w:hint="eastAsia" w:ascii="宋体" w:hAnsi="宋体" w:cs="宋体"/>
          <w:color w:val="auto"/>
          <w:spacing w:val="7"/>
          <w:sz w:val="28"/>
          <w:szCs w:val="28"/>
          <w:highlight w:val="none"/>
          <w:lang w:eastAsia="zh-CN"/>
        </w:rPr>
        <w:t>王</w:t>
      </w:r>
      <w:r>
        <w:rPr>
          <w:rFonts w:hint="eastAsia" w:ascii="宋体" w:hAnsi="宋体" w:cs="宋体"/>
          <w:color w:val="auto"/>
          <w:spacing w:val="7"/>
          <w:sz w:val="28"/>
          <w:szCs w:val="28"/>
          <w:highlight w:val="none"/>
        </w:rPr>
        <w:t xml:space="preserve">老师 </w:t>
      </w:r>
    </w:p>
    <w:p w14:paraId="60B9B347">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联系方式：13815201562</w:t>
      </w:r>
    </w:p>
    <w:p w14:paraId="4F1FA1B4">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2.招标代理机构信息</w:t>
      </w:r>
      <w:bookmarkEnd w:id="3"/>
      <w:bookmarkEnd w:id="4"/>
      <w:bookmarkEnd w:id="5"/>
      <w:bookmarkEnd w:id="6"/>
    </w:p>
    <w:p w14:paraId="0B8B5A59">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名称：江苏中润工程建设咨询有限公司</w:t>
      </w:r>
    </w:p>
    <w:p w14:paraId="7C15C7A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地址：南通市崇川路58号</w:t>
      </w:r>
    </w:p>
    <w:p w14:paraId="6A98F16F">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联系方式：肖俊菁0513-55887688 18106299008</w:t>
      </w:r>
    </w:p>
    <w:p w14:paraId="08733021">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  投标须知</w:t>
      </w:r>
    </w:p>
    <w:p w14:paraId="460A1EAE">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16938519"/>
      <w:bookmarkStart w:id="8" w:name="_Toc513029203"/>
      <w:bookmarkStart w:id="9" w:name="_Toc20823275"/>
      <w:bookmarkStart w:id="10" w:name="_Toc120614214"/>
      <w:r>
        <w:rPr>
          <w:rFonts w:hint="eastAsia" w:ascii="宋体" w:hAnsi="宋体" w:cs="宋体"/>
          <w:color w:val="auto"/>
          <w:sz w:val="28"/>
          <w:szCs w:val="28"/>
          <w:highlight w:val="none"/>
        </w:rPr>
        <w:t>一、总则</w:t>
      </w:r>
      <w:bookmarkEnd w:id="7"/>
      <w:bookmarkEnd w:id="8"/>
      <w:bookmarkEnd w:id="9"/>
      <w:bookmarkEnd w:id="10"/>
    </w:p>
    <w:p w14:paraId="0D47D800">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20823276"/>
      <w:bookmarkStart w:id="14" w:name="_Toc513029204"/>
      <w:bookmarkStart w:id="15" w:name="_Toc16938520"/>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招标</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式</w:t>
      </w:r>
    </w:p>
    <w:p w14:paraId="183622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本次招标采取公开招标</w:t>
      </w:r>
      <w:r>
        <w:rPr>
          <w:rFonts w:hint="eastAsia" w:ascii="宋体" w:hAnsi="宋体" w:cs="宋体"/>
          <w:color w:val="auto"/>
          <w:sz w:val="28"/>
          <w:szCs w:val="28"/>
          <w:highlight w:val="none"/>
          <w:lang w:eastAsia="zh-CN"/>
        </w:rPr>
        <w:t>方式</w:t>
      </w:r>
      <w:r>
        <w:rPr>
          <w:rFonts w:hint="eastAsia" w:ascii="宋体" w:hAnsi="宋体" w:cs="宋体"/>
          <w:color w:val="auto"/>
          <w:sz w:val="28"/>
          <w:szCs w:val="28"/>
          <w:highlight w:val="none"/>
        </w:rPr>
        <w:t>，本招标文件仅适用于招标公告中所述项目。</w:t>
      </w:r>
    </w:p>
    <w:p w14:paraId="6FE427D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20823277"/>
      <w:bookmarkStart w:id="17" w:name="_Toc513029205"/>
      <w:bookmarkStart w:id="18" w:name="_Toc16938521"/>
      <w:r>
        <w:rPr>
          <w:rFonts w:hint="eastAsia" w:ascii="宋体" w:hAnsi="宋体" w:eastAsia="宋体" w:cs="宋体"/>
          <w:color w:val="auto"/>
          <w:sz w:val="28"/>
          <w:szCs w:val="28"/>
          <w:highlight w:val="none"/>
        </w:rPr>
        <w:t>2.合格的投标人</w:t>
      </w:r>
      <w:bookmarkEnd w:id="16"/>
      <w:bookmarkEnd w:id="17"/>
      <w:bookmarkEnd w:id="18"/>
    </w:p>
    <w:p w14:paraId="1EDA30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w:t>
      </w:r>
      <w:r>
        <w:rPr>
          <w:rFonts w:hint="eastAsia" w:ascii="宋体" w:hAnsi="宋体" w:cs="宋体"/>
          <w:color w:val="auto"/>
          <w:sz w:val="28"/>
          <w:szCs w:val="28"/>
          <w:highlight w:val="none"/>
          <w:lang w:eastAsia="zh-CN"/>
        </w:rPr>
        <w:t xml:space="preserve"> 满足</w:t>
      </w:r>
      <w:r>
        <w:rPr>
          <w:rFonts w:hint="eastAsia" w:ascii="宋体" w:hAnsi="宋体" w:cs="宋体"/>
          <w:color w:val="auto"/>
          <w:sz w:val="28"/>
          <w:szCs w:val="28"/>
          <w:highlight w:val="none"/>
        </w:rPr>
        <w:t>招标公告中</w:t>
      </w:r>
      <w:r>
        <w:rPr>
          <w:rFonts w:hint="eastAsia" w:ascii="宋体" w:hAnsi="宋体" w:cs="宋体"/>
          <w:color w:val="auto"/>
          <w:sz w:val="28"/>
          <w:szCs w:val="28"/>
          <w:highlight w:val="none"/>
          <w:lang w:eastAsia="zh-CN"/>
        </w:rPr>
        <w:t>对投标人</w:t>
      </w:r>
      <w:r>
        <w:rPr>
          <w:rFonts w:hint="eastAsia" w:ascii="宋体" w:hAnsi="宋体" w:cs="宋体"/>
          <w:color w:val="auto"/>
          <w:sz w:val="28"/>
          <w:szCs w:val="28"/>
          <w:highlight w:val="none"/>
        </w:rPr>
        <w:t>资格要求的规定。</w:t>
      </w:r>
    </w:p>
    <w:p w14:paraId="33795DD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210E39B">
      <w:pPr>
        <w:pStyle w:val="5"/>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16938522"/>
      <w:bookmarkStart w:id="20" w:name="_Toc20823278"/>
      <w:bookmarkStart w:id="21" w:name="_Toc513029206"/>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6CF8927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1718B5C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2A0364FF">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462564067"/>
      <w:bookmarkStart w:id="23" w:name="_Toc513029207"/>
      <w:bookmarkStart w:id="24" w:name="_Toc20823279"/>
      <w:bookmarkStart w:id="25" w:name="_Toc16938523"/>
      <w:r>
        <w:rPr>
          <w:rFonts w:hint="eastAsia" w:ascii="宋体" w:hAnsi="宋体" w:eastAsia="宋体" w:cs="宋体"/>
          <w:color w:val="auto"/>
          <w:sz w:val="28"/>
          <w:szCs w:val="28"/>
          <w:highlight w:val="none"/>
        </w:rPr>
        <w:t>4.投标费用</w:t>
      </w:r>
      <w:bookmarkEnd w:id="22"/>
      <w:bookmarkEnd w:id="23"/>
      <w:bookmarkEnd w:id="24"/>
      <w:bookmarkEnd w:id="25"/>
    </w:p>
    <w:p w14:paraId="5F46573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供应商应自行承担所有与参与投标有关的费用，无论投标过程中的做法和结果如何，江苏中润工程建设咨询有限公司（以下简称招标代理机构）在任何情况下均无义务和责任承担这些费用（不含专家评审费）。</w:t>
      </w:r>
    </w:p>
    <w:p w14:paraId="288CA4E2">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w:t>
      </w:r>
      <w:r>
        <w:rPr>
          <w:rFonts w:hint="eastAsia" w:ascii="宋体" w:hAnsi="宋体" w:cs="宋体"/>
          <w:color w:val="auto"/>
          <w:sz w:val="28"/>
          <w:szCs w:val="28"/>
          <w:highlight w:val="none"/>
          <w:lang w:val="en-US" w:eastAsia="zh-CN"/>
        </w:rPr>
        <w:t>标段</w:t>
      </w:r>
      <w:r>
        <w:rPr>
          <w:rFonts w:hint="eastAsia" w:ascii="宋体" w:hAnsi="宋体" w:cs="宋体"/>
          <w:color w:val="auto"/>
          <w:sz w:val="28"/>
          <w:szCs w:val="28"/>
          <w:highlight w:val="none"/>
        </w:rPr>
        <w:t>，于开标现场支付给采购代理机构，无论是否中标售后不退。</w:t>
      </w:r>
    </w:p>
    <w:p w14:paraId="369E4C04">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4.3本项目招标代理费收取标准以中标价(按成交单价乘以预估数量）为基准，乘以招标代理收费费率，由成交供应商支付，响应供应商</w:t>
      </w:r>
      <w:r>
        <w:rPr>
          <w:rFonts w:hint="eastAsia" w:ascii="宋体" w:hAnsi="宋体" w:cs="宋体"/>
          <w:color w:val="auto"/>
          <w:sz w:val="28"/>
          <w:szCs w:val="28"/>
          <w:highlight w:val="none"/>
          <w:lang w:val="zh-CN"/>
        </w:rPr>
        <w:t>综合考虑在报价内（不单列）。</w:t>
      </w:r>
    </w:p>
    <w:p w14:paraId="71D70E1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招标代理收费费率标准：</w:t>
      </w:r>
    </w:p>
    <w:tbl>
      <w:tblPr>
        <w:tblStyle w:val="3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7D64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624483F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中标金额</w:t>
            </w:r>
          </w:p>
        </w:tc>
        <w:tc>
          <w:tcPr>
            <w:tcW w:w="4241" w:type="dxa"/>
            <w:vAlign w:val="center"/>
          </w:tcPr>
          <w:p w14:paraId="79884FA8">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招标代理收费费率（超额累进）</w:t>
            </w:r>
          </w:p>
        </w:tc>
      </w:tr>
      <w:tr w14:paraId="74BC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216E55F5">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241" w:type="dxa"/>
            <w:vAlign w:val="center"/>
          </w:tcPr>
          <w:p w14:paraId="20E4632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3881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0B7D54E7">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241" w:type="dxa"/>
            <w:vAlign w:val="center"/>
          </w:tcPr>
          <w:p w14:paraId="622ECD26">
            <w:pPr>
              <w:widowControl/>
              <w:adjustRightInd w:val="0"/>
              <w:snapToGrid w:val="0"/>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0.8%</w:t>
            </w:r>
          </w:p>
        </w:tc>
      </w:tr>
    </w:tbl>
    <w:p w14:paraId="24BE732F">
      <w:pPr>
        <w:keepNext/>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代理费定标后由中标候选人支付给代理机构。因中标人原因导致中标结果变更或取消中标资格等，代理费不予退还。</w:t>
      </w:r>
    </w:p>
    <w:p w14:paraId="3955A2C6">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255251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20BD2F0">
      <w:pPr>
        <w:pStyle w:val="5"/>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7AA82E6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招标文件需求部分（投标人资格要求、项目需求、商务技术评分标准）由招标人解释，其他部分由代理机构解释。</w:t>
      </w:r>
    </w:p>
    <w:p w14:paraId="210A2BB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513029209"/>
      <w:bookmarkStart w:id="27" w:name="_Toc120614215"/>
      <w:bookmarkStart w:id="28" w:name="_Toc16938525"/>
      <w:bookmarkStart w:id="29" w:name="_Toc20823281"/>
      <w:r>
        <w:rPr>
          <w:rFonts w:hint="eastAsia" w:ascii="宋体" w:hAnsi="宋体" w:cs="宋体"/>
          <w:color w:val="auto"/>
          <w:sz w:val="28"/>
          <w:szCs w:val="28"/>
          <w:highlight w:val="none"/>
        </w:rPr>
        <w:t>二、招标文件</w:t>
      </w:r>
      <w:bookmarkEnd w:id="26"/>
      <w:bookmarkEnd w:id="27"/>
      <w:bookmarkEnd w:id="28"/>
      <w:bookmarkEnd w:id="29"/>
    </w:p>
    <w:p w14:paraId="1E3C1221">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513029210"/>
      <w:bookmarkStart w:id="31" w:name="_Toc16938526"/>
      <w:bookmarkStart w:id="32" w:name="_Toc20823282"/>
      <w:r>
        <w:rPr>
          <w:rFonts w:hint="eastAsia" w:ascii="宋体" w:hAnsi="宋体" w:eastAsia="宋体" w:cs="宋体"/>
          <w:color w:val="auto"/>
          <w:sz w:val="28"/>
          <w:szCs w:val="28"/>
          <w:highlight w:val="none"/>
        </w:rPr>
        <w:t>1.招标文件构成</w:t>
      </w:r>
      <w:bookmarkEnd w:id="30"/>
      <w:bookmarkEnd w:id="31"/>
      <w:bookmarkEnd w:id="32"/>
    </w:p>
    <w:p w14:paraId="01903F2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招标文件由以下部分组成：</w:t>
      </w:r>
    </w:p>
    <w:p w14:paraId="15D27E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投标</w:t>
      </w:r>
      <w:r>
        <w:rPr>
          <w:rFonts w:hint="eastAsia" w:ascii="宋体" w:hAnsi="宋体" w:cs="宋体"/>
          <w:color w:val="auto"/>
          <w:sz w:val="28"/>
          <w:szCs w:val="28"/>
          <w:highlight w:val="none"/>
        </w:rPr>
        <w:t>邀请</w:t>
      </w:r>
    </w:p>
    <w:p w14:paraId="475A1F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6775A6C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278D00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674BD7C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63A1873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46CD43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请仔细检查招标文件是否齐全，如有缺漏请立即与代理机构联系解决。</w:t>
      </w:r>
    </w:p>
    <w:p w14:paraId="4B9D2BD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7A7724D">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462564070"/>
      <w:bookmarkStart w:id="34" w:name="_Toc513029211"/>
      <w:bookmarkStart w:id="35" w:name="_Toc20823283"/>
      <w:bookmarkStart w:id="36" w:name="_Toc16938527"/>
      <w:r>
        <w:rPr>
          <w:rFonts w:hint="eastAsia" w:ascii="宋体" w:hAnsi="宋体" w:eastAsia="宋体" w:cs="宋体"/>
          <w:color w:val="auto"/>
          <w:sz w:val="28"/>
          <w:szCs w:val="28"/>
          <w:highlight w:val="none"/>
        </w:rPr>
        <w:t>2.招标文件的澄清</w:t>
      </w:r>
      <w:bookmarkEnd w:id="33"/>
      <w:bookmarkEnd w:id="34"/>
      <w:bookmarkEnd w:id="35"/>
      <w:bookmarkEnd w:id="36"/>
    </w:p>
    <w:p w14:paraId="1DD8F1B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任何要求对招标文件进行澄清的投标人，应在投标</w:t>
      </w:r>
      <w:r>
        <w:rPr>
          <w:rFonts w:hint="eastAsia" w:ascii="宋体" w:hAnsi="宋体" w:cs="宋体"/>
          <w:color w:val="auto"/>
          <w:sz w:val="28"/>
          <w:szCs w:val="28"/>
          <w:highlight w:val="none"/>
          <w:lang w:eastAsia="zh-CN"/>
        </w:rPr>
        <w:t>截止日期</w:t>
      </w:r>
      <w:r>
        <w:rPr>
          <w:rFonts w:hint="eastAsia" w:ascii="宋体" w:hAnsi="宋体" w:cs="宋体"/>
          <w:color w:val="auto"/>
          <w:sz w:val="28"/>
          <w:szCs w:val="28"/>
          <w:highlight w:val="none"/>
        </w:rPr>
        <w:t>十日前按招标公告中的通讯地址，以书面形式通知招标人。招标人有权对发出的招标文件进行必要的澄清或修改</w:t>
      </w:r>
    </w:p>
    <w:p w14:paraId="26BD58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48F0D6D0">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462564071"/>
      <w:bookmarkStart w:id="38" w:name="_Toc16938528"/>
      <w:bookmarkStart w:id="39" w:name="_Toc513029212"/>
      <w:bookmarkStart w:id="40" w:name="_Toc20823284"/>
      <w:r>
        <w:rPr>
          <w:rFonts w:hint="eastAsia" w:ascii="宋体" w:hAnsi="宋体" w:eastAsia="宋体" w:cs="宋体"/>
          <w:color w:val="auto"/>
          <w:sz w:val="28"/>
          <w:szCs w:val="28"/>
          <w:highlight w:val="none"/>
        </w:rPr>
        <w:t>3.招标文件的修改</w:t>
      </w:r>
      <w:bookmarkEnd w:id="37"/>
      <w:bookmarkEnd w:id="38"/>
      <w:bookmarkEnd w:id="39"/>
      <w:bookmarkEnd w:id="40"/>
    </w:p>
    <w:p w14:paraId="5A6DD1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在投标截止时间前，代理机构可以对招标文件进行修改。</w:t>
      </w:r>
    </w:p>
    <w:p w14:paraId="4215FF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代理机构有权按照法定的要求推迟投标截止日期和开标日期。</w:t>
      </w:r>
    </w:p>
    <w:p w14:paraId="60EE6E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招标文件的修改将在南通职业大学网站公布，补充文件将作为招标文件的组成部分，并对投标人具有约束力。</w:t>
      </w:r>
    </w:p>
    <w:p w14:paraId="361BAB8B">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513029213"/>
      <w:bookmarkStart w:id="42" w:name="_Toc16938529"/>
      <w:bookmarkStart w:id="43" w:name="_Toc20823285"/>
      <w:bookmarkStart w:id="44" w:name="_Toc462564072"/>
      <w:bookmarkStart w:id="45" w:name="_Toc120614216"/>
      <w:r>
        <w:rPr>
          <w:rFonts w:hint="eastAsia" w:ascii="宋体" w:hAnsi="宋体" w:cs="宋体"/>
          <w:color w:val="auto"/>
          <w:sz w:val="28"/>
          <w:szCs w:val="28"/>
          <w:highlight w:val="none"/>
        </w:rPr>
        <w:t>三、投标文件的编制</w:t>
      </w:r>
      <w:bookmarkEnd w:id="41"/>
      <w:bookmarkEnd w:id="42"/>
      <w:bookmarkEnd w:id="43"/>
      <w:bookmarkEnd w:id="44"/>
      <w:bookmarkEnd w:id="45"/>
    </w:p>
    <w:p w14:paraId="5E90CDA2">
      <w:pPr>
        <w:pStyle w:val="5"/>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462564073"/>
      <w:bookmarkStart w:id="47" w:name="_Toc20823286"/>
      <w:bookmarkStart w:id="48" w:name="_Toc16938530"/>
      <w:bookmarkStart w:id="49" w:name="_Toc513029214"/>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742DAD6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761EA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除技术性能另有规定外，投标文件所使用的度量衡单位，均须采用国家法定计量单位。</w:t>
      </w:r>
    </w:p>
    <w:p w14:paraId="227FAF2B">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462564074"/>
      <w:bookmarkStart w:id="51" w:name="_Toc20823287"/>
      <w:bookmarkStart w:id="52" w:name="_Toc16938531"/>
      <w:bookmarkStart w:id="53" w:name="_Toc513029215"/>
      <w:r>
        <w:rPr>
          <w:rFonts w:hint="eastAsia" w:ascii="宋体" w:hAnsi="宋体" w:eastAsia="宋体" w:cs="宋体"/>
          <w:color w:val="auto"/>
          <w:sz w:val="28"/>
          <w:szCs w:val="28"/>
          <w:highlight w:val="none"/>
        </w:rPr>
        <w:t>2.投标文件构成</w:t>
      </w:r>
      <w:bookmarkEnd w:id="50"/>
      <w:bookmarkEnd w:id="51"/>
      <w:bookmarkEnd w:id="52"/>
      <w:bookmarkEnd w:id="53"/>
    </w:p>
    <w:p w14:paraId="176FC9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投标人编写的投标文件应包括资格审查文件、商务技术文件、价格文件、电子响应文件。投标人按“第五部分 投标文件组成”要求编写投标文件</w:t>
      </w:r>
    </w:p>
    <w:p w14:paraId="3688AB24">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954838"/>
      <w:bookmarkEnd w:id="54"/>
      <w:bookmarkStart w:id="55" w:name="_Hlt26668975"/>
      <w:bookmarkEnd w:id="55"/>
      <w:bookmarkStart w:id="56" w:name="_Hlt26670360"/>
      <w:bookmarkEnd w:id="56"/>
      <w:bookmarkStart w:id="57" w:name="_Toc14577360"/>
      <w:bookmarkStart w:id="58" w:name="_Toc49090511"/>
      <w:r>
        <w:rPr>
          <w:rFonts w:hint="eastAsia" w:ascii="宋体" w:hAnsi="宋体" w:eastAsia="宋体" w:cs="宋体"/>
          <w:color w:val="auto"/>
          <w:sz w:val="28"/>
          <w:szCs w:val="28"/>
          <w:highlight w:val="none"/>
        </w:rPr>
        <w:t>3.投标有效期</w:t>
      </w:r>
      <w:bookmarkEnd w:id="57"/>
      <w:bookmarkEnd w:id="58"/>
    </w:p>
    <w:p w14:paraId="341A467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3.1投标有效期为代理机构规定的开标之日后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6F0E1A85">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0B1C519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587399B9">
      <w:pPr>
        <w:pStyle w:val="5"/>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5DD36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726FADD8">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852"/>
      <w:bookmarkEnd w:id="59"/>
      <w:bookmarkStart w:id="60" w:name="_Hlt26954739"/>
      <w:bookmarkEnd w:id="60"/>
      <w:bookmarkStart w:id="61" w:name="_Toc20823296"/>
      <w:bookmarkStart w:id="62" w:name="_Toc120614217"/>
      <w:bookmarkStart w:id="63" w:name="_Toc513029224"/>
      <w:bookmarkStart w:id="64" w:name="_Toc16938540"/>
      <w:r>
        <w:rPr>
          <w:rFonts w:hint="eastAsia" w:ascii="宋体" w:hAnsi="宋体" w:cs="宋体"/>
          <w:color w:val="auto"/>
          <w:sz w:val="28"/>
          <w:szCs w:val="28"/>
          <w:highlight w:val="none"/>
        </w:rPr>
        <w:t>四、投标文件的递交</w:t>
      </w:r>
      <w:bookmarkEnd w:id="61"/>
      <w:bookmarkEnd w:id="62"/>
      <w:bookmarkEnd w:id="63"/>
      <w:bookmarkEnd w:id="64"/>
    </w:p>
    <w:p w14:paraId="416D33DA">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513029226"/>
      <w:bookmarkStart w:id="66" w:name="_Toc20823298"/>
      <w:bookmarkStart w:id="67" w:name="_Toc16938542"/>
      <w:r>
        <w:rPr>
          <w:rFonts w:hint="eastAsia" w:ascii="宋体" w:hAnsi="宋体" w:cs="宋体"/>
          <w:color w:val="auto"/>
          <w:kern w:val="0"/>
          <w:sz w:val="28"/>
          <w:szCs w:val="28"/>
          <w:highlight w:val="none"/>
        </w:rPr>
        <w:t>1.投标文件的组成</w:t>
      </w:r>
    </w:p>
    <w:p w14:paraId="156AF9C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需分标段</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三部分内容。每一部分内容均须提供“一份正本、贰份副本”纸质响应文件，须分别单独牢固装订，不得相互混淆，文件自编目录并连续标注页码，不得将内容拆开。价格文件不得出现于资格审查文件和商务技术文件中。</w:t>
      </w:r>
    </w:p>
    <w:p w14:paraId="43FC267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1.2纸质响应文件分三个密封袋（箱）提交。其中：</w:t>
      </w:r>
    </w:p>
    <w:p w14:paraId="3B5DB7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资格审查文件的正、副本纸质响应文件密封在一个单独的密封袋内</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不分标段</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w:t>
      </w:r>
    </w:p>
    <w:p w14:paraId="155A0E4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商务技术文件的正、副本纸质响应文件及图纸类（如需提供图纸等其他资料的话）等密封在一个单独的密封袋或密封箱内（如有A3大小的图纸类，可单独密封</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不分标段</w:t>
      </w:r>
      <w:r>
        <w:rPr>
          <w:rFonts w:hint="eastAsia" w:ascii="宋体" w:hAnsi="宋体" w:cs="宋体"/>
          <w:color w:val="auto"/>
          <w:kern w:val="0"/>
          <w:sz w:val="28"/>
          <w:szCs w:val="28"/>
          <w:highlight w:val="none"/>
        </w:rPr>
        <w:t>）；</w:t>
      </w:r>
    </w:p>
    <w:p w14:paraId="3AE37B0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价格文件的正、副本纸质响应文件密封在一个单独的密封袋内</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需分标段</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w:t>
      </w:r>
    </w:p>
    <w:p w14:paraId="43F2F02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1.3纸质投标文件须采用A4纸（图纸等除外），正、副本须打印并由法定代表人或授权人签字并加盖单位印章。文件内容中不得行间插字、涂改、增删，如修补错漏处，须由投标文件签署人签字并加盖公章。</w:t>
      </w:r>
    </w:p>
    <w:p w14:paraId="59F45F7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1.4.电子投标文件（一份，单独密封提交）</w:t>
      </w:r>
    </w:p>
    <w:p w14:paraId="0EFE1FE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本项目要求提供电子响应文件一份，电子响应文件的内容为资格审查文件、商务技术文件、价格文件打印盖章（或电子签章）后的响应文件的扫描件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资格审查文件、商务技术文件、价格文件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需分标段</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需分别逐页连续扫描为三个独立的PDF文件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，可以采取U盘、电子光盘两种方式中任意一种方式提交，需单独密封提交。</w:t>
      </w:r>
    </w:p>
    <w:p w14:paraId="461AE76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电子响应文件内容应与提交的纸质响应文件内容一致。否则，由此产生的后果投标人自负。</w:t>
      </w:r>
    </w:p>
    <w:p w14:paraId="112CA91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1.5响应文件密封后应标明响应文件项目名称、项目编号、边缝处加盖单位骑缝章或骑缝签字等关键信息，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795EF00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1.6递交时间：投标人须在规定的响应文件接收截止时间前送达指定地点。投标人提交投标文件，即视为已响应参加本次采购活动。</w:t>
      </w:r>
    </w:p>
    <w:p w14:paraId="4A2B2A3D">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代理机构将拒绝接收未按照招标文件要求密封的响应文件，拒绝接收在响应文件接收截止时间后递交的响应文件。②采购人、采购代理机构对投标（响应）文件的格式、形式要求，结合财政部《关于促进政府采购公平竞争优化营商环境的通知》（财库〔2019〕38 号）相关规定实施。</w:t>
      </w:r>
    </w:p>
    <w:p w14:paraId="75003D00">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253116D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 投标人提交响应文件的时间不得迟于招标公告中规定的响应文件提交截止时间。</w:t>
      </w:r>
    </w:p>
    <w:p w14:paraId="674641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投标人应充分考虑到交通路况、停车、疫情管控等风险因素，如因投标人自身原因造成的投标响应文件提交不成功由投标人自行承担全部责任。</w:t>
      </w:r>
    </w:p>
    <w:p w14:paraId="0D47B33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代理机构可以按照规定，通过修改招标文件酌情延长投标截止日期，在此情况下，投标人的所有权利和义务以及投标人受制的截止日期均应以延长后新的截止日期为准。</w:t>
      </w:r>
    </w:p>
    <w:p w14:paraId="12B3BBB9">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16938543"/>
      <w:bookmarkStart w:id="69" w:name="_Toc20823299"/>
      <w:bookmarkStart w:id="70" w:name="_Toc513029227"/>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1435612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 代理机构拒绝接收在其规定的投标截止时间后提交的任何投标文件。</w:t>
      </w:r>
    </w:p>
    <w:p w14:paraId="5EDCF0CE">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16938544"/>
      <w:bookmarkStart w:id="72" w:name="_Toc20823300"/>
      <w:bookmarkStart w:id="73" w:name="_Toc513029228"/>
      <w:r>
        <w:rPr>
          <w:rFonts w:hint="eastAsia" w:ascii="宋体" w:hAnsi="宋体" w:eastAsia="宋体" w:cs="宋体"/>
          <w:color w:val="auto"/>
          <w:sz w:val="28"/>
          <w:szCs w:val="28"/>
          <w:highlight w:val="none"/>
        </w:rPr>
        <w:t>4.投标文件的撤回和修改</w:t>
      </w:r>
      <w:bookmarkEnd w:id="71"/>
      <w:bookmarkEnd w:id="72"/>
      <w:bookmarkEnd w:id="73"/>
    </w:p>
    <w:p w14:paraId="5D0EEE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20D89CD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可在响应文件提交截止时间前，书面撤回其投标响应文件。</w:t>
      </w:r>
    </w:p>
    <w:p w14:paraId="3104FB8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 投标人撤回投标文件，则认为其不再参与本项目投标活动。</w:t>
      </w:r>
    </w:p>
    <w:p w14:paraId="27316E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 投标文件的修改</w:t>
      </w:r>
    </w:p>
    <w:p w14:paraId="2E5CF79D">
      <w:pPr>
        <w:pStyle w:val="4"/>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20823301"/>
      <w:bookmarkStart w:id="75" w:name="_Toc513029229"/>
      <w:bookmarkStart w:id="76" w:name="_Toc16938545"/>
      <w:bookmarkStart w:id="77" w:name="_Toc120614218"/>
      <w:r>
        <w:rPr>
          <w:rFonts w:hint="eastAsia" w:ascii="宋体" w:hAnsi="宋体" w:cs="宋体"/>
          <w:b w:val="0"/>
          <w:bCs w:val="0"/>
          <w:color w:val="auto"/>
          <w:sz w:val="28"/>
          <w:szCs w:val="28"/>
          <w:highlight w:val="none"/>
        </w:rPr>
        <w:t>在响应文件提交截止时间之后，投标人不得再对其提交的响应文件进行修改。</w:t>
      </w:r>
    </w:p>
    <w:p w14:paraId="3F940326">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2C499CBA">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513029230"/>
      <w:bookmarkStart w:id="79" w:name="_Toc20823302"/>
      <w:bookmarkStart w:id="80" w:name="_Toc16938546"/>
      <w:r>
        <w:rPr>
          <w:rFonts w:hint="eastAsia" w:ascii="宋体" w:hAnsi="宋体" w:eastAsia="宋体" w:cs="宋体"/>
          <w:color w:val="auto"/>
          <w:sz w:val="28"/>
          <w:szCs w:val="28"/>
          <w:highlight w:val="none"/>
        </w:rPr>
        <w:t>1.开标</w:t>
      </w:r>
      <w:bookmarkEnd w:id="78"/>
      <w:bookmarkEnd w:id="79"/>
      <w:bookmarkEnd w:id="80"/>
    </w:p>
    <w:p w14:paraId="1F0E4FD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1.1 代理机构将在招标公告中规定的时间和地点组织公开开标。投标人应当按时在指定地点参加开标活动。</w:t>
      </w:r>
    </w:p>
    <w:p w14:paraId="031964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式由代理机构组织。</w:t>
      </w:r>
    </w:p>
    <w:p w14:paraId="002090CF">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513029231"/>
      <w:bookmarkStart w:id="82" w:name="_Toc16938547"/>
      <w:bookmarkStart w:id="83" w:name="_Toc20823303"/>
      <w:r>
        <w:rPr>
          <w:rFonts w:hint="eastAsia" w:ascii="宋体" w:hAnsi="宋体" w:eastAsia="宋体" w:cs="宋体"/>
          <w:color w:val="auto"/>
          <w:sz w:val="28"/>
          <w:szCs w:val="28"/>
          <w:highlight w:val="none"/>
        </w:rPr>
        <w:t>2评标委员会</w:t>
      </w:r>
    </w:p>
    <w:p w14:paraId="7C600441">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2.1开标后，代理机构将立即组织评标委员会（以下简称评委会）进行评标。</w:t>
      </w:r>
    </w:p>
    <w:p w14:paraId="0A9025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评委会由招标人代表和有关技术、经济等方面的专家组成，且人员构成符合采购有关规定。</w:t>
      </w:r>
    </w:p>
    <w:p w14:paraId="56EDEF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01196D9A">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478E6A0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公开开标后，直至向中标的投标人授予合同时止，凡是与审查、澄清、评价和比较投标的有关资料以及授标建议等，招标人、评委、代理机构均不得向投标人或与评标无关的其他人员透露。</w:t>
      </w:r>
    </w:p>
    <w:p w14:paraId="3D85D0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5196FB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3.3在评标期间，代理机构将设专门人员与投标人联系。</w:t>
      </w:r>
    </w:p>
    <w:p w14:paraId="282D63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3.4 代理机构和评标委员会不向未中标的投标人解释未中标原因，也不公布评标过程中的相关细节。</w:t>
      </w:r>
    </w:p>
    <w:p w14:paraId="705D735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3.5 采用综合评分法的项目，公布评标结果时一并公布所有投标人的评审得分及排序情况。</w:t>
      </w:r>
    </w:p>
    <w:p w14:paraId="4C1FEC09">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20823304"/>
      <w:bookmarkStart w:id="85" w:name="_Toc513029232"/>
      <w:bookmarkStart w:id="86" w:name="_Toc16938548"/>
      <w:r>
        <w:rPr>
          <w:rFonts w:hint="eastAsia" w:ascii="宋体" w:hAnsi="宋体" w:eastAsia="宋体" w:cs="宋体"/>
          <w:color w:val="auto"/>
          <w:sz w:val="28"/>
          <w:szCs w:val="28"/>
          <w:highlight w:val="none"/>
        </w:rPr>
        <w:t>4.投标的澄清</w:t>
      </w:r>
      <w:bookmarkEnd w:id="84"/>
      <w:bookmarkEnd w:id="85"/>
      <w:bookmarkEnd w:id="86"/>
    </w:p>
    <w:p w14:paraId="7FAEFE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7756BCF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559CB0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 接到评委会澄清要求的投标人如未按规定作出澄清，其风险由投标人自行承担。</w:t>
      </w:r>
    </w:p>
    <w:p w14:paraId="771E2F83">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20823305"/>
      <w:bookmarkStart w:id="88" w:name="_Toc16938549"/>
      <w:bookmarkStart w:id="89" w:name="_Toc513029233"/>
      <w:r>
        <w:rPr>
          <w:rFonts w:hint="eastAsia" w:ascii="宋体" w:hAnsi="宋体" w:eastAsia="宋体" w:cs="宋体"/>
          <w:color w:val="auto"/>
          <w:sz w:val="28"/>
          <w:szCs w:val="28"/>
          <w:highlight w:val="none"/>
        </w:rPr>
        <w:t>5对投标文件的初审</w:t>
      </w:r>
      <w:bookmarkEnd w:id="87"/>
      <w:bookmarkEnd w:id="88"/>
      <w:bookmarkEnd w:id="89"/>
    </w:p>
    <w:p w14:paraId="5C11BE0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2FB331A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资格审查：依据法律法规和招标文件的规定，由招标人对投标文件中的资格证明文件进行审查。</w:t>
      </w:r>
    </w:p>
    <w:p w14:paraId="0884FF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 符合性审查：依据招标文件的规定，由评委会从投标文件的有效性、完整性和对招标文件的响应程度进行审查，以确定是否对招标文件的实质性要求作出响应。</w:t>
      </w:r>
    </w:p>
    <w:p w14:paraId="714CB84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 未通过资格审查或符合性审查的投标人，代理机构将告知未通过资格审查或符合性审查的原因。</w:t>
      </w:r>
    </w:p>
    <w:p w14:paraId="2746B03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3AB2C0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根据财库〔2026〕2号文件,政府采购评审中出现下列情形之一的，评审委员会应当启动异常低价投标（响应）审查程序：</w:t>
      </w:r>
    </w:p>
    <w:p w14:paraId="14F1CF3A">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39558660">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5D98422E">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投标（响应）报价低于采购项目最高限价45%的，即投标（响应）报价&lt;采购项目最高限价×45%； </w:t>
      </w:r>
    </w:p>
    <w:p w14:paraId="388BF397">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评审委员会基于专业判断，认为供应商报价过低，有可能影响产品质量或者不能诚信履约的其他情形。 </w:t>
      </w:r>
    </w:p>
    <w:p w14:paraId="3B23D2F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相关法律法规对供应商报价有规定的，从其规定。 </w:t>
      </w:r>
    </w:p>
    <w:p w14:paraId="726D7E74">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项情形，</w:t>
      </w: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已随投标（响应）文件一并提交相关书面说明及必要的证明材料的，在评审现场可不再重复提交。</w:t>
      </w:r>
    </w:p>
    <w:p w14:paraId="5286E4EB">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6FB4E9B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0A76379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743E90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合要求的偏离或保留而使其投标成为实质性响应的投标。</w:t>
      </w:r>
    </w:p>
    <w:p w14:paraId="1F428A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56CA4DE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2A1BEC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0C3FDF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960911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58ABFD5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592303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2F56438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1B68E996">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20823306"/>
      <w:bookmarkStart w:id="91" w:name="_Toc513029234"/>
      <w:bookmarkStart w:id="92" w:name="_Toc16938550"/>
      <w:r>
        <w:rPr>
          <w:rFonts w:hint="eastAsia" w:ascii="宋体" w:hAnsi="宋体" w:cs="宋体"/>
          <w:color w:val="auto"/>
          <w:sz w:val="28"/>
          <w:szCs w:val="28"/>
          <w:highlight w:val="none"/>
        </w:rPr>
        <w:t>5.8投标人在开、评标全过程中应保持通信畅通，并安排专人与代理机构及评标委员会联系。</w:t>
      </w:r>
    </w:p>
    <w:bookmarkEnd w:id="90"/>
    <w:bookmarkEnd w:id="91"/>
    <w:bookmarkEnd w:id="92"/>
    <w:p w14:paraId="22D5CFAC">
      <w:pPr>
        <w:pStyle w:val="5"/>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7F8CCB74">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20823307"/>
      <w:bookmarkStart w:id="94" w:name="_Toc16938551"/>
      <w:bookmarkStart w:id="95" w:name="_Toc513029235"/>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576616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0276519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10252EC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7D814E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6.1.4不具备招标文件中规定的资格要求的。 </w:t>
      </w:r>
    </w:p>
    <w:p w14:paraId="64B182D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08F69AE1">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77A052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5C89CB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D4331C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6.1.9响应文件含有招标人不能接受的附加条件的。</w:t>
      </w:r>
    </w:p>
    <w:p w14:paraId="05D9188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748FA5B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国家发改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45D5958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6.1.12响应文件未按照招标文件要求盖章、密封的。</w:t>
      </w:r>
    </w:p>
    <w:p w14:paraId="2DD553E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6.1.13投标人的商务技术部分得分相差悬殊，评标委员会认为得分畸低者没有实质性响应的（投标人商务技术标得分低于招标文件商务技术总分的50%的。）。</w:t>
      </w:r>
    </w:p>
    <w:p w14:paraId="68DB2F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 启动异常低价响应审查后，供应商不提供书面说明、证明材料，或者提供的书面说明、证明材料不能证明其报价合理性的。</w:t>
      </w:r>
    </w:p>
    <w:p w14:paraId="3BA9F58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 xml:space="preserve"> 其他法律法规及本招标文件规定的属无效响应的情形。</w:t>
      </w:r>
    </w:p>
    <w:p w14:paraId="023DC93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3EC469A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出现影响采购公正的违法、违规行为的。</w:t>
      </w:r>
    </w:p>
    <w:p w14:paraId="1017053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因重大变故，采购任务取消的。</w:t>
      </w:r>
    </w:p>
    <w:p w14:paraId="5E30C48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评标委员会认定招标文件存在歧义、重大缺陷导致评审工作无法进行。</w:t>
      </w:r>
    </w:p>
    <w:p w14:paraId="0FEF96C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 xml:space="preserve"> 因系统故障原因造成开评标无法继续进行的（适用于不见面开标模式）。</w:t>
      </w:r>
    </w:p>
    <w:bookmarkEnd w:id="93"/>
    <w:bookmarkEnd w:id="94"/>
    <w:bookmarkEnd w:id="95"/>
    <w:p w14:paraId="6980860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02A3011B">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16938554"/>
      <w:bookmarkStart w:id="98" w:name="_Toc20823310"/>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426E299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173F972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7D975EB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代理机构将在“南通职业大学网站”发布中标公告，公告期限为1个工作日。</w:t>
      </w:r>
    </w:p>
    <w:p w14:paraId="331A0D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0981817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85154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1.4.2向招标人、代理机构行贿或者提供其他不正当利益的。</w:t>
      </w:r>
    </w:p>
    <w:p w14:paraId="7312670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407CF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5AA435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1.4.5与招标人或者其他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689D0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6BBB3ABD">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08C952A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E74C3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507863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359FBAA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4BC823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58051F56">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57900C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4C3482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认为招标文件、采购过程和采购结果使自己的权益受到损害的，可以在知道或应知其权益受到损害之日起七个工作日内，以书面形式向代理机构或招标人提出质询。上述应知其权益受到损害之日，是指：</w:t>
      </w:r>
    </w:p>
    <w:p w14:paraId="15748A8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32F3B510">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4A75F3FD">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2A1E0E3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5E13737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2B41C49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151FDAAE">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招标人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p>
    <w:p w14:paraId="021508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7BF0EE7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64F89C1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招标人质询接收人及联系方式，见招标文件第一部分。</w:t>
      </w:r>
    </w:p>
    <w:p w14:paraId="3089789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以下情形的质询不予受理</w:t>
      </w:r>
    </w:p>
    <w:p w14:paraId="24E54A2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内容不符合上述规定的质询。</w:t>
      </w:r>
    </w:p>
    <w:p w14:paraId="0B5B4EB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 超出采购法定期限的质询。</w:t>
      </w:r>
    </w:p>
    <w:p w14:paraId="48E820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未参加招标活动的投标人或在招标活动中自身权益未受到损害的投标人所提出的质询。</w:t>
      </w:r>
    </w:p>
    <w:p w14:paraId="0C2503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询必须有理、有据，不得捏造事实、提供虚假材料进行恶意质询。否则，一经查实，招标代理机构有权依据招标的有关规定，报请采购监管部门对该投标人进行相应的行政处罚和记录该投标人的失信信息。</w:t>
      </w:r>
    </w:p>
    <w:p w14:paraId="031668F0">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0DC46D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3.l中标结果确定后，招标人将向中标人发出中标通知书。中标人应在成交结果公告期满后5个工作日内到采购代理机构办理领取成交通知书手续，否则，由此产生的后果投标人自负。</w:t>
      </w:r>
    </w:p>
    <w:p w14:paraId="43B7BDB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7AF5B459">
      <w:pPr>
        <w:pStyle w:val="4"/>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513029236"/>
      <w:bookmarkStart w:id="102" w:name="_Toc16938552"/>
      <w:bookmarkStart w:id="103" w:name="_Toc20823308"/>
      <w:r>
        <w:rPr>
          <w:rFonts w:hint="eastAsia" w:ascii="宋体" w:hAnsi="宋体" w:cs="宋体"/>
          <w:color w:val="auto"/>
          <w:sz w:val="28"/>
          <w:szCs w:val="28"/>
          <w:highlight w:val="none"/>
        </w:rPr>
        <w:t>七、授予合同</w:t>
      </w:r>
      <w:bookmarkEnd w:id="100"/>
    </w:p>
    <w:bookmarkEnd w:id="101"/>
    <w:bookmarkEnd w:id="102"/>
    <w:bookmarkEnd w:id="103"/>
    <w:p w14:paraId="3F14B43E">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16938553"/>
      <w:bookmarkStart w:id="105" w:name="_Toc513029237"/>
      <w:bookmarkStart w:id="106" w:name="_Toc20823309"/>
      <w:r>
        <w:rPr>
          <w:rFonts w:hint="eastAsia" w:ascii="宋体" w:hAnsi="宋体" w:eastAsia="宋体" w:cs="宋体"/>
          <w:color w:val="auto"/>
          <w:sz w:val="28"/>
          <w:szCs w:val="28"/>
          <w:highlight w:val="none"/>
        </w:rPr>
        <w:t>1.签订合同</w:t>
      </w:r>
    </w:p>
    <w:p w14:paraId="185376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.l中标人应当在中标通知书发出之日起三十个工作日内，按照招标文件确定的事项与招标人签订采购合同。</w:t>
      </w:r>
    </w:p>
    <w:p w14:paraId="54F1487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4777012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招标人同意，中标人也不得采用分包的形式履行合同，否则招标人有权终止合同。采购合同分包履行的，中标、中标人就采购项目和分包项目向招标人负责，分包投标人就分包项目承担责任。转包或分包造成招标人损失的，中标人应承担相应赔偿责任。</w:t>
      </w:r>
    </w:p>
    <w:p w14:paraId="3B735CC1">
      <w:pPr>
        <w:pStyle w:val="5"/>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53BA251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2.1采购合同履行中，招标人需追加与合同标的相同的服务的，在不改变合同其他条款的前提下，可以与中标人协商签订补充合同，但所有补充合同的采购金额不超过原合同金额的10%。</w:t>
      </w:r>
    </w:p>
    <w:p w14:paraId="272CC58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2.2采购结束后，招标人若由于各种客观原因，必须对采购项目所牵涉的服务进行适当地减少时，在双方协商一致的前提下，可以按照招标采购时的价格水平做相应的调减，并据此签订补充合同。</w:t>
      </w:r>
      <w:bookmarkEnd w:id="104"/>
      <w:bookmarkEnd w:id="105"/>
      <w:bookmarkEnd w:id="106"/>
    </w:p>
    <w:p w14:paraId="7BA3C441">
      <w:pPr>
        <w:adjustRightInd w:val="0"/>
        <w:snapToGrid w:val="0"/>
        <w:spacing w:line="420" w:lineRule="exact"/>
        <w:ind w:firstLine="560" w:firstLineChars="200"/>
        <w:rPr>
          <w:rFonts w:hint="eastAsia" w:ascii="宋体" w:hAnsi="宋体" w:cs="宋体"/>
          <w:color w:val="auto"/>
          <w:sz w:val="28"/>
          <w:szCs w:val="28"/>
          <w:highlight w:val="none"/>
        </w:rPr>
      </w:pPr>
    </w:p>
    <w:p w14:paraId="54ACF27D">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09DF8F7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608E6FFC">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一、项目概况</w:t>
      </w:r>
    </w:p>
    <w:p w14:paraId="1E5B1AF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因教学需要，现组织相关专业学生赴浙江、安徽等地专业采风写生，</w:t>
      </w:r>
      <w:r>
        <w:rPr>
          <w:rFonts w:hint="eastAsia" w:ascii="宋体" w:hAnsi="宋体" w:cs="宋体"/>
          <w:color w:val="auto"/>
          <w:sz w:val="28"/>
          <w:szCs w:val="28"/>
          <w:highlight w:val="none"/>
          <w:lang w:val="en-US" w:eastAsia="zh-CN"/>
        </w:rPr>
        <w:t>标段一</w:t>
      </w:r>
      <w:r>
        <w:rPr>
          <w:rFonts w:hint="eastAsia" w:ascii="宋体" w:hAnsi="宋体" w:cs="宋体"/>
          <w:color w:val="auto"/>
          <w:sz w:val="28"/>
          <w:szCs w:val="28"/>
          <w:highlight w:val="none"/>
        </w:rPr>
        <w:t>：浙江线采风，学生约97人，时间（预计2026年04月份），为期6天；</w:t>
      </w:r>
      <w:r>
        <w:rPr>
          <w:rFonts w:hint="eastAsia" w:ascii="宋体" w:hAnsi="宋体" w:cs="宋体"/>
          <w:color w:val="auto"/>
          <w:sz w:val="28"/>
          <w:szCs w:val="28"/>
          <w:highlight w:val="none"/>
          <w:lang w:val="en-US" w:eastAsia="zh-CN"/>
        </w:rPr>
        <w:t>标段</w:t>
      </w:r>
      <w:r>
        <w:rPr>
          <w:rFonts w:hint="eastAsia" w:ascii="宋体" w:hAnsi="宋体" w:cs="宋体"/>
          <w:color w:val="auto"/>
          <w:sz w:val="28"/>
          <w:szCs w:val="28"/>
          <w:highlight w:val="none"/>
        </w:rPr>
        <w:t>二：</w:t>
      </w:r>
      <w:r>
        <w:rPr>
          <w:rFonts w:hint="eastAsia" w:ascii="宋体" w:hAnsi="宋体" w:cs="宋体"/>
          <w:color w:val="auto"/>
          <w:sz w:val="28"/>
          <w:szCs w:val="28"/>
          <w:highlight w:val="none"/>
          <w:lang w:eastAsia="zh-CN"/>
        </w:rPr>
        <w:t>安徽</w:t>
      </w:r>
      <w:r>
        <w:rPr>
          <w:rFonts w:hint="eastAsia" w:ascii="宋体" w:hAnsi="宋体" w:cs="宋体"/>
          <w:color w:val="auto"/>
          <w:sz w:val="28"/>
          <w:szCs w:val="28"/>
          <w:highlight w:val="none"/>
        </w:rPr>
        <w:t>线写生，学生约53</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，时间（预计2026年04月份），为期7天。</w:t>
      </w:r>
    </w:p>
    <w:p w14:paraId="6EF2B645">
      <w:pPr>
        <w:pStyle w:val="86"/>
        <w:spacing w:line="460" w:lineRule="exact"/>
        <w:ind w:firstLine="562"/>
        <w:rPr>
          <w:rFonts w:hint="default"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2.标段一</w:t>
      </w:r>
      <w:r>
        <w:rPr>
          <w:rFonts w:hint="eastAsia" w:ascii="宋体" w:hAnsi="宋体" w:cs="宋体"/>
          <w:color w:val="auto"/>
          <w:kern w:val="2"/>
          <w:sz w:val="28"/>
          <w:szCs w:val="28"/>
          <w:highlight w:val="none"/>
          <w:lang w:val="en-US" w:eastAsia="zh-CN" w:bidi="ar-SA"/>
        </w:rPr>
        <w:t>随队</w:t>
      </w:r>
      <w:r>
        <w:rPr>
          <w:rFonts w:hint="eastAsia" w:ascii="宋体" w:hAnsi="宋体" w:eastAsia="宋体" w:cs="宋体"/>
          <w:color w:val="auto"/>
          <w:kern w:val="2"/>
          <w:sz w:val="28"/>
          <w:szCs w:val="28"/>
          <w:highlight w:val="none"/>
          <w:lang w:val="en-US" w:eastAsia="zh-CN" w:bidi="ar-SA"/>
        </w:rPr>
        <w:t>教师人数4人，标段二</w:t>
      </w:r>
      <w:r>
        <w:rPr>
          <w:rFonts w:hint="eastAsia" w:ascii="宋体" w:hAnsi="宋体" w:cs="宋体"/>
          <w:color w:val="auto"/>
          <w:kern w:val="2"/>
          <w:sz w:val="28"/>
          <w:szCs w:val="28"/>
          <w:highlight w:val="none"/>
          <w:lang w:val="en-US" w:eastAsia="zh-CN" w:bidi="ar-SA"/>
        </w:rPr>
        <w:t>随队</w:t>
      </w:r>
      <w:r>
        <w:rPr>
          <w:rFonts w:hint="eastAsia" w:ascii="宋体" w:hAnsi="宋体" w:eastAsia="宋体" w:cs="宋体"/>
          <w:color w:val="auto"/>
          <w:kern w:val="2"/>
          <w:sz w:val="28"/>
          <w:szCs w:val="28"/>
          <w:highlight w:val="none"/>
          <w:lang w:val="en-US" w:eastAsia="zh-CN" w:bidi="ar-SA"/>
        </w:rPr>
        <w:t>教师人数3人，教师随队指导费用由学院年度教学专项经费承担。</w:t>
      </w:r>
    </w:p>
    <w:p w14:paraId="3BB3A9A7">
      <w:pPr>
        <w:pStyle w:val="86"/>
        <w:spacing w:line="460" w:lineRule="exact"/>
        <w:ind w:firstLine="562"/>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二、</w:t>
      </w:r>
      <w:r>
        <w:rPr>
          <w:rFonts w:hint="eastAsia" w:ascii="宋体" w:hAnsi="宋体" w:cs="宋体"/>
          <w:b/>
          <w:bCs/>
          <w:color w:val="auto"/>
          <w:sz w:val="28"/>
          <w:szCs w:val="28"/>
          <w:highlight w:val="none"/>
          <w:lang w:val="en-US" w:eastAsia="zh-CN"/>
        </w:rPr>
        <w:t>项目需求</w:t>
      </w:r>
    </w:p>
    <w:p w14:paraId="7248F176">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
          <w:color w:val="auto"/>
          <w:sz w:val="28"/>
          <w:szCs w:val="28"/>
          <w:highlight w:val="none"/>
        </w:rPr>
      </w:pPr>
      <w:r>
        <w:rPr>
          <w:rFonts w:hint="eastAsia" w:ascii="宋体" w:hAnsi="宋体"/>
          <w:b/>
          <w:color w:val="auto"/>
          <w:sz w:val="28"/>
          <w:szCs w:val="28"/>
          <w:highlight w:val="none"/>
        </w:rPr>
        <w:t>线路一 具体采风内容包括：</w:t>
      </w:r>
    </w:p>
    <w:p w14:paraId="2E456380">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u w:val="singl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浙江省工艺美术博物馆，浙江省美术馆及周边专业采风</w:t>
      </w:r>
    </w:p>
    <w:p w14:paraId="6C7F4C53">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u w:val="singl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宁波博物馆及周边专业采风</w:t>
      </w:r>
    </w:p>
    <w:p w14:paraId="481887C5">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u w:val="singl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绍兴鲁迅故里及周边专业采风</w:t>
      </w:r>
    </w:p>
    <w:p w14:paraId="34F1EBD6">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u w:val="singl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浙江文创展会参观</w:t>
      </w:r>
    </w:p>
    <w:p w14:paraId="49FCDD6C">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专业相关的公司进行学习采风</w:t>
      </w:r>
    </w:p>
    <w:p w14:paraId="158635AD">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要求：</w:t>
      </w:r>
    </w:p>
    <w:p w14:paraId="66993D81">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负责安排采风车辆，需注册在6年以内。</w:t>
      </w:r>
    </w:p>
    <w:p w14:paraId="49CB3287">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负责安排参观采风行程、门票，配备专业人员讲解等。</w:t>
      </w:r>
    </w:p>
    <w:p w14:paraId="58AF8377">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负责安排师生住宿（含早餐）经济型酒店，2-3人标准间。</w:t>
      </w:r>
    </w:p>
    <w:p w14:paraId="2708146E">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提供旅游人身意外险(保额20万/人以上)+旅行社责任险(保额6</w:t>
      </w:r>
      <w:r>
        <w:rPr>
          <w:rFonts w:ascii="宋体" w:hAnsi="宋体"/>
          <w:bCs/>
          <w:color w:val="auto"/>
          <w:sz w:val="28"/>
          <w:szCs w:val="28"/>
          <w:highlight w:val="none"/>
        </w:rPr>
        <w:t>0</w:t>
      </w:r>
      <w:r>
        <w:rPr>
          <w:rFonts w:hint="eastAsia" w:ascii="宋体" w:hAnsi="宋体"/>
          <w:bCs/>
          <w:color w:val="auto"/>
          <w:sz w:val="28"/>
          <w:szCs w:val="28"/>
          <w:highlight w:val="none"/>
        </w:rPr>
        <w:t>万/人以上)。</w:t>
      </w:r>
    </w:p>
    <w:p w14:paraId="791B3860">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全程专业人员跟团服务</w:t>
      </w:r>
      <w:r>
        <w:rPr>
          <w:rFonts w:hint="eastAsia" w:ascii="宋体" w:hAnsi="宋体"/>
          <w:bCs/>
          <w:color w:val="auto"/>
          <w:sz w:val="28"/>
          <w:szCs w:val="28"/>
          <w:highlight w:val="none"/>
          <w:lang w:eastAsia="zh-CN"/>
        </w:rPr>
        <w:t>。</w:t>
      </w:r>
    </w:p>
    <w:p w14:paraId="429583D6">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预算：最高不超过1450元/人。</w:t>
      </w:r>
    </w:p>
    <w:p w14:paraId="73ACD7CF">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
          <w:color w:val="auto"/>
          <w:sz w:val="28"/>
          <w:szCs w:val="28"/>
          <w:highlight w:val="none"/>
        </w:rPr>
      </w:pPr>
      <w:bookmarkStart w:id="107" w:name="OLE_LINK3"/>
      <w:bookmarkStart w:id="108" w:name="OLE_LINK4"/>
      <w:r>
        <w:rPr>
          <w:rFonts w:hint="eastAsia" w:ascii="宋体" w:hAnsi="宋体"/>
          <w:b/>
          <w:color w:val="auto"/>
          <w:sz w:val="28"/>
          <w:szCs w:val="28"/>
          <w:highlight w:val="none"/>
        </w:rPr>
        <w:t>线路二 具体写生内容包括：</w:t>
      </w:r>
    </w:p>
    <w:p w14:paraId="6D0BEC7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1</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安徽桃花潭及周边专业写生</w:t>
      </w:r>
    </w:p>
    <w:p w14:paraId="0E67ABC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2</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安徽宣城周边专业写生</w:t>
      </w:r>
    </w:p>
    <w:p w14:paraId="3F0A846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3</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安徽查济古村落周边专业写生</w:t>
      </w:r>
    </w:p>
    <w:bookmarkEnd w:id="107"/>
    <w:bookmarkEnd w:id="108"/>
    <w:p w14:paraId="0D9C3DD9">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要求：</w:t>
      </w:r>
    </w:p>
    <w:p w14:paraId="79D0CE31">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负责安排采风车辆，需注册在6年以内。</w:t>
      </w:r>
    </w:p>
    <w:p w14:paraId="0D45F048">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负责安排参观采风行程、门票，配备专业人员讲解等。</w:t>
      </w:r>
    </w:p>
    <w:p w14:paraId="3435C8F8">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负责安排师生写生基地食宿及教学场所（含早餐、正餐、评讲教室等），学生住宿标准5-6人间，</w:t>
      </w:r>
      <w:r>
        <w:rPr>
          <w:rFonts w:hint="eastAsia" w:ascii="宋体" w:hAnsi="宋体"/>
          <w:bCs/>
          <w:color w:val="auto"/>
          <w:sz w:val="28"/>
          <w:szCs w:val="28"/>
          <w:highlight w:val="none"/>
          <w:lang w:val="en-US" w:eastAsia="zh-CN"/>
        </w:rPr>
        <w:t>老师</w:t>
      </w:r>
      <w:r>
        <w:rPr>
          <w:rFonts w:hint="eastAsia" w:ascii="宋体" w:hAnsi="宋体"/>
          <w:bCs/>
          <w:color w:val="auto"/>
          <w:sz w:val="28"/>
          <w:szCs w:val="28"/>
          <w:highlight w:val="none"/>
        </w:rPr>
        <w:t>住宿标准</w:t>
      </w:r>
      <w:r>
        <w:rPr>
          <w:rFonts w:hint="eastAsia" w:ascii="宋体" w:hAnsi="宋体"/>
          <w:bCs/>
          <w:color w:val="auto"/>
          <w:sz w:val="28"/>
          <w:szCs w:val="28"/>
          <w:highlight w:val="none"/>
          <w:lang w:val="en-US" w:eastAsia="zh-CN"/>
        </w:rPr>
        <w:t>2人一间，师生</w:t>
      </w:r>
      <w:r>
        <w:rPr>
          <w:rFonts w:hint="eastAsia" w:ascii="宋体" w:hAnsi="宋体"/>
          <w:bCs/>
          <w:color w:val="auto"/>
          <w:sz w:val="28"/>
          <w:szCs w:val="28"/>
          <w:highlight w:val="none"/>
        </w:rPr>
        <w:t>正餐标准8菜1汤。</w:t>
      </w:r>
    </w:p>
    <w:p w14:paraId="5CB11A88">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提供旅游人身意外险(保额20万/人以上)+旅行社责任险(保额6</w:t>
      </w:r>
      <w:r>
        <w:rPr>
          <w:rFonts w:ascii="宋体" w:hAnsi="宋体"/>
          <w:bCs/>
          <w:color w:val="auto"/>
          <w:sz w:val="28"/>
          <w:szCs w:val="28"/>
          <w:highlight w:val="none"/>
        </w:rPr>
        <w:t>0</w:t>
      </w:r>
      <w:r>
        <w:rPr>
          <w:rFonts w:hint="eastAsia" w:ascii="宋体" w:hAnsi="宋体"/>
          <w:bCs/>
          <w:color w:val="auto"/>
          <w:sz w:val="28"/>
          <w:szCs w:val="28"/>
          <w:highlight w:val="none"/>
        </w:rPr>
        <w:t>万/人以上)。</w:t>
      </w:r>
    </w:p>
    <w:p w14:paraId="5453A516">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全程专业人员跟团服务</w:t>
      </w:r>
    </w:p>
    <w:p w14:paraId="66CDF220">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
          <w:color w:val="auto"/>
          <w:sz w:val="28"/>
          <w:szCs w:val="28"/>
          <w:highlight w:val="none"/>
        </w:rPr>
      </w:pPr>
      <w:r>
        <w:rPr>
          <w:rFonts w:hint="eastAsia" w:ascii="宋体" w:hAnsi="宋体"/>
          <w:bCs/>
          <w:color w:val="auto"/>
          <w:sz w:val="28"/>
          <w:szCs w:val="28"/>
          <w:highlight w:val="none"/>
        </w:rPr>
        <w:t>预算：最高不超过1200元/人。</w:t>
      </w:r>
    </w:p>
    <w:p w14:paraId="6C65DFBE">
      <w:pPr>
        <w:pStyle w:val="86"/>
        <w:spacing w:line="46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三、服务期限及交货地点</w:t>
      </w:r>
    </w:p>
    <w:p w14:paraId="1AB16288">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1.签定合同日期：自资产管理与招投标办公室中标（成交）通知书发出之日起10个工作日内按时签约。</w:t>
      </w:r>
    </w:p>
    <w:p w14:paraId="6196DD81">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2.交货期（服务时间）：2026年4月，线路一为期6天，线路二为期7天。</w:t>
      </w:r>
    </w:p>
    <w:p w14:paraId="1441CADB">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3.交货（服务）地点：学校指定地点</w:t>
      </w:r>
    </w:p>
    <w:p w14:paraId="6D82880A">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4.验收的具体方案：</w:t>
      </w:r>
    </w:p>
    <w:p w14:paraId="133EDF0C">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在接到供应商以书面形式提出验收申请后，在5个工作日内及时组织相关专业技术人员，必要时邀请资产管理与招投标办公室、纪检等部门共同参与验收，并出具验收报告，作为支付货款的依据。</w:t>
      </w:r>
    </w:p>
    <w:p w14:paraId="14EE8F7B">
      <w:pPr>
        <w:spacing w:line="520" w:lineRule="exact"/>
        <w:ind w:firstLine="562" w:firstLineChars="200"/>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四、付款方式</w:t>
      </w:r>
    </w:p>
    <w:p w14:paraId="7F9C514A">
      <w:pPr>
        <w:spacing w:line="520" w:lineRule="exact"/>
        <w:ind w:firstLine="560" w:firstLineChars="200"/>
        <w:rPr>
          <w:rFonts w:hint="eastAsia" w:ascii="宋体" w:hAnsi="宋体" w:cs="宋体"/>
          <w:color w:val="auto"/>
          <w:sz w:val="28"/>
          <w:szCs w:val="28"/>
          <w:highlight w:val="none"/>
        </w:rPr>
      </w:pPr>
      <w:r>
        <w:rPr>
          <w:rFonts w:hint="eastAsia" w:ascii="宋体" w:hAnsi="宋体"/>
          <w:bCs/>
          <w:color w:val="auto"/>
          <w:sz w:val="28"/>
          <w:szCs w:val="28"/>
          <w:highlight w:val="none"/>
          <w:lang w:val="en-US" w:eastAsia="zh-CN"/>
        </w:rPr>
        <w:t>学生费用按中标价直接与供应商结算，学生</w:t>
      </w:r>
      <w:r>
        <w:rPr>
          <w:rFonts w:hint="eastAsia" w:ascii="宋体" w:hAnsi="宋体"/>
          <w:bCs/>
          <w:color w:val="auto"/>
          <w:sz w:val="28"/>
          <w:szCs w:val="28"/>
          <w:highlight w:val="none"/>
        </w:rPr>
        <w:t>安全返回学校后按照学校相关付款流程一次性支付全部款项</w:t>
      </w:r>
      <w:r>
        <w:rPr>
          <w:rFonts w:hint="eastAsia" w:ascii="宋体" w:hAnsi="宋体"/>
          <w:bCs/>
          <w:color w:val="auto"/>
          <w:sz w:val="28"/>
          <w:szCs w:val="28"/>
          <w:highlight w:val="none"/>
          <w:lang w:eastAsia="zh-CN"/>
        </w:rPr>
        <w:t>（人数</w:t>
      </w:r>
      <w:r>
        <w:rPr>
          <w:rFonts w:hint="eastAsia" w:ascii="宋体" w:hAnsi="宋体"/>
          <w:bCs/>
          <w:color w:val="auto"/>
          <w:sz w:val="28"/>
          <w:szCs w:val="28"/>
          <w:highlight w:val="none"/>
          <w:lang w:val="en-US" w:eastAsia="zh-CN"/>
        </w:rPr>
        <w:t>按实结算</w:t>
      </w:r>
      <w:r>
        <w:rPr>
          <w:rFonts w:hint="eastAsia" w:ascii="宋体" w:hAnsi="宋体"/>
          <w:bCs/>
          <w:color w:val="auto"/>
          <w:sz w:val="28"/>
          <w:szCs w:val="28"/>
          <w:highlight w:val="none"/>
          <w:lang w:eastAsia="zh-CN"/>
        </w:rPr>
        <w:t>）</w:t>
      </w:r>
      <w:r>
        <w:rPr>
          <w:rFonts w:hint="eastAsia" w:ascii="宋体" w:hAnsi="宋体"/>
          <w:bCs/>
          <w:color w:val="auto"/>
          <w:sz w:val="28"/>
          <w:szCs w:val="28"/>
          <w:highlight w:val="none"/>
        </w:rPr>
        <w:t>。</w:t>
      </w:r>
      <w:r>
        <w:rPr>
          <w:rFonts w:hint="eastAsia" w:ascii="宋体" w:hAnsi="宋体"/>
          <w:bCs/>
          <w:color w:val="auto"/>
          <w:sz w:val="28"/>
          <w:szCs w:val="28"/>
          <w:highlight w:val="none"/>
        </w:rPr>
        <w:br w:type="page"/>
      </w:r>
    </w:p>
    <w:p w14:paraId="190C1E3A">
      <w:pPr>
        <w:tabs>
          <w:tab w:val="left" w:pos="420"/>
        </w:tabs>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五、履约保证金</w:t>
      </w:r>
    </w:p>
    <w:p w14:paraId="00F0460E">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1.本项目中标后的履约保证金为项目中标</w:t>
      </w:r>
      <w:r>
        <w:rPr>
          <w:rFonts w:hint="eastAsia" w:ascii="宋体" w:hAnsi="宋体" w:cs="宋体"/>
          <w:color w:val="auto"/>
          <w:sz w:val="28"/>
          <w:szCs w:val="28"/>
          <w:highlight w:val="none"/>
          <w:lang w:eastAsia="zh-CN"/>
        </w:rPr>
        <w:t>总</w:t>
      </w:r>
      <w:r>
        <w:rPr>
          <w:rFonts w:hint="eastAsia" w:ascii="宋体" w:hAnsi="宋体" w:cs="宋体"/>
          <w:color w:val="auto"/>
          <w:sz w:val="28"/>
          <w:szCs w:val="28"/>
          <w:highlight w:val="none"/>
        </w:rPr>
        <w:t>价的10%，中标人的履约保证金须在中标通知书发出之日起至合同签订前汇入招标人账户（应当以数字人民币、支票、汇票或者金融机构、担保机构出具的保函等非现金形式提交），中标人凭中标通知书与招标人签订合同。超期或未有协商，则视为自动放弃中标资格。</w:t>
      </w:r>
    </w:p>
    <w:p w14:paraId="1CBC364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2.中标人全部履约合同义务，经招标人验收合格无质量、进度等问题的，30日内一次性无息退还履约保证金，招标人若逾期退还履约保证金的，按照逾期部分的每日0.05%支付违约金；</w:t>
      </w:r>
    </w:p>
    <w:p w14:paraId="7B7B9F5B">
      <w:pPr>
        <w:spacing w:line="460" w:lineRule="exact"/>
        <w:ind w:firstLine="560" w:firstLineChars="200"/>
        <w:outlineLvl w:val="4"/>
        <w:rPr>
          <w:rFonts w:hint="eastAsia" w:ascii="宋体" w:hAnsi="宋体" w:cs="宋体"/>
          <w:color w:val="auto"/>
          <w:sz w:val="28"/>
          <w:szCs w:val="28"/>
          <w:highlight w:val="none"/>
        </w:rPr>
      </w:pPr>
      <w:r>
        <w:rPr>
          <w:rFonts w:hint="eastAsia" w:ascii="宋体" w:hAnsi="宋体" w:cs="宋体"/>
          <w:color w:val="auto"/>
          <w:sz w:val="28"/>
          <w:szCs w:val="28"/>
          <w:highlight w:val="none"/>
        </w:rPr>
        <w:t>3.发生以下情况的，履约保证金不予退还或部分退还：</w:t>
      </w:r>
    </w:p>
    <w:p w14:paraId="509D4FA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a.签订合同后，中标人不履行合同义务的，招标人有权全额扣除履约保证金，全额不予退还，同时招标人亦有权终止合同，中标人还须承担相应的法律赔偿责任。</w:t>
      </w:r>
    </w:p>
    <w:p w14:paraId="3E06410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b.中标人在履约过程中发生违约行为，给招标人造成损失的，招标人有权在中标人缴纳的履约保证金中予以扣款，以弥补招标人经济损失，不足的部分中标人另外补齐。</w:t>
      </w:r>
    </w:p>
    <w:p w14:paraId="69D18C37">
      <w:pPr>
        <w:spacing w:line="460" w:lineRule="exact"/>
        <w:ind w:firstLine="560" w:firstLineChars="200"/>
        <w:rPr>
          <w:rFonts w:hint="eastAsia" w:ascii="宋体" w:hAnsi="宋体" w:eastAsia="宋体" w:cs="宋体"/>
          <w:i/>
          <w:iCs/>
          <w:color w:val="auto"/>
          <w:sz w:val="28"/>
          <w:szCs w:val="28"/>
          <w:highlight w:val="none"/>
          <w:u w:val="single"/>
        </w:rPr>
      </w:pPr>
      <w:r>
        <w:rPr>
          <w:rFonts w:hint="eastAsia" w:ascii="宋体" w:hAnsi="宋体" w:cs="宋体"/>
          <w:color w:val="auto"/>
          <w:sz w:val="28"/>
          <w:szCs w:val="28"/>
          <w:highlight w:val="none"/>
        </w:rPr>
        <w:t>4.以履约保函（保险）形式向招标人缴纳的，按照《关于在全省政府采购领域推行电子履约保函（保险）的通知》，</w:t>
      </w:r>
      <w:r>
        <w:rPr>
          <w:rFonts w:hint="eastAsia" w:ascii="宋体" w:hAnsi="宋体" w:cs="宋体"/>
          <w:color w:val="auto"/>
          <w:sz w:val="28"/>
          <w:szCs w:val="28"/>
          <w:highlight w:val="none"/>
          <w:lang w:val="en-US" w:eastAsia="zh-CN"/>
        </w:rPr>
        <w:t>可</w:t>
      </w:r>
      <w:r>
        <w:rPr>
          <w:rFonts w:hint="eastAsia" w:ascii="宋体" w:hAnsi="宋体" w:cs="宋体"/>
          <w:color w:val="auto"/>
          <w:sz w:val="28"/>
          <w:szCs w:val="28"/>
          <w:highlight w:val="none"/>
        </w:rPr>
        <w:t>登录江苏政府采购网，选择“保险保函”模块，进行相关操作。投标人可登录江苏政府采购网“资料下载”栏目下载“政府采购电子履约（保函）保险操作手册（网址：www.ccgp-jiangsu.gov.cn/jisngsu/zlxz/)。</w:t>
      </w:r>
      <w:r>
        <w:rPr>
          <w:rFonts w:hint="eastAsia" w:ascii="宋体" w:hAnsi="宋体" w:cs="宋体"/>
          <w:color w:val="auto"/>
          <w:kern w:val="0"/>
          <w:sz w:val="28"/>
          <w:szCs w:val="28"/>
          <w:highlight w:val="none"/>
        </w:rPr>
        <w:t xml:space="preserve">  </w:t>
      </w:r>
    </w:p>
    <w:p w14:paraId="2A7B88AB">
      <w:pPr>
        <w:pStyle w:val="86"/>
        <w:widowControl/>
        <w:shd w:val="clear" w:color="auto" w:fill="FFFFFF"/>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六</w:t>
      </w:r>
      <w:r>
        <w:rPr>
          <w:rFonts w:hint="eastAsia" w:ascii="宋体" w:hAnsi="宋体" w:cs="宋体"/>
          <w:color w:val="auto"/>
          <w:sz w:val="28"/>
          <w:szCs w:val="28"/>
          <w:highlight w:val="none"/>
        </w:rPr>
        <w:t>、合同文本（仅供参考）：</w:t>
      </w:r>
    </w:p>
    <w:p w14:paraId="6036CF9A">
      <w:pPr>
        <w:pStyle w:val="148"/>
        <w:spacing w:before="0" w:after="0" w:line="360" w:lineRule="auto"/>
        <w:ind w:firstLine="200"/>
        <w:jc w:val="center"/>
        <w:rPr>
          <w:rFonts w:hint="eastAsia" w:ascii="宋体" w:hAnsi="宋体" w:cs="宋体"/>
          <w:color w:val="auto"/>
          <w:sz w:val="32"/>
          <w:szCs w:val="32"/>
          <w:highlight w:val="none"/>
        </w:rPr>
      </w:pPr>
      <w:r>
        <w:rPr>
          <w:rFonts w:hint="eastAsia" w:ascii="宋体" w:hAnsi="宋体" w:cs="宋体"/>
          <w:color w:val="auto"/>
          <w:spacing w:val="22"/>
          <w:sz w:val="32"/>
          <w:szCs w:val="32"/>
          <w:highlight w:val="none"/>
        </w:rPr>
        <w:br w:type="page"/>
      </w:r>
      <w:r>
        <w:rPr>
          <w:rFonts w:hint="eastAsia" w:ascii="宋体" w:hAnsi="宋体" w:cs="宋体"/>
          <w:color w:val="auto"/>
          <w:sz w:val="32"/>
          <w:highlight w:val="none"/>
        </w:rPr>
        <w:t>合同主要条款</w:t>
      </w:r>
    </w:p>
    <w:p w14:paraId="31C72BBA">
      <w:pPr>
        <w:spacing w:before="156" w:after="156"/>
        <w:jc w:val="center"/>
        <w:rPr>
          <w:rFonts w:hint="eastAsia" w:ascii="宋体" w:hAnsi="宋体"/>
          <w:b/>
          <w:bCs/>
          <w:color w:val="auto"/>
          <w:sz w:val="30"/>
          <w:highlight w:val="none"/>
        </w:rPr>
      </w:pPr>
      <w:r>
        <w:rPr>
          <w:rFonts w:hint="eastAsia" w:ascii="宋体" w:hAnsi="宋体"/>
          <w:b/>
          <w:color w:val="auto"/>
          <w:sz w:val="30"/>
          <w:highlight w:val="none"/>
          <w:lang w:eastAsia="zh-CN"/>
        </w:rPr>
        <w:t>南通职业大学数字创意学院采风、写生实习项目</w:t>
      </w:r>
      <w:r>
        <w:rPr>
          <w:rFonts w:hint="eastAsia" w:ascii="宋体" w:hAnsi="宋体"/>
          <w:b/>
          <w:color w:val="auto"/>
          <w:sz w:val="30"/>
          <w:highlight w:val="none"/>
        </w:rPr>
        <w:t>合同</w:t>
      </w:r>
    </w:p>
    <w:p w14:paraId="40E53DCF">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项目名称及编号：                       合同编号：</w:t>
      </w:r>
    </w:p>
    <w:p w14:paraId="358113BA">
      <w:pPr>
        <w:pStyle w:val="149"/>
        <w:spacing w:before="120" w:after="120" w:line="360" w:lineRule="auto"/>
        <w:rPr>
          <w:rFonts w:hint="eastAsia" w:hAnsi="宋体" w:cs="宋体"/>
          <w:color w:val="auto"/>
          <w:sz w:val="28"/>
          <w:szCs w:val="28"/>
          <w:highlight w:val="none"/>
        </w:rPr>
      </w:pPr>
    </w:p>
    <w:p w14:paraId="33DEA522">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甲方：南通职业大学                 </w:t>
      </w:r>
    </w:p>
    <w:p w14:paraId="7F71C5AA">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乙方：</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 </w:t>
      </w:r>
    </w:p>
    <w:p w14:paraId="4AB9136D">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项目组织单位：</w:t>
      </w:r>
      <w:r>
        <w:rPr>
          <w:rFonts w:hint="eastAsia" w:hAnsi="宋体" w:cs="宋体"/>
          <w:color w:val="auto"/>
          <w:sz w:val="28"/>
          <w:szCs w:val="28"/>
          <w:highlight w:val="none"/>
          <w:u w:val="single"/>
        </w:rPr>
        <w:t>南通职业大学</w:t>
      </w:r>
    </w:p>
    <w:p w14:paraId="392B226D">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 xml:space="preserve">根据《中华人民共和国民法典》等法律、法规规定，按照南通职业大学 </w:t>
      </w:r>
      <w:r>
        <w:rPr>
          <w:rFonts w:hint="eastAsia" w:ascii="宋体" w:hAnsi="宋体"/>
          <w:bCs/>
          <w:color w:val="auto"/>
          <w:sz w:val="28"/>
          <w:szCs w:val="28"/>
          <w:highlight w:val="none"/>
          <w:u w:val="single"/>
        </w:rPr>
        <w:t xml:space="preserve">     （项目名称、编号）     招标（采购）文件</w:t>
      </w:r>
      <w:r>
        <w:rPr>
          <w:rFonts w:hint="eastAsia" w:ascii="宋体" w:hAnsi="宋体"/>
          <w:bCs/>
          <w:color w:val="auto"/>
          <w:sz w:val="28"/>
          <w:szCs w:val="28"/>
          <w:highlight w:val="none"/>
        </w:rPr>
        <w:t>、乙方投标（响应）文件条款和中标（成交）人承诺，甲方向乙方购置相关货物，双方同意按下述条款和条件签订本合同，并共同遵守。</w:t>
      </w:r>
    </w:p>
    <w:p w14:paraId="46D483AB">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
          <w:bCs w:val="0"/>
          <w:color w:val="auto"/>
          <w:sz w:val="28"/>
          <w:szCs w:val="28"/>
          <w:highlight w:val="none"/>
        </w:rPr>
      </w:pPr>
      <w:r>
        <w:rPr>
          <w:rFonts w:hint="eastAsia" w:ascii="宋体" w:hAnsi="宋体"/>
          <w:b/>
          <w:bCs w:val="0"/>
          <w:color w:val="auto"/>
          <w:sz w:val="28"/>
          <w:szCs w:val="28"/>
          <w:highlight w:val="none"/>
        </w:rPr>
        <w:t>一、合同内容</w:t>
      </w:r>
    </w:p>
    <w:p w14:paraId="02878F08">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rPr>
        <w:t>线路一 具体采风内容包括</w:t>
      </w:r>
      <w:r>
        <w:rPr>
          <w:rFonts w:hint="eastAsia" w:ascii="宋体" w:hAnsi="宋体"/>
          <w:b/>
          <w:bCs w:val="0"/>
          <w:color w:val="auto"/>
          <w:sz w:val="28"/>
          <w:szCs w:val="28"/>
          <w:highlight w:val="none"/>
          <w:lang w:eastAsia="zh-CN"/>
        </w:rPr>
        <w:t>：</w:t>
      </w:r>
    </w:p>
    <w:p w14:paraId="1B09A513">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lang w:eastAsia="zh-CN"/>
        </w:rPr>
        <w:t>（</w:t>
      </w:r>
      <w:r>
        <w:rPr>
          <w:rFonts w:hint="eastAsia" w:ascii="宋体" w:hAnsi="宋体"/>
          <w:bCs/>
          <w:color w:val="auto"/>
          <w:sz w:val="28"/>
          <w:szCs w:val="28"/>
          <w:highlight w:val="none"/>
          <w:lang w:val="en-US" w:eastAsia="zh-CN"/>
        </w:rPr>
        <w:t>学生约97人）</w:t>
      </w:r>
    </w:p>
    <w:p w14:paraId="55CD6861">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浙江省工艺美术博物馆，浙江省美术馆及周边专业采风</w:t>
      </w:r>
    </w:p>
    <w:p w14:paraId="3543AE68">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宁波博物馆及周边专业采风</w:t>
      </w:r>
    </w:p>
    <w:p w14:paraId="78B8CAF1">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绍兴鲁迅故里及周边专业采风</w:t>
      </w:r>
    </w:p>
    <w:p w14:paraId="046B2BB4">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浙江文创展会参观</w:t>
      </w:r>
    </w:p>
    <w:p w14:paraId="179F77D6">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专业相关的公司进行学习采风</w:t>
      </w:r>
    </w:p>
    <w:p w14:paraId="5D7F3861">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要求：</w:t>
      </w:r>
    </w:p>
    <w:p w14:paraId="4061F92A">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负责安排采风车辆，需注册在6年以内。</w:t>
      </w:r>
    </w:p>
    <w:p w14:paraId="326539E9">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负责安排参观采风行程、门票，配备专业人员讲解等。</w:t>
      </w:r>
    </w:p>
    <w:p w14:paraId="4D660DC4">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负责安排师生住宿（含早餐）经济型酒店，2-3人标准间。</w:t>
      </w:r>
    </w:p>
    <w:p w14:paraId="03B4F962">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提供旅游人身意外险(保额20万/人以上)+旅行社责任险(保额6</w:t>
      </w:r>
      <w:r>
        <w:rPr>
          <w:rFonts w:ascii="宋体" w:hAnsi="宋体"/>
          <w:bCs/>
          <w:color w:val="auto"/>
          <w:sz w:val="28"/>
          <w:szCs w:val="28"/>
          <w:highlight w:val="none"/>
        </w:rPr>
        <w:t>0</w:t>
      </w:r>
      <w:r>
        <w:rPr>
          <w:rFonts w:hint="eastAsia" w:ascii="宋体" w:hAnsi="宋体"/>
          <w:bCs/>
          <w:color w:val="auto"/>
          <w:sz w:val="28"/>
          <w:szCs w:val="28"/>
          <w:highlight w:val="none"/>
        </w:rPr>
        <w:t>万/人以上)。</w:t>
      </w:r>
    </w:p>
    <w:p w14:paraId="00F0CEE4">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全程专业人员跟团服务</w:t>
      </w:r>
    </w:p>
    <w:p w14:paraId="417C667B">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
          <w:color w:val="auto"/>
          <w:sz w:val="28"/>
          <w:szCs w:val="28"/>
          <w:highlight w:val="none"/>
        </w:rPr>
      </w:pPr>
      <w:r>
        <w:rPr>
          <w:rFonts w:hint="eastAsia" w:ascii="宋体" w:hAnsi="宋体"/>
          <w:b/>
          <w:color w:val="auto"/>
          <w:sz w:val="28"/>
          <w:szCs w:val="28"/>
          <w:highlight w:val="none"/>
        </w:rPr>
        <w:t>线路二 具体写生内容包括：</w:t>
      </w:r>
    </w:p>
    <w:p w14:paraId="04E23C79">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eastAsia="宋体" w:cs="Times New Roman"/>
          <w:bCs/>
          <w:color w:val="auto"/>
          <w:kern w:val="2"/>
          <w:sz w:val="28"/>
          <w:szCs w:val="28"/>
          <w:highlight w:val="none"/>
          <w:lang w:val="en-US" w:eastAsia="zh-CN" w:bidi="ar-SA"/>
        </w:rPr>
      </w:pPr>
      <w:r>
        <w:rPr>
          <w:rFonts w:hint="eastAsia" w:ascii="宋体" w:hAnsi="宋体" w:cs="宋体"/>
          <w:color w:val="auto"/>
          <w:kern w:val="2"/>
          <w:sz w:val="28"/>
          <w:szCs w:val="28"/>
          <w:highlight w:val="none"/>
          <w:lang w:val="en-US" w:eastAsia="zh-CN" w:bidi="ar-SA"/>
        </w:rPr>
        <w:t>（</w:t>
      </w:r>
      <w:r>
        <w:rPr>
          <w:rFonts w:hint="eastAsia" w:ascii="宋体" w:hAnsi="宋体" w:eastAsia="宋体" w:cs="宋体"/>
          <w:color w:val="auto"/>
          <w:kern w:val="2"/>
          <w:sz w:val="28"/>
          <w:szCs w:val="28"/>
          <w:highlight w:val="none"/>
          <w:lang w:val="en-US" w:eastAsia="zh-CN" w:bidi="ar-SA"/>
        </w:rPr>
        <w:t>学生约53人</w:t>
      </w:r>
      <w:r>
        <w:rPr>
          <w:rFonts w:hint="eastAsia" w:ascii="宋体" w:hAnsi="宋体" w:cs="宋体"/>
          <w:color w:val="auto"/>
          <w:kern w:val="2"/>
          <w:sz w:val="28"/>
          <w:szCs w:val="28"/>
          <w:highlight w:val="none"/>
          <w:lang w:val="en-US" w:eastAsia="zh-CN" w:bidi="ar-SA"/>
        </w:rPr>
        <w:t>）</w:t>
      </w:r>
    </w:p>
    <w:p w14:paraId="2AF4ABD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1</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安徽桃花潭及周边专业写生</w:t>
      </w:r>
    </w:p>
    <w:p w14:paraId="6FDAD7B9">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2</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安徽宣城周边专业写生</w:t>
      </w:r>
    </w:p>
    <w:p w14:paraId="6DC78A2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60" w:lineRule="exact"/>
        <w:ind w:left="630" w:leftChars="0"/>
        <w:contextualSpacing/>
        <w:jc w:val="left"/>
        <w:textAlignment w:val="auto"/>
        <w:rPr>
          <w:rFonts w:ascii="宋体" w:hAnsi="宋体"/>
          <w:bCs/>
          <w:color w:val="auto"/>
          <w:sz w:val="28"/>
          <w:szCs w:val="28"/>
          <w:highlight w:val="none"/>
          <w:u w:val="single"/>
        </w:rPr>
      </w:pPr>
      <w:r>
        <w:rPr>
          <w:rFonts w:ascii="宋体" w:hAnsi="宋体" w:eastAsia="宋体" w:cs="Times New Roman"/>
          <w:bCs/>
          <w:color w:val="auto"/>
          <w:kern w:val="2"/>
          <w:sz w:val="28"/>
          <w:szCs w:val="28"/>
          <w:highlight w:val="none"/>
          <w:lang w:val="en-US" w:eastAsia="zh-CN" w:bidi="ar-SA"/>
        </w:rPr>
        <w:t>3</w:t>
      </w:r>
      <w:r>
        <w:rPr>
          <w:rFonts w:hint="eastAsia" w:ascii="宋体" w:hAnsi="宋体" w:cs="Times New Roman"/>
          <w:bCs/>
          <w:color w:val="auto"/>
          <w:kern w:val="2"/>
          <w:sz w:val="28"/>
          <w:szCs w:val="28"/>
          <w:highlight w:val="none"/>
          <w:lang w:val="en-US" w:eastAsia="zh-CN" w:bidi="ar-SA"/>
        </w:rPr>
        <w:t>.</w:t>
      </w:r>
      <w:r>
        <w:rPr>
          <w:rFonts w:hint="eastAsia" w:ascii="宋体" w:hAnsi="宋体"/>
          <w:bCs/>
          <w:color w:val="auto"/>
          <w:sz w:val="28"/>
          <w:szCs w:val="28"/>
          <w:highlight w:val="none"/>
        </w:rPr>
        <w:t>安徽查济古村落周边专业写生</w:t>
      </w:r>
    </w:p>
    <w:p w14:paraId="24A91234">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要求：</w:t>
      </w:r>
    </w:p>
    <w:p w14:paraId="425FDBB8">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ascii="宋体" w:hAnsi="宋体"/>
          <w:bCs/>
          <w:color w:val="auto"/>
          <w:sz w:val="28"/>
          <w:szCs w:val="28"/>
          <w:highlight w:val="none"/>
        </w:rPr>
      </w:pPr>
      <w:r>
        <w:rPr>
          <w:rFonts w:hint="eastAsia" w:ascii="宋体" w:hAnsi="宋体"/>
          <w:bCs/>
          <w:color w:val="auto"/>
          <w:sz w:val="28"/>
          <w:szCs w:val="28"/>
          <w:highlight w:val="none"/>
        </w:rPr>
        <w:t>1</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负责安排采风车辆，需注册在6年以内。</w:t>
      </w:r>
    </w:p>
    <w:p w14:paraId="1936E5D4">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2</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负责安排参观采风行程、门票，配备专业人员讲解等。</w:t>
      </w:r>
    </w:p>
    <w:p w14:paraId="50342389">
      <w:pPr>
        <w:keepNext w:val="0"/>
        <w:keepLines w:val="0"/>
        <w:pageBreakBefore w:val="0"/>
        <w:widowControl w:val="0"/>
        <w:kinsoku/>
        <w:wordWrap/>
        <w:overflowPunct/>
        <w:topLinePunct w:val="0"/>
        <w:autoSpaceDE w:val="0"/>
        <w:autoSpaceDN w:val="0"/>
        <w:bidi w:val="0"/>
        <w:adjustRightInd w:val="0"/>
        <w:snapToGrid w:val="0"/>
        <w:spacing w:line="46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3</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负责安排师生写生基地食宿及教学场所（含早餐、正餐、评讲教室等），学生住宿标准5-6人间，</w:t>
      </w:r>
      <w:r>
        <w:rPr>
          <w:rFonts w:hint="eastAsia" w:ascii="宋体" w:hAnsi="宋体"/>
          <w:bCs/>
          <w:color w:val="auto"/>
          <w:sz w:val="28"/>
          <w:szCs w:val="28"/>
          <w:highlight w:val="none"/>
          <w:lang w:val="en-US" w:eastAsia="zh-CN"/>
        </w:rPr>
        <w:t>老师</w:t>
      </w:r>
      <w:r>
        <w:rPr>
          <w:rFonts w:hint="eastAsia" w:ascii="宋体" w:hAnsi="宋体"/>
          <w:bCs/>
          <w:color w:val="auto"/>
          <w:sz w:val="28"/>
          <w:szCs w:val="28"/>
          <w:highlight w:val="none"/>
        </w:rPr>
        <w:t>住宿标准</w:t>
      </w:r>
      <w:r>
        <w:rPr>
          <w:rFonts w:hint="eastAsia" w:ascii="宋体" w:hAnsi="宋体"/>
          <w:bCs/>
          <w:color w:val="auto"/>
          <w:sz w:val="28"/>
          <w:szCs w:val="28"/>
          <w:highlight w:val="none"/>
          <w:lang w:val="en-US" w:eastAsia="zh-CN"/>
        </w:rPr>
        <w:t>2人一间，师生</w:t>
      </w:r>
      <w:r>
        <w:rPr>
          <w:rFonts w:hint="eastAsia" w:ascii="宋体" w:hAnsi="宋体"/>
          <w:bCs/>
          <w:color w:val="auto"/>
          <w:sz w:val="28"/>
          <w:szCs w:val="28"/>
          <w:highlight w:val="none"/>
        </w:rPr>
        <w:t>正餐标准8菜1汤。</w:t>
      </w:r>
    </w:p>
    <w:p w14:paraId="3795ADAB">
      <w:pPr>
        <w:keepNext w:val="0"/>
        <w:keepLines w:val="0"/>
        <w:pageBreakBefore w:val="0"/>
        <w:widowControl w:val="0"/>
        <w:kinsoku/>
        <w:wordWrap/>
        <w:overflowPunct/>
        <w:topLinePunct w:val="0"/>
        <w:autoSpaceDE w:val="0"/>
        <w:autoSpaceDN w:val="0"/>
        <w:bidi w:val="0"/>
        <w:adjustRightInd w:val="0"/>
        <w:snapToGrid w:val="0"/>
        <w:spacing w:line="42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4</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提供旅游人身意外险(保额20万/人以上)+旅行社责任险(保额6</w:t>
      </w:r>
      <w:r>
        <w:rPr>
          <w:rFonts w:ascii="宋体" w:hAnsi="宋体"/>
          <w:bCs/>
          <w:color w:val="auto"/>
          <w:sz w:val="28"/>
          <w:szCs w:val="28"/>
          <w:highlight w:val="none"/>
        </w:rPr>
        <w:t>0</w:t>
      </w:r>
      <w:r>
        <w:rPr>
          <w:rFonts w:hint="eastAsia" w:ascii="宋体" w:hAnsi="宋体"/>
          <w:bCs/>
          <w:color w:val="auto"/>
          <w:sz w:val="28"/>
          <w:szCs w:val="28"/>
          <w:highlight w:val="none"/>
        </w:rPr>
        <w:t>万/人以上)。</w:t>
      </w:r>
    </w:p>
    <w:p w14:paraId="4CF83EFB">
      <w:pPr>
        <w:keepNext w:val="0"/>
        <w:keepLines w:val="0"/>
        <w:pageBreakBefore w:val="0"/>
        <w:widowControl w:val="0"/>
        <w:kinsoku/>
        <w:wordWrap/>
        <w:overflowPunct/>
        <w:topLinePunct w:val="0"/>
        <w:autoSpaceDE w:val="0"/>
        <w:autoSpaceDN w:val="0"/>
        <w:bidi w:val="0"/>
        <w:adjustRightInd w:val="0"/>
        <w:snapToGrid w:val="0"/>
        <w:spacing w:line="420" w:lineRule="exact"/>
        <w:ind w:left="64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5</w:t>
      </w:r>
      <w:r>
        <w:rPr>
          <w:rFonts w:hint="eastAsia" w:ascii="宋体" w:hAnsi="宋体"/>
          <w:bCs/>
          <w:color w:val="auto"/>
          <w:sz w:val="28"/>
          <w:szCs w:val="28"/>
          <w:highlight w:val="none"/>
          <w:lang w:val="en-US" w:eastAsia="zh-CN"/>
        </w:rPr>
        <w:t>.</w:t>
      </w:r>
      <w:r>
        <w:rPr>
          <w:rFonts w:hint="eastAsia" w:ascii="宋体" w:hAnsi="宋体"/>
          <w:bCs/>
          <w:color w:val="auto"/>
          <w:sz w:val="28"/>
          <w:szCs w:val="28"/>
          <w:highlight w:val="none"/>
        </w:rPr>
        <w:t>全程专业人员跟团服务</w:t>
      </w:r>
    </w:p>
    <w:p w14:paraId="10B16996">
      <w:pPr>
        <w:pStyle w:val="149"/>
        <w:keepNext w:val="0"/>
        <w:keepLines w:val="0"/>
        <w:pageBreakBefore w:val="0"/>
        <w:widowControl w:val="0"/>
        <w:kinsoku/>
        <w:wordWrap/>
        <w:overflowPunct/>
        <w:topLinePunct w:val="0"/>
        <w:bidi w:val="0"/>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rPr>
        <w:t>二、合同金额与支付</w:t>
      </w:r>
    </w:p>
    <w:p w14:paraId="012C549F">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u w:val="single"/>
        </w:rPr>
      </w:pPr>
      <w:r>
        <w:rPr>
          <w:rFonts w:hint="eastAsia" w:hAnsi="宋体" w:cs="宋体"/>
          <w:color w:val="auto"/>
          <w:sz w:val="28"/>
          <w:szCs w:val="28"/>
          <w:highlight w:val="none"/>
        </w:rPr>
        <w:t>2.1 本合同总金额为（大写）：</w:t>
      </w:r>
      <w:r>
        <w:rPr>
          <w:rFonts w:hint="eastAsia" w:hAnsi="宋体" w:cs="宋体"/>
          <w:color w:val="auto"/>
          <w:sz w:val="28"/>
          <w:szCs w:val="28"/>
          <w:highlight w:val="none"/>
          <w:u w:val="single"/>
        </w:rPr>
        <w:t xml:space="preserve">                                          </w:t>
      </w:r>
    </w:p>
    <w:p w14:paraId="1CB702EC">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3F7E330">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2.2 合同金额包含项目实施所有费用，包含但不限于</w:t>
      </w:r>
      <w:r>
        <w:rPr>
          <w:rFonts w:hint="eastAsia" w:hAnsi="宋体" w:cs="宋体"/>
          <w:color w:val="auto"/>
          <w:sz w:val="28"/>
          <w:szCs w:val="28"/>
          <w:highlight w:val="none"/>
          <w:lang w:val="en-US" w:eastAsia="zh-CN"/>
        </w:rPr>
        <w:t>人工费、住宿费、餐费、景点门票、交通费（车费、油费、过路费等）</w:t>
      </w:r>
      <w:r>
        <w:rPr>
          <w:rFonts w:hint="eastAsia" w:hAnsi="宋体" w:cs="宋体"/>
          <w:color w:val="auto"/>
          <w:sz w:val="28"/>
          <w:szCs w:val="28"/>
          <w:highlight w:val="none"/>
        </w:rPr>
        <w:t>、税费</w:t>
      </w:r>
      <w:r>
        <w:rPr>
          <w:rFonts w:hint="eastAsia" w:hAnsi="宋体" w:cs="宋体"/>
          <w:color w:val="auto"/>
          <w:sz w:val="28"/>
          <w:szCs w:val="28"/>
          <w:highlight w:val="none"/>
          <w:lang w:eastAsia="zh-CN"/>
        </w:rPr>
        <w:t>等</w:t>
      </w:r>
      <w:r>
        <w:rPr>
          <w:rFonts w:hint="eastAsia" w:hAnsi="宋体" w:cs="宋体"/>
          <w:color w:val="auto"/>
          <w:sz w:val="28"/>
          <w:szCs w:val="28"/>
          <w:highlight w:val="none"/>
        </w:rPr>
        <w:t>招标范围内所有费用。</w:t>
      </w:r>
    </w:p>
    <w:p w14:paraId="37550AB3">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浙江线采风教师人数4人，安徽线写生教师人数3人，教师随队指导费用由学院年度教学专项经费承担。</w:t>
      </w:r>
    </w:p>
    <w:p w14:paraId="47D38A68">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2.4支付方式：</w:t>
      </w:r>
    </w:p>
    <w:p w14:paraId="34E522CC">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bCs/>
          <w:color w:val="auto"/>
          <w:sz w:val="28"/>
          <w:szCs w:val="28"/>
          <w:highlight w:val="none"/>
          <w:u w:val="single"/>
        </w:rPr>
      </w:pPr>
      <w:r>
        <w:rPr>
          <w:rFonts w:hint="eastAsia" w:ascii="宋体" w:hAnsi="宋体"/>
          <w:bCs/>
          <w:color w:val="auto"/>
          <w:sz w:val="28"/>
          <w:szCs w:val="28"/>
          <w:highlight w:val="none"/>
          <w:lang w:val="en-US" w:eastAsia="zh-CN"/>
        </w:rPr>
        <w:t>学生费用按中标价直接与</w:t>
      </w:r>
      <w:r>
        <w:rPr>
          <w:rFonts w:hint="eastAsia" w:hAnsi="宋体"/>
          <w:bCs/>
          <w:color w:val="auto"/>
          <w:sz w:val="28"/>
          <w:szCs w:val="28"/>
          <w:highlight w:val="none"/>
          <w:lang w:val="en-US" w:eastAsia="zh-CN"/>
        </w:rPr>
        <w:t>乙方</w:t>
      </w:r>
      <w:r>
        <w:rPr>
          <w:rFonts w:hint="eastAsia" w:ascii="宋体" w:hAnsi="宋体"/>
          <w:bCs/>
          <w:color w:val="auto"/>
          <w:sz w:val="28"/>
          <w:szCs w:val="28"/>
          <w:highlight w:val="none"/>
          <w:lang w:val="en-US" w:eastAsia="zh-CN"/>
        </w:rPr>
        <w:t>结算，学生</w:t>
      </w:r>
      <w:r>
        <w:rPr>
          <w:rFonts w:hint="eastAsia" w:ascii="宋体" w:hAnsi="宋体"/>
          <w:bCs/>
          <w:color w:val="auto"/>
          <w:sz w:val="28"/>
          <w:szCs w:val="28"/>
          <w:highlight w:val="none"/>
        </w:rPr>
        <w:t>安全返回学校后按照学校相关付款流程一次性支付全部款项</w:t>
      </w:r>
      <w:r>
        <w:rPr>
          <w:rFonts w:hint="eastAsia" w:ascii="宋体" w:hAnsi="宋体"/>
          <w:bCs/>
          <w:color w:val="auto"/>
          <w:sz w:val="28"/>
          <w:szCs w:val="28"/>
          <w:highlight w:val="none"/>
          <w:lang w:eastAsia="zh-CN"/>
        </w:rPr>
        <w:t>（人数</w:t>
      </w:r>
      <w:r>
        <w:rPr>
          <w:rFonts w:hint="eastAsia" w:ascii="宋体" w:hAnsi="宋体"/>
          <w:bCs/>
          <w:color w:val="auto"/>
          <w:sz w:val="28"/>
          <w:szCs w:val="28"/>
          <w:highlight w:val="none"/>
          <w:lang w:val="en-US" w:eastAsia="zh-CN"/>
        </w:rPr>
        <w:t>按实结算</w:t>
      </w:r>
      <w:r>
        <w:rPr>
          <w:rFonts w:hint="eastAsia" w:ascii="宋体" w:hAnsi="宋体"/>
          <w:bCs/>
          <w:color w:val="auto"/>
          <w:sz w:val="28"/>
          <w:szCs w:val="28"/>
          <w:highlight w:val="none"/>
          <w:lang w:eastAsia="zh-CN"/>
        </w:rPr>
        <w:t>）</w:t>
      </w:r>
      <w:r>
        <w:rPr>
          <w:rFonts w:hint="eastAsia" w:ascii="宋体" w:hAnsi="宋体"/>
          <w:bCs/>
          <w:color w:val="auto"/>
          <w:sz w:val="28"/>
          <w:szCs w:val="28"/>
          <w:highlight w:val="none"/>
        </w:rPr>
        <w:t>。</w:t>
      </w:r>
      <w:r>
        <w:rPr>
          <w:rFonts w:hint="eastAsia" w:hAnsi="宋体" w:cs="宋体"/>
          <w:bCs/>
          <w:color w:val="auto"/>
          <w:sz w:val="28"/>
          <w:szCs w:val="28"/>
          <w:highlight w:val="none"/>
          <w:u w:val="single"/>
        </w:rPr>
        <w:t xml:space="preserve">               </w:t>
      </w:r>
    </w:p>
    <w:p w14:paraId="5574ACEC">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rPr>
        <w:t>三、履约保证金</w:t>
      </w:r>
    </w:p>
    <w:p w14:paraId="781AB824">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1.本项目中标后的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p>
    <w:p w14:paraId="34173830">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2.乙方全部履约合同义务，经甲方验收合格无质量、进度等问题的，</w:t>
      </w:r>
      <w:r>
        <w:rPr>
          <w:rFonts w:hint="eastAsia" w:hAnsi="宋体" w:cs="宋体"/>
          <w:color w:val="auto"/>
          <w:sz w:val="28"/>
          <w:szCs w:val="28"/>
          <w:highlight w:val="none"/>
          <w:lang w:val="en-US" w:eastAsia="zh-CN"/>
        </w:rPr>
        <w:t>30日内</w:t>
      </w:r>
      <w:r>
        <w:rPr>
          <w:rFonts w:hint="eastAsia" w:hAnsi="宋体" w:cs="宋体"/>
          <w:color w:val="auto"/>
          <w:sz w:val="28"/>
          <w:szCs w:val="28"/>
          <w:highlight w:val="none"/>
        </w:rPr>
        <w:t>一次性</w:t>
      </w:r>
      <w:r>
        <w:rPr>
          <w:rFonts w:hint="eastAsia" w:hAnsi="宋体" w:cs="宋体"/>
          <w:color w:val="auto"/>
          <w:sz w:val="28"/>
          <w:szCs w:val="28"/>
          <w:highlight w:val="none"/>
          <w:lang w:val="en-US" w:eastAsia="zh-CN"/>
        </w:rPr>
        <w:t>无息</w:t>
      </w:r>
      <w:r>
        <w:rPr>
          <w:rFonts w:hint="eastAsia" w:hAnsi="宋体" w:cs="宋体"/>
          <w:color w:val="auto"/>
          <w:sz w:val="28"/>
          <w:szCs w:val="28"/>
          <w:highlight w:val="none"/>
        </w:rPr>
        <w:t>退还履约保证金，甲方若逾期退还履约保证金的，按照逾期部分的每日0.05%支付违约金；</w:t>
      </w:r>
    </w:p>
    <w:p w14:paraId="79D34DB2">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bookmarkStart w:id="109" w:name="_Toc10818"/>
      <w:r>
        <w:rPr>
          <w:rFonts w:hint="eastAsia" w:hAnsi="宋体" w:cs="宋体"/>
          <w:color w:val="auto"/>
          <w:sz w:val="28"/>
          <w:szCs w:val="28"/>
          <w:highlight w:val="none"/>
        </w:rPr>
        <w:t>3.发生以下情况的，履约保证金不予退还或部分退还：</w:t>
      </w:r>
      <w:bookmarkEnd w:id="109"/>
    </w:p>
    <w:p w14:paraId="3A5891B6">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a.签订合同后，乙方不履行合同义务的，甲方有权全额扣除履约保证金，全额不予退还，同时甲方亦有权终止合同，乙方还须承担相应的法律赔偿责任。</w:t>
      </w:r>
    </w:p>
    <w:p w14:paraId="72DACA42">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b.乙方在履约过程中发生违约行为，给甲方造成损失的，甲方有权在乙方缴纳的履约保证金中予以扣款，以弥补甲方经济损失，不足的部分乙方另外补齐。</w:t>
      </w:r>
    </w:p>
    <w:p w14:paraId="4E8E2955">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hAnsi="宋体" w:cs="宋体"/>
          <w:color w:val="auto"/>
          <w:sz w:val="28"/>
          <w:szCs w:val="28"/>
          <w:highlight w:val="none"/>
        </w:rPr>
      </w:pPr>
      <w:r>
        <w:rPr>
          <w:rFonts w:hint="eastAsia" w:hAnsi="宋体" w:cs="宋体"/>
          <w:color w:val="auto"/>
          <w:sz w:val="28"/>
          <w:szCs w:val="28"/>
          <w:highlight w:val="none"/>
        </w:rPr>
        <w:t>4.以履约保函（保险）形式向招标人缴纳的，按照《关于在全省政府采购领域推行电子履约保函（保险）的通知》，</w:t>
      </w:r>
      <w:r>
        <w:rPr>
          <w:rFonts w:hint="eastAsia" w:hAnsi="宋体" w:cs="宋体"/>
          <w:color w:val="auto"/>
          <w:sz w:val="28"/>
          <w:szCs w:val="28"/>
          <w:highlight w:val="none"/>
          <w:lang w:val="en-US" w:eastAsia="zh-CN"/>
        </w:rPr>
        <w:t>可</w:t>
      </w:r>
      <w:r>
        <w:rPr>
          <w:rFonts w:hint="eastAsia" w:hAnsi="宋体" w:cs="宋体"/>
          <w:color w:val="auto"/>
          <w:sz w:val="28"/>
          <w:szCs w:val="28"/>
          <w:highlight w:val="none"/>
        </w:rPr>
        <w:t>登录江苏政府采购网，选择“保险保函”模块，进行相关操作。投标人可登录江苏政府采购网“资料下载”栏目下载“政府采购电子履约（保函）保险操作手册（网址：www.ccgp-jiangsu.gov.cn/jisngsu/zlxz/)。</w:t>
      </w:r>
    </w:p>
    <w:p w14:paraId="3ED47653">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rPr>
        <w:t>四、转包或分包</w:t>
      </w:r>
    </w:p>
    <w:p w14:paraId="77CC1CD3">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4.1本合同范围</w:t>
      </w:r>
      <w:r>
        <w:rPr>
          <w:rFonts w:hint="eastAsia" w:ascii="宋体" w:hAnsi="宋体" w:cs="宋体"/>
          <w:color w:val="auto"/>
          <w:sz w:val="28"/>
          <w:szCs w:val="28"/>
          <w:highlight w:val="none"/>
          <w:lang w:val="en-US" w:eastAsia="zh-CN"/>
        </w:rPr>
        <w:t>服务</w:t>
      </w:r>
      <w:r>
        <w:rPr>
          <w:rFonts w:hint="eastAsia" w:ascii="宋体" w:hAnsi="宋体" w:cs="宋体"/>
          <w:color w:val="auto"/>
          <w:sz w:val="28"/>
          <w:szCs w:val="28"/>
          <w:highlight w:val="none"/>
        </w:rPr>
        <w:t>不得转让他人供应。</w:t>
      </w:r>
    </w:p>
    <w:p w14:paraId="6C7AC036">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4.2 除非得到甲方的书面同意，乙方不得部分分包给他人。</w:t>
      </w:r>
    </w:p>
    <w:p w14:paraId="3C2CD7AC">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4.3如有转让和未经甲方同意的分包行为，甲方有权给予终止合同。</w:t>
      </w:r>
    </w:p>
    <w:p w14:paraId="524471AA">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rPr>
        <w:t>五、安全责任</w:t>
      </w:r>
    </w:p>
    <w:p w14:paraId="26C97AE6">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.1乙方须提供旅游人身意外险(保额</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万/人以上)+旅行社责任险(保额</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万/人以上)。</w:t>
      </w:r>
    </w:p>
    <w:p w14:paraId="1A7C91DD">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.2乙方</w:t>
      </w:r>
      <w:r>
        <w:rPr>
          <w:rFonts w:ascii="宋体" w:hAnsi="宋体"/>
          <w:color w:val="auto"/>
          <w:sz w:val="28"/>
          <w:szCs w:val="28"/>
          <w:highlight w:val="none"/>
        </w:rPr>
        <w:t>在本项目的</w:t>
      </w:r>
      <w:r>
        <w:rPr>
          <w:rFonts w:hint="eastAsia" w:ascii="宋体" w:hAnsi="宋体"/>
          <w:color w:val="auto"/>
          <w:sz w:val="28"/>
          <w:szCs w:val="28"/>
          <w:highlight w:val="none"/>
        </w:rPr>
        <w:t>交付</w:t>
      </w:r>
      <w:r>
        <w:rPr>
          <w:rFonts w:ascii="宋体" w:hAnsi="宋体"/>
          <w:color w:val="auto"/>
          <w:sz w:val="28"/>
          <w:szCs w:val="28"/>
          <w:highlight w:val="none"/>
        </w:rPr>
        <w:t>过程中，凡出现安全事故，</w:t>
      </w:r>
      <w:r>
        <w:rPr>
          <w:rFonts w:hint="eastAsia" w:ascii="宋体" w:hAnsi="宋体"/>
          <w:color w:val="auto"/>
          <w:sz w:val="28"/>
          <w:szCs w:val="28"/>
          <w:highlight w:val="none"/>
        </w:rPr>
        <w:t>乙方</w:t>
      </w:r>
      <w:r>
        <w:rPr>
          <w:rFonts w:ascii="宋体" w:hAnsi="宋体"/>
          <w:color w:val="auto"/>
          <w:sz w:val="28"/>
          <w:szCs w:val="28"/>
          <w:highlight w:val="none"/>
        </w:rPr>
        <w:t>承担全部法律责任和赔偿全部经济损失。</w:t>
      </w:r>
    </w:p>
    <w:p w14:paraId="04809220">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六、</w:t>
      </w:r>
      <w:r>
        <w:rPr>
          <w:rFonts w:hint="eastAsia" w:hAnsi="宋体" w:cs="宋体"/>
          <w:b/>
          <w:color w:val="auto"/>
          <w:sz w:val="28"/>
          <w:szCs w:val="28"/>
          <w:highlight w:val="none"/>
        </w:rPr>
        <w:t>不可抗力事件处理</w:t>
      </w:r>
    </w:p>
    <w:p w14:paraId="537297A3">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6</w:t>
      </w:r>
      <w:r>
        <w:rPr>
          <w:rFonts w:hint="eastAsia" w:ascii="宋体" w:hAnsi="宋体"/>
          <w:color w:val="auto"/>
          <w:sz w:val="28"/>
          <w:szCs w:val="28"/>
          <w:highlight w:val="none"/>
        </w:rPr>
        <w:t>.1 在合同有效期内，任何一方因不可抗力事件导致不能履行合同，则合同履行期可延长，其延长期与不可抗力影响期相同。</w:t>
      </w:r>
    </w:p>
    <w:p w14:paraId="6E302307">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6</w:t>
      </w:r>
      <w:r>
        <w:rPr>
          <w:rFonts w:hint="eastAsia" w:ascii="宋体" w:hAnsi="宋体"/>
          <w:color w:val="auto"/>
          <w:sz w:val="28"/>
          <w:szCs w:val="28"/>
          <w:highlight w:val="none"/>
        </w:rPr>
        <w:t>.2 不可抗力事件发生后，应立即通知对方。</w:t>
      </w:r>
    </w:p>
    <w:p w14:paraId="47BCA314">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6</w:t>
      </w:r>
      <w:r>
        <w:rPr>
          <w:rFonts w:hint="eastAsia" w:ascii="宋体" w:hAnsi="宋体"/>
          <w:color w:val="auto"/>
          <w:sz w:val="28"/>
          <w:szCs w:val="28"/>
          <w:highlight w:val="none"/>
        </w:rPr>
        <w:t>.3 不可抗力事件延续120天以上，双方应通过友好协商，确定是否继续履行合同。</w:t>
      </w:r>
    </w:p>
    <w:p w14:paraId="2AC90085">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七</w:t>
      </w:r>
      <w:r>
        <w:rPr>
          <w:rFonts w:hint="eastAsia" w:hAnsi="宋体" w:cs="宋体"/>
          <w:b/>
          <w:color w:val="auto"/>
          <w:sz w:val="28"/>
          <w:szCs w:val="28"/>
          <w:highlight w:val="none"/>
        </w:rPr>
        <w:t>、解决争议的方法</w:t>
      </w:r>
    </w:p>
    <w:p w14:paraId="7C25C860">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7</w:t>
      </w:r>
      <w:r>
        <w:rPr>
          <w:rFonts w:hint="eastAsia" w:ascii="宋体" w:hAnsi="宋体"/>
          <w:color w:val="auto"/>
          <w:sz w:val="28"/>
          <w:szCs w:val="28"/>
          <w:highlight w:val="none"/>
        </w:rPr>
        <w:t>.1甲乙双方因合同签订、履行而发生的一切争议，应通过友好协商解决。如协商不成由甲方住所地人民法院管辖。</w:t>
      </w:r>
    </w:p>
    <w:p w14:paraId="508517D0">
      <w:pPr>
        <w:pStyle w:val="149"/>
        <w:keepNext w:val="0"/>
        <w:keepLines w:val="0"/>
        <w:pageBreakBefore w:val="0"/>
        <w:widowControl w:val="0"/>
        <w:kinsoku/>
        <w:wordWrap/>
        <w:overflowPunct/>
        <w:topLinePunct w:val="0"/>
        <w:autoSpaceDE/>
        <w:autoSpaceDN/>
        <w:bidi w:val="0"/>
        <w:adjustRightInd/>
        <w:snapToGrid/>
        <w:spacing w:before="120" w:after="120" w:line="420" w:lineRule="exact"/>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八</w:t>
      </w:r>
      <w:r>
        <w:rPr>
          <w:rFonts w:hint="eastAsia" w:hAnsi="宋体" w:cs="宋体"/>
          <w:b/>
          <w:color w:val="auto"/>
          <w:sz w:val="28"/>
          <w:szCs w:val="28"/>
          <w:highlight w:val="none"/>
        </w:rPr>
        <w:t>、合同生效及其它</w:t>
      </w:r>
    </w:p>
    <w:p w14:paraId="1CEF7A08">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8</w:t>
      </w:r>
      <w:r>
        <w:rPr>
          <w:rFonts w:hint="eastAsia" w:ascii="宋体" w:hAnsi="宋体"/>
          <w:color w:val="auto"/>
          <w:sz w:val="28"/>
          <w:szCs w:val="28"/>
          <w:highlight w:val="none"/>
        </w:rPr>
        <w:t>.1 合同经双方法定代表人或授权委托代表人签字并加盖单位公章后生效。</w:t>
      </w:r>
    </w:p>
    <w:p w14:paraId="2A2934DD">
      <w:pPr>
        <w:keepNext w:val="0"/>
        <w:keepLines w:val="0"/>
        <w:pageBreakBefore w:val="0"/>
        <w:widowControl w:val="0"/>
        <w:kinsoku/>
        <w:wordWrap/>
        <w:overflowPunct/>
        <w:topLinePunct w:val="0"/>
        <w:autoSpaceDE/>
        <w:autoSpaceDN/>
        <w:bidi w:val="0"/>
        <w:adjustRightInd/>
        <w:snapToGrid/>
        <w:spacing w:line="420" w:lineRule="exact"/>
        <w:ind w:firstLine="56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8</w:t>
      </w:r>
      <w:r>
        <w:rPr>
          <w:rFonts w:hint="eastAsia" w:ascii="宋体" w:hAnsi="宋体"/>
          <w:color w:val="auto"/>
          <w:sz w:val="28"/>
          <w:szCs w:val="28"/>
          <w:highlight w:val="none"/>
        </w:rPr>
        <w:t>.2 本合同正本一式肆份，具有同等法律效力，甲方执叁份、乙方执壹份。</w:t>
      </w:r>
    </w:p>
    <w:p w14:paraId="09DDBF5B">
      <w:pPr>
        <w:keepNext w:val="0"/>
        <w:keepLines w:val="0"/>
        <w:pageBreakBefore w:val="0"/>
        <w:widowControl w:val="0"/>
        <w:kinsoku/>
        <w:wordWrap/>
        <w:overflowPunct/>
        <w:topLinePunct w:val="0"/>
        <w:autoSpaceDE/>
        <w:autoSpaceDN/>
        <w:bidi w:val="0"/>
        <w:adjustRightInd/>
        <w:snapToGrid/>
        <w:spacing w:line="420" w:lineRule="exact"/>
        <w:ind w:left="560" w:hanging="560"/>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1B02BAF6">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52CB2BFC">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57633A5D">
      <w:pPr>
        <w:keepNext w:val="0"/>
        <w:keepLines w:val="0"/>
        <w:pageBreakBefore w:val="0"/>
        <w:widowControl w:val="0"/>
        <w:kinsoku/>
        <w:wordWrap/>
        <w:overflowPunct/>
        <w:topLinePunct w:val="0"/>
        <w:autoSpaceDE/>
        <w:autoSpaceDN/>
        <w:bidi w:val="0"/>
        <w:adjustRightInd/>
        <w:snapToGrid/>
        <w:spacing w:line="420" w:lineRule="exact"/>
        <w:ind w:firstLine="280"/>
        <w:contextualSpacing/>
        <w:textAlignment w:val="auto"/>
        <w:rPr>
          <w:rFonts w:hint="eastAsia"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14C2D722">
      <w:pPr>
        <w:spacing w:line="460" w:lineRule="exact"/>
        <w:ind w:right="960" w:firstLine="280"/>
        <w:contextualSpacing/>
        <w:rPr>
          <w:rFonts w:hint="eastAsia"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11C3E28F">
      <w:pPr>
        <w:spacing w:line="460" w:lineRule="exact"/>
        <w:jc w:val="left"/>
        <w:rPr>
          <w:rFonts w:hint="eastAsia" w:ascii="宋体" w:hAnsi="宋体" w:cs="宋体"/>
          <w:bCs/>
          <w:color w:val="auto"/>
          <w:sz w:val="24"/>
          <w:highlight w:val="none"/>
        </w:rPr>
      </w:pPr>
    </w:p>
    <w:p w14:paraId="22D74C10">
      <w:pPr>
        <w:pStyle w:val="45"/>
        <w:rPr>
          <w:rFonts w:ascii="宋体" w:hAnsi="宋体" w:cs="宋体"/>
          <w:color w:val="auto"/>
          <w:highlight w:val="none"/>
        </w:rPr>
      </w:pPr>
      <w:r>
        <w:rPr>
          <w:rFonts w:ascii="宋体" w:hAnsi="宋体" w:cs="宋体"/>
          <w:bCs/>
          <w:color w:val="auto"/>
          <w:highlight w:val="none"/>
        </w:rPr>
        <w:br w:type="page"/>
      </w:r>
    </w:p>
    <w:p w14:paraId="388DB98F">
      <w:pPr>
        <w:spacing w:line="500" w:lineRule="exact"/>
        <w:contextualSpacing/>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第四部分  开标和评标</w:t>
      </w:r>
    </w:p>
    <w:p w14:paraId="3014822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p>
    <w:p w14:paraId="1DD319B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468F719A">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08060A26">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6CA7E4DA">
      <w:pPr>
        <w:adjustRightInd w:val="0"/>
        <w:snapToGrid w:val="0"/>
        <w:spacing w:line="52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本项目共设有</w:t>
      </w:r>
      <w:r>
        <w:rPr>
          <w:rFonts w:hint="eastAsia" w:ascii="宋体" w:hAnsi="宋体" w:cs="宋体"/>
          <w:color w:val="auto"/>
          <w:sz w:val="28"/>
          <w:szCs w:val="28"/>
          <w:highlight w:val="none"/>
          <w:lang w:val="en-US" w:eastAsia="zh-CN"/>
        </w:rPr>
        <w:t>两</w:t>
      </w:r>
      <w:r>
        <w:rPr>
          <w:rFonts w:hint="eastAsia" w:ascii="宋体" w:hAnsi="宋体" w:cs="宋体"/>
          <w:color w:val="auto"/>
          <w:sz w:val="28"/>
          <w:szCs w:val="28"/>
          <w:highlight w:val="none"/>
        </w:rPr>
        <w:t>个标段，投标</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可以兼投、不可以兼中。在前面评审的标段（按自然顺序评审）中已经入围中标的，可以参加后面标段的评审，但不再中标后面的标段（按排序递补）</w:t>
      </w:r>
      <w:r>
        <w:rPr>
          <w:rFonts w:hint="eastAsia" w:ascii="宋体" w:hAnsi="宋体" w:cs="宋体"/>
          <w:color w:val="auto"/>
          <w:sz w:val="28"/>
          <w:szCs w:val="28"/>
          <w:highlight w:val="none"/>
          <w:lang w:eastAsia="zh-CN"/>
        </w:rPr>
        <w:t>。</w:t>
      </w:r>
    </w:p>
    <w:p w14:paraId="005BDB8D">
      <w:pPr>
        <w:adjustRightInd w:val="0"/>
        <w:snapToGrid w:val="0"/>
        <w:spacing w:line="52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.每个</w:t>
      </w:r>
      <w:r>
        <w:rPr>
          <w:rFonts w:hint="eastAsia" w:ascii="宋体" w:hAnsi="宋体" w:cs="宋体"/>
          <w:color w:val="auto"/>
          <w:sz w:val="28"/>
          <w:szCs w:val="28"/>
          <w:highlight w:val="none"/>
          <w:lang w:val="en-US" w:eastAsia="zh-CN"/>
        </w:rPr>
        <w:t>标段</w:t>
      </w:r>
      <w:r>
        <w:rPr>
          <w:rFonts w:hint="eastAsia" w:ascii="宋体" w:hAnsi="宋体" w:cs="宋体"/>
          <w:color w:val="auto"/>
          <w:sz w:val="28"/>
          <w:szCs w:val="28"/>
          <w:highlight w:val="none"/>
        </w:rPr>
        <w:t>的投标人不足3家的不得开标</w:t>
      </w:r>
      <w:r>
        <w:rPr>
          <w:rFonts w:hint="eastAsia" w:ascii="宋体" w:hAnsi="宋体" w:cs="宋体"/>
          <w:color w:val="auto"/>
          <w:sz w:val="28"/>
          <w:szCs w:val="28"/>
          <w:highlight w:val="none"/>
          <w:lang w:eastAsia="zh-CN"/>
        </w:rPr>
        <w:t>。</w:t>
      </w:r>
    </w:p>
    <w:p w14:paraId="6AC008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6406A5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DFF63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98962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评委在认真审阅投标文件的基础上，根据各投标文件的响应程度独立评判，不得统一打分。</w:t>
      </w:r>
    </w:p>
    <w:p w14:paraId="269250E9">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（一）招标人（代表）对投标人资格进行审查。</w:t>
      </w:r>
    </w:p>
    <w:p w14:paraId="5636B59D">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BE22001">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7CF28347">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未通过符合性审查的投标文件，将被判定为不满足招标文件实质性要求。 </w:t>
      </w:r>
    </w:p>
    <w:p w14:paraId="7EA32E7B">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w:t>
      </w:r>
      <w:r>
        <w:rPr>
          <w:rFonts w:hint="eastAsia" w:ascii="宋体" w:hAnsi="宋体" w:cs="宋体"/>
          <w:color w:val="auto"/>
          <w:kern w:val="0"/>
          <w:sz w:val="28"/>
          <w:szCs w:val="28"/>
          <w:highlight w:val="none"/>
          <w:lang w:val="en-US" w:eastAsia="zh-CN" w:bidi="ar"/>
        </w:rPr>
        <w:t>80</w:t>
      </w:r>
      <w:r>
        <w:rPr>
          <w:rFonts w:hint="eastAsia" w:ascii="宋体" w:hAnsi="宋体" w:cs="宋体"/>
          <w:color w:val="auto"/>
          <w:kern w:val="0"/>
          <w:sz w:val="28"/>
          <w:szCs w:val="28"/>
          <w:highlight w:val="none"/>
          <w:lang w:bidi="ar"/>
        </w:rPr>
        <w:t>分</w:t>
      </w:r>
    </w:p>
    <w:p w14:paraId="553B0FE8">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tbl>
      <w:tblPr>
        <w:tblStyle w:val="36"/>
        <w:tblW w:w="8175"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705"/>
        <w:gridCol w:w="826"/>
        <w:gridCol w:w="5644"/>
      </w:tblGrid>
      <w:tr w14:paraId="3E63809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62A2202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评审因素</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4E06AD7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分数</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1F5B42A2">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评审标准</w:t>
            </w:r>
          </w:p>
        </w:tc>
      </w:tr>
      <w:tr w14:paraId="1DD490F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5B7E1B7D">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认证荣誉</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4F99AC14">
            <w:pPr>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10</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75E42760">
            <w:pPr>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1.投标人具有有效的质量管理体系认证证书得2分，环境管理体系认证证书得2分，职业健康安全管理体系认证证书得2分，本项最多得6分。</w:t>
            </w:r>
          </w:p>
          <w:p w14:paraId="09622A97">
            <w:pPr>
              <w:ind w:firstLine="480" w:firstLineChars="20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2.供应商</w:t>
            </w:r>
            <w:r>
              <w:rPr>
                <w:rFonts w:hint="eastAsia" w:ascii="宋体" w:hAnsi="宋体" w:cs="宋体"/>
                <w:color w:val="auto"/>
                <w:sz w:val="24"/>
                <w:highlight w:val="none"/>
                <w:lang w:val="en-US" w:eastAsia="zh-CN"/>
              </w:rPr>
              <w:t>2021</w:t>
            </w:r>
            <w:r>
              <w:rPr>
                <w:rFonts w:hint="eastAsia" w:ascii="宋体" w:hAnsi="宋体" w:eastAsia="宋体" w:cs="宋体"/>
                <w:color w:val="auto"/>
                <w:sz w:val="24"/>
                <w:highlight w:val="none"/>
              </w:rPr>
              <w:t>年1月1日以来（以荣誉证书、文件颁发日期为准）获得</w:t>
            </w:r>
            <w:r>
              <w:rPr>
                <w:rFonts w:hint="eastAsia" w:ascii="宋体" w:hAnsi="宋体" w:cs="宋体"/>
                <w:color w:val="auto"/>
                <w:sz w:val="24"/>
                <w:highlight w:val="none"/>
                <w:lang w:val="en-US" w:eastAsia="zh-CN"/>
              </w:rPr>
              <w:t>政府部门或旅行社行业管理部门颁发的旅行社服务管理方面的</w:t>
            </w:r>
            <w:r>
              <w:rPr>
                <w:rFonts w:hint="eastAsia" w:ascii="宋体" w:hAnsi="宋体" w:eastAsia="宋体" w:cs="宋体"/>
                <w:color w:val="auto"/>
                <w:sz w:val="24"/>
                <w:highlight w:val="none"/>
              </w:rPr>
              <w:t>荣誉，</w:t>
            </w:r>
            <w:r>
              <w:rPr>
                <w:rFonts w:hint="eastAsia" w:ascii="宋体" w:hAnsi="宋体" w:cs="宋体"/>
                <w:color w:val="auto"/>
                <w:sz w:val="24"/>
                <w:highlight w:val="none"/>
                <w:lang w:val="en-US" w:eastAsia="zh-CN"/>
              </w:rPr>
              <w:t>每获得一个得1分</w:t>
            </w:r>
            <w:r>
              <w:rPr>
                <w:rFonts w:hint="eastAsia" w:ascii="宋体" w:hAnsi="宋体" w:eastAsia="宋体" w:cs="宋体"/>
                <w:color w:val="auto"/>
                <w:sz w:val="24"/>
                <w:highlight w:val="none"/>
              </w:rPr>
              <w:t>，本项最高4分。</w:t>
            </w:r>
          </w:p>
        </w:tc>
      </w:tr>
      <w:tr w14:paraId="7247B3F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6E8D0F4D">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业绩经验</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39D9382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1C62EEA3">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投标人自2023年1月1日至今</w:t>
            </w:r>
            <w:r>
              <w:rPr>
                <w:rFonts w:hint="eastAsia" w:ascii="宋体" w:hAnsi="宋体" w:cs="宋体"/>
                <w:color w:val="auto"/>
                <w:sz w:val="24"/>
                <w:highlight w:val="none"/>
                <w:lang w:eastAsia="zh-CN"/>
              </w:rPr>
              <w:t>（时间以合同签订时间为准）</w:t>
            </w:r>
            <w:r>
              <w:rPr>
                <w:rFonts w:hint="eastAsia" w:ascii="宋体" w:hAnsi="宋体" w:eastAsia="宋体" w:cs="宋体"/>
                <w:color w:val="auto"/>
                <w:sz w:val="24"/>
                <w:highlight w:val="none"/>
              </w:rPr>
              <w:t>，提供承接过与本项目需求相类似业绩的（高校艺术类师生外出采风写生活动），每提供一份业绩得2分，最高得10分。</w:t>
            </w:r>
          </w:p>
          <w:p w14:paraId="7B5F0E71">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（以上须提供业绩合同复印件加盖公章，一个甲方多份合同只能算一份，不按要求提供的不得分）。</w:t>
            </w:r>
          </w:p>
        </w:tc>
      </w:tr>
      <w:tr w14:paraId="23DECE8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50314A7E">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车辆人员保障</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4D3AD761">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w:t>
            </w:r>
          </w:p>
        </w:tc>
        <w:tc>
          <w:tcPr>
            <w:tcW w:w="5639" w:type="dxa"/>
            <w:tcBorders>
              <w:top w:val="outset" w:color="auto" w:sz="6" w:space="0"/>
              <w:left w:val="outset" w:color="auto" w:sz="6" w:space="0"/>
              <w:bottom w:val="outset" w:color="auto" w:sz="6" w:space="0"/>
              <w:right w:val="outset" w:color="auto" w:sz="6" w:space="0"/>
            </w:tcBorders>
            <w:noWrap w:val="0"/>
            <w:vAlign w:val="top"/>
          </w:tcPr>
          <w:p w14:paraId="06098B9D">
            <w:pPr>
              <w:ind w:firstLine="480" w:firstLineChars="2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投标人需提供车辆人员保障方案，评标委员会根据投标人提供的佐证材料进行横向对比打分。</w:t>
            </w:r>
          </w:p>
          <w:p w14:paraId="6B2E1EF8">
            <w:pPr>
              <w:ind w:firstLine="480" w:firstLineChars="200"/>
              <w:jc w:val="left"/>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rPr>
              <w:t>①</w:t>
            </w:r>
            <w:r>
              <w:rPr>
                <w:rFonts w:hint="eastAsia" w:ascii="宋体" w:hAnsi="宋体" w:eastAsia="宋体" w:cs="宋体"/>
                <w:color w:val="auto"/>
                <w:sz w:val="24"/>
                <w:highlight w:val="none"/>
                <w:lang w:val="en-US" w:eastAsia="zh-CN"/>
              </w:rPr>
              <w:t>10分：</w:t>
            </w:r>
            <w:r>
              <w:rPr>
                <w:rFonts w:hint="default" w:ascii="宋体" w:hAnsi="宋体" w:eastAsia="宋体" w:cs="宋体"/>
                <w:color w:val="auto"/>
                <w:sz w:val="24"/>
                <w:highlight w:val="none"/>
              </w:rPr>
              <w:t>车辆资质齐全、合法合规，车况良好、车龄较短，保险足额有效；驾驶员证件齐全、驾龄长、经验丰富，近三年无重大交通责任事故、无不良驾驶记录；车辆数量、座位数完全满足本次采风、写生实习师生出行需求，无超载风险；安全保障措施完善，应急设备齐全，服务规范，整体保障能力强，安全风险极低</w:t>
            </w:r>
            <w:r>
              <w:rPr>
                <w:rFonts w:hint="eastAsia" w:ascii="宋体" w:hAnsi="宋体" w:eastAsia="宋体" w:cs="宋体"/>
                <w:color w:val="auto"/>
                <w:sz w:val="24"/>
                <w:highlight w:val="none"/>
                <w:lang w:val="en-US" w:eastAsia="zh-CN"/>
              </w:rPr>
              <w:t>；</w:t>
            </w:r>
          </w:p>
          <w:p w14:paraId="79F17C57">
            <w:pPr>
              <w:ind w:firstLine="480" w:firstLineChars="200"/>
              <w:jc w:val="left"/>
              <w:rPr>
                <w:rFonts w:hint="eastAsia" w:ascii="宋体" w:hAnsi="宋体" w:eastAsia="宋体" w:cs="宋体"/>
                <w:color w:val="auto"/>
                <w:sz w:val="24"/>
                <w:highlight w:val="none"/>
                <w:lang w:eastAsia="zh-CN"/>
              </w:rPr>
            </w:pPr>
            <w:r>
              <w:rPr>
                <w:rFonts w:hint="default" w:ascii="宋体" w:hAnsi="宋体" w:eastAsia="宋体" w:cs="宋体"/>
                <w:color w:val="auto"/>
                <w:sz w:val="24"/>
                <w:highlight w:val="none"/>
                <w:lang w:val="en-US" w:eastAsia="zh-CN"/>
              </w:rPr>
              <w:t>②</w:t>
            </w:r>
            <w:r>
              <w:rPr>
                <w:rFonts w:hint="eastAsia" w:ascii="宋体" w:hAnsi="宋体" w:eastAsia="宋体" w:cs="宋体"/>
                <w:color w:val="auto"/>
                <w:sz w:val="24"/>
                <w:highlight w:val="none"/>
                <w:lang w:val="en-US" w:eastAsia="zh-CN"/>
              </w:rPr>
              <w:t>6分：</w:t>
            </w:r>
            <w:r>
              <w:rPr>
                <w:rFonts w:hint="default" w:ascii="宋体" w:hAnsi="宋体" w:eastAsia="宋体" w:cs="宋体"/>
                <w:color w:val="auto"/>
                <w:sz w:val="24"/>
                <w:highlight w:val="none"/>
              </w:rPr>
              <w:t>车辆具备基本营运资质与有效保险，车况正常，能满足出行基本需要；驾驶员证件齐全，无重大安全事故记录，经验一般，可正常完成运输任务；车辆与人员基本匹配，无明显安全隐患，但保障细节一般；整体保障基本满足项目要求，服务与管理水平一般</w:t>
            </w:r>
            <w:r>
              <w:rPr>
                <w:rFonts w:hint="eastAsia" w:ascii="宋体" w:hAnsi="宋体" w:eastAsia="宋体" w:cs="宋体"/>
                <w:color w:val="auto"/>
                <w:sz w:val="24"/>
                <w:highlight w:val="none"/>
                <w:lang w:eastAsia="zh-CN"/>
              </w:rPr>
              <w:t>；</w:t>
            </w:r>
          </w:p>
          <w:p w14:paraId="75EC7646">
            <w:pPr>
              <w:ind w:firstLine="480" w:firstLineChars="200"/>
              <w:jc w:val="left"/>
              <w:rPr>
                <w:rFonts w:hint="default" w:ascii="宋体" w:hAnsi="宋体" w:eastAsia="宋体" w:cs="宋体"/>
                <w:color w:val="auto"/>
                <w:sz w:val="24"/>
                <w:highlight w:val="none"/>
              </w:rPr>
            </w:pPr>
            <w:r>
              <w:rPr>
                <w:rFonts w:hint="default" w:ascii="宋体" w:hAnsi="宋体" w:eastAsia="宋体" w:cs="宋体"/>
                <w:color w:val="auto"/>
                <w:sz w:val="24"/>
                <w:highlight w:val="none"/>
                <w:lang w:eastAsia="zh-CN"/>
              </w:rPr>
              <w:t>③</w:t>
            </w:r>
            <w:r>
              <w:rPr>
                <w:rFonts w:hint="eastAsia" w:ascii="宋体" w:hAnsi="宋体" w:cs="宋体"/>
                <w:color w:val="auto"/>
                <w:sz w:val="24"/>
                <w:highlight w:val="none"/>
                <w:lang w:val="en-US" w:eastAsia="zh-CN"/>
              </w:rPr>
              <w:t>4分：</w:t>
            </w:r>
            <w:r>
              <w:rPr>
                <w:rFonts w:hint="default" w:ascii="宋体" w:hAnsi="宋体" w:eastAsia="宋体" w:cs="宋体"/>
                <w:color w:val="auto"/>
                <w:sz w:val="24"/>
                <w:highlight w:val="none"/>
              </w:rPr>
              <w:t>车辆资质不全、保险不足或车况较差，存在明显安全隐患；驾驶员资质不全，或存在不良驾驶记录，经验不足、安全意识薄弱；</w:t>
            </w:r>
            <w:r>
              <w:rPr>
                <w:rFonts w:hint="eastAsia" w:ascii="宋体" w:hAnsi="宋体" w:eastAsia="宋体" w:cs="宋体"/>
                <w:color w:val="auto"/>
                <w:sz w:val="24"/>
                <w:highlight w:val="none"/>
              </w:rPr>
              <w:t xml:space="preserve"> </w:t>
            </w:r>
            <w:r>
              <w:rPr>
                <w:rFonts w:hint="default" w:ascii="宋体" w:hAnsi="宋体" w:eastAsia="宋体" w:cs="宋体"/>
                <w:color w:val="auto"/>
                <w:sz w:val="24"/>
                <w:highlight w:val="none"/>
              </w:rPr>
              <w:t>车辆与人员不匹配，可能存在超载、临时调车等不规范情况；安全保障不到位，管理混乱，风险较高。</w:t>
            </w:r>
          </w:p>
          <w:p w14:paraId="60EB0D95">
            <w:pPr>
              <w:ind w:firstLine="480" w:firstLineChars="2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不提供不得分。</w:t>
            </w:r>
          </w:p>
        </w:tc>
      </w:tr>
      <w:tr w14:paraId="7ACB50F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441F5EE3">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导游人员保障</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790BBF01">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w:t>
            </w:r>
          </w:p>
        </w:tc>
        <w:tc>
          <w:tcPr>
            <w:tcW w:w="5639" w:type="dxa"/>
            <w:tcBorders>
              <w:top w:val="outset" w:color="auto" w:sz="6" w:space="0"/>
              <w:left w:val="outset" w:color="auto" w:sz="6" w:space="0"/>
              <w:bottom w:val="outset" w:color="auto" w:sz="6" w:space="0"/>
              <w:right w:val="outset" w:color="auto" w:sz="6" w:space="0"/>
            </w:tcBorders>
            <w:noWrap w:val="0"/>
            <w:vAlign w:val="top"/>
          </w:tcPr>
          <w:p w14:paraId="30C82EA3">
            <w:pPr>
              <w:adjustRightInd w:val="0"/>
              <w:snapToGrid w:val="0"/>
              <w:ind w:firstLine="484" w:firstLineChars="20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lang w:val="en-US" w:eastAsia="zh-CN"/>
              </w:rPr>
              <w:t>供应商需提供拟投入本项目导游人员</w:t>
            </w:r>
            <w:r>
              <w:rPr>
                <w:rFonts w:hint="eastAsia" w:ascii="宋体" w:hAnsi="宋体" w:cs="宋体"/>
                <w:color w:val="auto"/>
                <w:sz w:val="24"/>
                <w:highlight w:val="none"/>
                <w:lang w:val="en-US" w:eastAsia="zh-CN"/>
              </w:rPr>
              <w:t>花名册，及对应</w:t>
            </w:r>
            <w:r>
              <w:rPr>
                <w:rFonts w:hint="eastAsia" w:ascii="宋体" w:hAnsi="宋体" w:eastAsia="宋体" w:cs="宋体"/>
                <w:color w:val="auto"/>
                <w:sz w:val="24"/>
                <w:highlight w:val="none"/>
                <w:lang w:val="en-US" w:eastAsia="zh-CN"/>
              </w:rPr>
              <w:t>的电子导游证，</w:t>
            </w:r>
            <w:r>
              <w:rPr>
                <w:rFonts w:hint="eastAsia" w:ascii="宋体" w:hAnsi="宋体" w:cs="宋体"/>
                <w:color w:val="auto"/>
                <w:sz w:val="24"/>
                <w:highlight w:val="none"/>
                <w:lang w:val="en-US" w:eastAsia="zh-CN"/>
              </w:rPr>
              <w:t>和</w:t>
            </w:r>
            <w:r>
              <w:rPr>
                <w:rFonts w:hint="eastAsia" w:ascii="宋体" w:hAnsi="宋体" w:eastAsia="宋体" w:cs="宋体"/>
                <w:color w:val="auto"/>
                <w:sz w:val="24"/>
                <w:highlight w:val="none"/>
                <w:lang w:val="en-US" w:eastAsia="zh-CN"/>
              </w:rPr>
              <w:t>供应商在国家旅游监管服务平台账号上的对应导游界面截图（加盖公章），未按要求提供佐证材料的本项不得分；拟投入导游人员必须注册归属于该</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lang w:val="en-US" w:eastAsia="zh-CN"/>
              </w:rPr>
              <w:t>供应商，具体评分标准如下：</w:t>
            </w:r>
          </w:p>
          <w:p w14:paraId="2E1954D0">
            <w:pPr>
              <w:adjustRightInd w:val="0"/>
              <w:snapToGrid w:val="0"/>
              <w:ind w:firstLine="484" w:firstLineChars="20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人员数量评分：拟投入导游人数不足</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人的，本分项不得分。达到</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人的，得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人以上的，加1分，本分项最高得4分；</w:t>
            </w:r>
          </w:p>
          <w:p w14:paraId="23348F73">
            <w:pPr>
              <w:adjustRightInd w:val="0"/>
              <w:snapToGrid w:val="0"/>
              <w:ind w:firstLine="484" w:firstLineChars="20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人员等级评分：拟投入导游队伍中有中级及以上导游的，每有</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人得 3 分，本分项最高得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分；同一导游按其最高级别计分，不重复累计。</w:t>
            </w:r>
          </w:p>
        </w:tc>
      </w:tr>
      <w:tr w14:paraId="79C65CE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6A35248A">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线路</w:t>
            </w:r>
            <w:r>
              <w:rPr>
                <w:rFonts w:hint="eastAsia" w:ascii="宋体" w:hAnsi="宋体" w:eastAsia="宋体" w:cs="宋体"/>
                <w:color w:val="auto"/>
                <w:sz w:val="24"/>
                <w:highlight w:val="none"/>
              </w:rPr>
              <w:t>行程安排方案</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367FAD36">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5</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63E2C7A8">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根据学校相关专业的采风需求丰富行程，按照参考行程来安排，有实质性内容增加的在参考行程的基础上，增加符合专业采风的博物馆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参观点</w:t>
            </w:r>
            <w:r>
              <w:rPr>
                <w:rFonts w:hint="eastAsia" w:ascii="宋体" w:hAnsi="宋体" w:cs="宋体"/>
                <w:color w:val="auto"/>
                <w:sz w:val="24"/>
                <w:highlight w:val="none"/>
                <w:lang w:val="en-US" w:eastAsia="zh-CN"/>
              </w:rPr>
              <w:t>或企业考察点</w:t>
            </w:r>
            <w:r>
              <w:rPr>
                <w:rFonts w:hint="eastAsia" w:ascii="宋体" w:hAnsi="宋体" w:eastAsia="宋体" w:cs="宋体"/>
                <w:color w:val="auto"/>
                <w:sz w:val="24"/>
                <w:highlight w:val="none"/>
              </w:rPr>
              <w:t>，每增加一个，加5分。总分</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5分。</w:t>
            </w:r>
          </w:p>
        </w:tc>
      </w:tr>
      <w:tr w14:paraId="6E4C650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389DAD76">
            <w:pPr>
              <w:jc w:val="center"/>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安全预案</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7B843969">
            <w:pPr>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10</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2ABAC862">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提供学生采风安全专项安全应急预案，满分10分。</w:t>
            </w:r>
          </w:p>
          <w:p w14:paraId="1A5B161C">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评委对各投标供应商的安全预案进行打分，安全</w:t>
            </w:r>
            <w:r>
              <w:rPr>
                <w:rFonts w:hint="eastAsia" w:ascii="宋体" w:hAnsi="宋体" w:eastAsia="宋体" w:cs="宋体"/>
                <w:bCs/>
                <w:color w:val="auto"/>
                <w:sz w:val="24"/>
                <w:highlight w:val="none"/>
              </w:rPr>
              <w:t>预案</w:t>
            </w:r>
            <w:r>
              <w:rPr>
                <w:rFonts w:hint="eastAsia" w:ascii="宋体" w:hAnsi="宋体" w:eastAsia="宋体" w:cs="宋体"/>
                <w:color w:val="auto"/>
                <w:sz w:val="24"/>
                <w:highlight w:val="none"/>
              </w:rPr>
              <w:t>完整、科学且响应度高得10分；安全</w:t>
            </w:r>
            <w:r>
              <w:rPr>
                <w:rFonts w:hint="eastAsia" w:ascii="宋体" w:hAnsi="宋体" w:eastAsia="宋体" w:cs="宋体"/>
                <w:bCs/>
                <w:color w:val="auto"/>
                <w:sz w:val="24"/>
                <w:highlight w:val="none"/>
              </w:rPr>
              <w:t>预案</w:t>
            </w:r>
            <w:r>
              <w:rPr>
                <w:rFonts w:hint="eastAsia" w:ascii="宋体" w:hAnsi="宋体" w:eastAsia="宋体" w:cs="宋体"/>
                <w:color w:val="auto"/>
                <w:sz w:val="24"/>
                <w:highlight w:val="none"/>
              </w:rPr>
              <w:t>较为完整、科学且响应度较高得6分；管理方案一般、对本项目响应一般得1分；（未提供本项不得分）</w:t>
            </w:r>
          </w:p>
        </w:tc>
      </w:tr>
      <w:tr w14:paraId="70B57E5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6768DD6D">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服务团队</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2D6766BC">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3995DEC6">
            <w:pPr>
              <w:adjustRightInd w:val="0"/>
              <w:snapToGrid w:val="0"/>
              <w:ind w:firstLine="484" w:firstLineChars="202"/>
              <w:rPr>
                <w:rFonts w:hint="eastAsia" w:ascii="宋体" w:hAnsi="宋体" w:eastAsia="宋体" w:cs="宋体"/>
                <w:color w:val="auto"/>
                <w:sz w:val="24"/>
                <w:highlight w:val="none"/>
              </w:rPr>
            </w:pPr>
            <w:r>
              <w:rPr>
                <w:rFonts w:ascii="宋体" w:hAnsi="宋体" w:cs="宋体"/>
                <w:color w:val="auto"/>
                <w:sz w:val="24"/>
                <w:szCs w:val="24"/>
                <w:highlight w:val="none"/>
              </w:rPr>
              <w:t>有辅助管理学生及安排写生的接待后勤团队，</w:t>
            </w:r>
            <w:r>
              <w:rPr>
                <w:rFonts w:hint="eastAsia" w:ascii="宋体" w:hAnsi="宋体" w:cs="宋体"/>
                <w:color w:val="auto"/>
                <w:sz w:val="24"/>
                <w:szCs w:val="24"/>
                <w:highlight w:val="none"/>
              </w:rPr>
              <w:t>后勤团队数量充足、具体职能分工明确的得</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分；后勤团队数量较充足、具体职能分工较明确的得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分；后勤团队数量一般、具体职能分工一般的得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分；若不提供不得分。</w:t>
            </w:r>
          </w:p>
        </w:tc>
      </w:tr>
      <w:tr w14:paraId="1923B23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3" w:hRule="atLeast"/>
          <w:jc w:val="center"/>
        </w:trPr>
        <w:tc>
          <w:tcPr>
            <w:tcW w:w="1704" w:type="dxa"/>
            <w:tcBorders>
              <w:top w:val="outset" w:color="auto" w:sz="6" w:space="0"/>
              <w:left w:val="outset" w:color="auto" w:sz="6" w:space="0"/>
              <w:bottom w:val="outset" w:color="auto" w:sz="6" w:space="0"/>
              <w:right w:val="outset" w:color="auto" w:sz="6" w:space="0"/>
            </w:tcBorders>
            <w:noWrap w:val="0"/>
            <w:vAlign w:val="center"/>
          </w:tcPr>
          <w:p w14:paraId="553B1BF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保险服务</w:t>
            </w:r>
          </w:p>
        </w:tc>
        <w:tc>
          <w:tcPr>
            <w:tcW w:w="825" w:type="dxa"/>
            <w:tcBorders>
              <w:top w:val="outset" w:color="auto" w:sz="6" w:space="0"/>
              <w:left w:val="outset" w:color="auto" w:sz="6" w:space="0"/>
              <w:bottom w:val="outset" w:color="auto" w:sz="6" w:space="0"/>
              <w:right w:val="outset" w:color="auto" w:sz="6" w:space="0"/>
            </w:tcBorders>
            <w:noWrap w:val="0"/>
            <w:vAlign w:val="center"/>
          </w:tcPr>
          <w:p w14:paraId="31B12B6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5639" w:type="dxa"/>
            <w:tcBorders>
              <w:top w:val="outset" w:color="auto" w:sz="6" w:space="0"/>
              <w:left w:val="outset" w:color="auto" w:sz="6" w:space="0"/>
              <w:bottom w:val="outset" w:color="auto" w:sz="6" w:space="0"/>
              <w:right w:val="outset" w:color="auto" w:sz="6" w:space="0"/>
            </w:tcBorders>
            <w:noWrap w:val="0"/>
            <w:vAlign w:val="center"/>
          </w:tcPr>
          <w:p w14:paraId="3C2264F1">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本项目要求供应商为参与的所有师生投保：旅行社责任险（保额≥60万元/人），旅游人身意外险（保额≥20万元/人），在此基础上按所承诺的</w:t>
            </w:r>
            <w:r>
              <w:rPr>
                <w:rFonts w:hint="eastAsia" w:ascii="宋体" w:hAnsi="宋体" w:cs="宋体"/>
                <w:color w:val="auto"/>
                <w:sz w:val="24"/>
                <w:highlight w:val="none"/>
                <w:lang w:eastAsia="zh-CN"/>
              </w:rPr>
              <w:t>两个保险</w:t>
            </w:r>
            <w:r>
              <w:rPr>
                <w:rFonts w:hint="eastAsia" w:ascii="宋体" w:hAnsi="宋体" w:eastAsia="宋体" w:cs="宋体"/>
                <w:color w:val="auto"/>
                <w:sz w:val="24"/>
                <w:highlight w:val="none"/>
              </w:rPr>
              <w:t>投保额</w:t>
            </w:r>
            <w:r>
              <w:rPr>
                <w:rFonts w:hint="eastAsia" w:ascii="宋体" w:hAnsi="宋体" w:cs="宋体"/>
                <w:color w:val="auto"/>
                <w:sz w:val="24"/>
                <w:highlight w:val="none"/>
                <w:lang w:eastAsia="zh-CN"/>
              </w:rPr>
              <w:t>合计</w:t>
            </w:r>
            <w:r>
              <w:rPr>
                <w:rFonts w:hint="eastAsia" w:ascii="宋体" w:hAnsi="宋体" w:eastAsia="宋体" w:cs="宋体"/>
                <w:color w:val="auto"/>
                <w:sz w:val="24"/>
                <w:highlight w:val="none"/>
              </w:rPr>
              <w:t>对比打分，</w:t>
            </w:r>
            <w:r>
              <w:rPr>
                <w:rFonts w:hint="eastAsia" w:ascii="宋体" w:hAnsi="宋体" w:cs="宋体"/>
                <w:color w:val="auto"/>
                <w:sz w:val="24"/>
                <w:highlight w:val="none"/>
                <w:lang w:eastAsia="zh-CN"/>
              </w:rPr>
              <w:t>投保额最高的得</w:t>
            </w:r>
            <w:r>
              <w:rPr>
                <w:rFonts w:hint="eastAsia" w:ascii="宋体" w:hAnsi="宋体" w:eastAsia="宋体" w:cs="宋体"/>
                <w:color w:val="auto"/>
                <w:sz w:val="24"/>
                <w:highlight w:val="none"/>
              </w:rPr>
              <w:t>5分，其他供应商得分=对应供应商所投保额/最高保额）*5，保额低于采购需求基本要求的，做无效标处理。</w:t>
            </w:r>
          </w:p>
          <w:p w14:paraId="613F0741">
            <w:pPr>
              <w:adjustRightInd w:val="0"/>
              <w:snapToGrid w:val="0"/>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承诺书加盖公章（格式自拟）。</w:t>
            </w:r>
          </w:p>
        </w:tc>
      </w:tr>
    </w:tbl>
    <w:p w14:paraId="61A8B342">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val="en-US" w:eastAsia="zh-CN" w:bidi="ar"/>
        </w:rPr>
        <w:t>2</w:t>
      </w:r>
      <w:r>
        <w:rPr>
          <w:rFonts w:hint="eastAsia" w:ascii="宋体" w:hAnsi="宋体" w:cs="宋体"/>
          <w:color w:val="auto"/>
          <w:kern w:val="0"/>
          <w:sz w:val="28"/>
          <w:szCs w:val="28"/>
          <w:highlight w:val="none"/>
          <w:lang w:bidi="ar"/>
        </w:rPr>
        <w:t>0分</w:t>
      </w:r>
    </w:p>
    <w:p w14:paraId="51CDF92D">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w:t>
      </w:r>
      <w:r>
        <w:rPr>
          <w:rFonts w:hint="eastAsia" w:ascii="宋体" w:hAnsi="宋体" w:cs="宋体"/>
          <w:bCs/>
          <w:color w:val="auto"/>
          <w:sz w:val="28"/>
          <w:szCs w:val="28"/>
          <w:highlight w:val="none"/>
          <w:lang w:val="en-US" w:eastAsia="zh-CN"/>
        </w:rPr>
        <w:t>各标段</w:t>
      </w:r>
      <w:r>
        <w:rPr>
          <w:rFonts w:hint="eastAsia" w:ascii="宋体" w:hAnsi="宋体" w:cs="宋体"/>
          <w:bCs/>
          <w:color w:val="auto"/>
          <w:sz w:val="28"/>
          <w:szCs w:val="28"/>
          <w:highlight w:val="none"/>
        </w:rPr>
        <w:t>投标价格最低的投标报价为评标基准价，其价格分为满分。其他投标人的价格分统一按照下列公式计算：</w:t>
      </w:r>
    </w:p>
    <w:p w14:paraId="6AC9873B">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各标段</w:t>
      </w:r>
      <w:r>
        <w:rPr>
          <w:rFonts w:hint="eastAsia" w:ascii="宋体" w:hAnsi="宋体" w:cs="宋体"/>
          <w:bCs/>
          <w:color w:val="auto"/>
          <w:sz w:val="28"/>
          <w:szCs w:val="28"/>
          <w:highlight w:val="none"/>
        </w:rPr>
        <w:t>投标报价得分=（评标基准价/投标报价）×</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0</w:t>
      </w:r>
    </w:p>
    <w:p w14:paraId="04A2C978">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7417C4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w:t>
      </w:r>
      <w:r>
        <w:rPr>
          <w:rFonts w:hint="eastAsia" w:ascii="宋体" w:hAnsi="宋体" w:cs="宋体"/>
          <w:color w:val="auto"/>
          <w:sz w:val="28"/>
          <w:szCs w:val="28"/>
          <w:highlight w:val="none"/>
          <w:lang w:val="en-US" w:eastAsia="zh-CN"/>
        </w:rPr>
        <w:t>各标段</w:t>
      </w:r>
      <w:r>
        <w:rPr>
          <w:rFonts w:hint="eastAsia" w:ascii="宋体" w:hAnsi="宋体" w:cs="宋体"/>
          <w:color w:val="auto"/>
          <w:sz w:val="28"/>
          <w:szCs w:val="28"/>
          <w:highlight w:val="none"/>
        </w:rPr>
        <w:t>三名中标候选人，并编写评标报告。</w:t>
      </w:r>
    </w:p>
    <w:p w14:paraId="4ED0CC4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招标人委托评标委员会直接确定</w:t>
      </w:r>
      <w:r>
        <w:rPr>
          <w:rFonts w:hint="eastAsia" w:ascii="宋体" w:hAnsi="宋体" w:cs="宋体"/>
          <w:color w:val="auto"/>
          <w:sz w:val="28"/>
          <w:szCs w:val="28"/>
          <w:highlight w:val="none"/>
          <w:lang w:val="en-US" w:eastAsia="zh-CN"/>
        </w:rPr>
        <w:t>各标段</w:t>
      </w:r>
      <w:r>
        <w:rPr>
          <w:rFonts w:hint="eastAsia" w:ascii="宋体" w:hAnsi="宋体" w:cs="宋体"/>
          <w:color w:val="auto"/>
          <w:sz w:val="28"/>
          <w:szCs w:val="28"/>
          <w:highlight w:val="none"/>
        </w:rPr>
        <w:t>排名第一的中标候选人为中标人。</w:t>
      </w:r>
    </w:p>
    <w:p w14:paraId="3B3991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中标人无故弃标，或者因其自身原因不再具备成交资格等，招标人可以按照评审委员会评审结果，按综合得分从高向低排序，由其他成交候选人递补，或重新组织采购。</w:t>
      </w:r>
    </w:p>
    <w:p w14:paraId="2A913B7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（六）招标人代表宣布评标结果。</w:t>
      </w:r>
    </w:p>
    <w:p w14:paraId="20A41AE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52A7F5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自确定中标人之日起2个工作日内，在南通职业大学网站公告中标结果，公告期限为1个工作日。</w:t>
      </w:r>
    </w:p>
    <w:p w14:paraId="10900E1B">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0179EE1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3DAF9863">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1475D20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07062C9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当排名第一的中标候选人无正当理由放弃中标，被查实存在影响中标结果的违法行为等情形，招标人有权按照采购相关法律法规的规定对其采取惩戒措施，包含但不限于列入采购失信人黑名单等措施。</w:t>
      </w:r>
    </w:p>
    <w:p w14:paraId="12EA11A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38B3D0E4">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65618E85">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6AA5806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A3B9B1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1.提出质疑的供应商应当是参与所质疑项目采购活动的供应商。潜在供应商依法获取其可质疑的招标文件的，可以对招标文件提出质疑。</w:t>
      </w:r>
    </w:p>
    <w:p w14:paraId="0BBA0A5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2.供应商认为招标文件、采购过程和采购结果使自己的权益受到损害的，可以在知道或应知其权益受到损害之日起七个工作日内，以书面形式向代理机构或招标人提出质疑。上述应知其权益受到损害之日，是指：</w:t>
      </w:r>
    </w:p>
    <w:p w14:paraId="7B2A7F0B">
      <w:pPr>
        <w:pStyle w:val="5"/>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2.1对可以质疑的招标文件提出质疑的，为收到招标文件之日或者招标文件公告期限届满之日；采购项目开标后，不再接受供应商对采购文件（含更正公告等）内容的异议或质询（质疑）。</w:t>
      </w:r>
    </w:p>
    <w:p w14:paraId="2858BCFD">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6F56F04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754CC0B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对中标或者成交结果提出质疑的，为中标或者成交结果公告期限届满之日。</w:t>
      </w:r>
    </w:p>
    <w:p w14:paraId="1C8AF0B3">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940B502">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626CC71F">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应当由招标人答复的质疑，请向招标人提出，由招标人负责答复。投标人对其他事项的质疑，请向招标代理机构提出，由招标人或招标代理机构负责答复。</w:t>
      </w:r>
    </w:p>
    <w:p w14:paraId="021FCF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962501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招标人及招标代理机构质疑接收人及联系方式，见招标文件第一部分。</w:t>
      </w:r>
    </w:p>
    <w:p w14:paraId="6BA661A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68FC83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3A462020">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F4B4ED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71C07B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961A6A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242B86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54A9CEB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116C27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7D2B0B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7682F9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F6936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78812D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代理机构有权依据招标的有关规定，报请采购监管部门对该供应商进行相应的行政处罚和记录该供应商的失信信息。一、质疑的提出</w:t>
      </w:r>
    </w:p>
    <w:p w14:paraId="0EBE87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p>
    <w:p w14:paraId="3E58295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p>
    <w:p w14:paraId="5736250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5337492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0AFDF4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BA6EB9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招标单位或代理机构不负责搜集相关佐证材料等工作。</w:t>
      </w:r>
    </w:p>
    <w:p w14:paraId="5DA8F9F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68B3B9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1.质疑函》须由质疑人的法定代表人或参加本次投标授权人送达招标单位和代理机构。</w:t>
      </w:r>
    </w:p>
    <w:p w14:paraId="167A2A8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7BD93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6ECF3F0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4.招标单位、代理机构负责将质疑人提出的质疑相关材料提供给相关专家或评标小组审核，并将审核意见回复质疑人。</w:t>
      </w:r>
    </w:p>
    <w:p w14:paraId="1FB2DB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9A6D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5.因质疑情况复杂，组织论证或审查时间较长的，招标人、代理机构以书面形式通知质疑人，可适当延长质疑回复处理时间。</w:t>
      </w:r>
    </w:p>
    <w:p w14:paraId="5E5EF8B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①质疑成立的处理。招标人或代理机构终止招标，并建议有关部门给相关当事人予以处理。</w:t>
      </w:r>
    </w:p>
    <w:p w14:paraId="7C792A1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4F51E1B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134C3C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6EA70A77">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3）质疑人不按《质疑函》格式就提出质疑的，作违约处理。同时，视情列入不良投标人名单。</w:t>
      </w:r>
    </w:p>
    <w:p w14:paraId="19496D18">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4）质疑人虽提供了相关佐证材料，但不能证明其质疑成立的，招标人或代理机构请质疑人补充相关佐证材料，仍不能证明其质疑成立的，作违约处理。</w:t>
      </w:r>
    </w:p>
    <w:p w14:paraId="30EB00EB">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5）质疑人不能提供相关佐证材料的，招标人、代理机构已指出，质疑人仍然坚持提出质疑的，作违约处理。</w:t>
      </w:r>
    </w:p>
    <w:p w14:paraId="428F10F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6）对明显有违事实的、经相关专家或评标小组认定无依据的、经其他投标人举证无依据的质疑，作违约处理，视情在招标人官网媒体予以披露。</w:t>
      </w:r>
    </w:p>
    <w:p w14:paraId="058B76AE">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5254B099">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1607D10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44EB8FA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1BF3C348">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六、质疑人对招标人或代理机构的答复不满意或者招标人、代理机构未在规定的时间内作出答复的，可以在答复期满后15个工作日内向相关监督管理部门投诉。</w:t>
      </w:r>
    </w:p>
    <w:p w14:paraId="7197560E">
      <w:pPr>
        <w:adjustRightInd w:val="0"/>
        <w:snapToGrid w:val="0"/>
        <w:spacing w:line="420" w:lineRule="exact"/>
        <w:ind w:firstLine="562" w:firstLineChars="200"/>
        <w:rPr>
          <w:rFonts w:hint="eastAsia" w:ascii="宋体" w:hAnsi="宋体" w:cs="宋体"/>
          <w:b/>
          <w:bCs/>
          <w:color w:val="auto"/>
          <w:sz w:val="28"/>
          <w:szCs w:val="28"/>
          <w:highlight w:val="none"/>
        </w:rPr>
      </w:pPr>
    </w:p>
    <w:p w14:paraId="55CD3A11">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3D397611">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  投标文件组成</w:t>
      </w:r>
    </w:p>
    <w:p w14:paraId="6073467C">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投标文件由资格审查文件、商务技术文件、价格文件、电子响应文件四部分组成。</w:t>
      </w:r>
    </w:p>
    <w:p w14:paraId="4163FADC">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w:t>
      </w:r>
      <w:r>
        <w:rPr>
          <w:rFonts w:hint="eastAsia" w:ascii="宋体" w:hAnsi="宋体" w:cs="宋体"/>
          <w:b/>
          <w:bCs/>
          <w:color w:val="auto"/>
          <w:kern w:val="0"/>
          <w:sz w:val="28"/>
          <w:szCs w:val="28"/>
          <w:highlight w:val="none"/>
          <w:lang w:val="en-US" w:eastAsia="zh-CN"/>
        </w:rPr>
        <w:t>不分标段，</w:t>
      </w:r>
      <w:r>
        <w:rPr>
          <w:rFonts w:hint="eastAsia" w:ascii="宋体" w:hAnsi="宋体" w:cs="宋体"/>
          <w:b/>
          <w:bCs/>
          <w:color w:val="auto"/>
          <w:kern w:val="0"/>
          <w:sz w:val="28"/>
          <w:szCs w:val="28"/>
          <w:highlight w:val="none"/>
          <w:lang w:val="zh-CN"/>
        </w:rPr>
        <w:t>不能出现商务技术文件、价格文件）</w:t>
      </w:r>
    </w:p>
    <w:p w14:paraId="339B8E68">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71B3065E">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C083523">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3.法定代表人授权委托书原件，授权委托代理人本人身份证复印件（格式见附件3）；</w:t>
      </w:r>
    </w:p>
    <w:p w14:paraId="61EB7C9E">
      <w:pPr>
        <w:adjustRightInd w:val="0"/>
        <w:snapToGrid w:val="0"/>
        <w:spacing w:line="520" w:lineRule="exact"/>
        <w:ind w:firstLine="560" w:firstLineChars="200"/>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zh-CN"/>
        </w:rPr>
        <w:t>4.</w:t>
      </w:r>
      <w:r>
        <w:rPr>
          <w:rFonts w:hint="eastAsia" w:ascii="宋体" w:hAnsi="宋体" w:cs="宋体"/>
          <w:color w:val="auto"/>
          <w:kern w:val="0"/>
          <w:sz w:val="28"/>
          <w:szCs w:val="28"/>
          <w:highlight w:val="none"/>
        </w:rPr>
        <w:t>有效的营业执照副本</w:t>
      </w:r>
      <w:r>
        <w:rPr>
          <w:rFonts w:hint="eastAsia" w:ascii="宋体" w:hAnsi="宋体" w:cs="宋体"/>
          <w:color w:val="auto"/>
          <w:kern w:val="0"/>
          <w:sz w:val="28"/>
          <w:szCs w:val="28"/>
          <w:highlight w:val="none"/>
          <w:lang w:val="en-US" w:eastAsia="zh-CN"/>
        </w:rPr>
        <w:t>复印件；</w:t>
      </w:r>
    </w:p>
    <w:p w14:paraId="1E1853FE">
      <w:pPr>
        <w:adjustRightInd w:val="0"/>
        <w:snapToGrid w:val="0"/>
        <w:spacing w:line="520" w:lineRule="exact"/>
        <w:ind w:firstLine="562" w:firstLineChars="200"/>
        <w:rPr>
          <w:rFonts w:hint="eastAsia" w:ascii="宋体" w:hAnsi="宋体" w:eastAsia="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5.</w:t>
      </w:r>
      <w:r>
        <w:rPr>
          <w:rFonts w:hint="eastAsia" w:ascii="宋体" w:hAnsi="宋体"/>
          <w:bCs/>
          <w:color w:val="auto"/>
          <w:sz w:val="28"/>
          <w:szCs w:val="28"/>
          <w:highlight w:val="none"/>
        </w:rPr>
        <w:t>有效的旅行社业务经营许可证</w:t>
      </w:r>
      <w:r>
        <w:rPr>
          <w:rFonts w:hint="eastAsia" w:ascii="宋体" w:hAnsi="宋体"/>
          <w:bCs/>
          <w:color w:val="auto"/>
          <w:sz w:val="28"/>
          <w:szCs w:val="28"/>
          <w:highlight w:val="none"/>
          <w:lang w:val="en-US" w:eastAsia="zh-CN"/>
        </w:rPr>
        <w:t>复印件。</w:t>
      </w:r>
    </w:p>
    <w:p w14:paraId="28194D0D">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w:t>
      </w:r>
      <w:r>
        <w:rPr>
          <w:rFonts w:hint="eastAsia" w:ascii="宋体" w:hAnsi="宋体" w:cs="宋体"/>
          <w:b/>
          <w:bCs/>
          <w:color w:val="auto"/>
          <w:kern w:val="0"/>
          <w:sz w:val="28"/>
          <w:szCs w:val="28"/>
          <w:highlight w:val="none"/>
          <w:lang w:val="en-US" w:eastAsia="zh-CN"/>
        </w:rPr>
        <w:t>不分标段，</w:t>
      </w:r>
      <w:r>
        <w:rPr>
          <w:rFonts w:hint="eastAsia" w:ascii="宋体" w:hAnsi="宋体" w:cs="宋体"/>
          <w:b/>
          <w:bCs/>
          <w:color w:val="auto"/>
          <w:kern w:val="0"/>
          <w:sz w:val="28"/>
          <w:szCs w:val="28"/>
          <w:highlight w:val="none"/>
          <w:lang w:val="zh-CN"/>
        </w:rPr>
        <w:t>不能出现价格文件）</w:t>
      </w:r>
    </w:p>
    <w:p w14:paraId="3FDFAD1C">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0300F32D">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567DBD51">
      <w:pPr>
        <w:adjustRightInd w:val="0"/>
        <w:snapToGrid w:val="0"/>
        <w:spacing w:line="520" w:lineRule="exact"/>
        <w:ind w:firstLine="562" w:firstLineChars="200"/>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r>
        <w:rPr>
          <w:rFonts w:hint="eastAsia" w:ascii="宋体" w:hAnsi="宋体" w:cs="宋体"/>
          <w:b/>
          <w:bCs/>
          <w:color w:val="auto"/>
          <w:kern w:val="0"/>
          <w:sz w:val="28"/>
          <w:szCs w:val="28"/>
          <w:highlight w:val="none"/>
          <w:lang w:val="en-US" w:eastAsia="zh-CN"/>
        </w:rPr>
        <w:t>需分标段</w:t>
      </w:r>
      <w:r>
        <w:rPr>
          <w:rFonts w:hint="eastAsia" w:ascii="宋体" w:hAnsi="宋体" w:cs="宋体"/>
          <w:b/>
          <w:bCs/>
          <w:color w:val="auto"/>
          <w:kern w:val="0"/>
          <w:sz w:val="28"/>
          <w:szCs w:val="28"/>
          <w:highlight w:val="none"/>
          <w:lang w:val="zh-CN"/>
        </w:rPr>
        <w:t>）</w:t>
      </w:r>
    </w:p>
    <w:p w14:paraId="30D4C091">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w:t>
      </w:r>
    </w:p>
    <w:p w14:paraId="4244F42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2.投标人信用承诺书（格式见附件</w:t>
      </w:r>
      <w:r>
        <w:rPr>
          <w:rFonts w:hint="eastAsia" w:ascii="宋体" w:hAnsi="宋体" w:cs="宋体"/>
          <w:color w:val="auto"/>
          <w:kern w:val="0"/>
          <w:sz w:val="28"/>
          <w:szCs w:val="28"/>
          <w:highlight w:val="none"/>
          <w:lang w:val="en-US" w:eastAsia="zh-CN"/>
        </w:rPr>
        <w:t>5</w:t>
      </w:r>
      <w:r>
        <w:rPr>
          <w:rFonts w:hint="eastAsia" w:ascii="宋体" w:hAnsi="宋体" w:cs="宋体"/>
          <w:color w:val="auto"/>
          <w:kern w:val="0"/>
          <w:sz w:val="28"/>
          <w:szCs w:val="28"/>
          <w:highlight w:val="none"/>
        </w:rPr>
        <w:t>）。</w:t>
      </w:r>
    </w:p>
    <w:p w14:paraId="6A588E9B">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四、电子响应文件（一份、单独密封提供）</w:t>
      </w:r>
    </w:p>
    <w:p w14:paraId="6263C0D9">
      <w:pPr>
        <w:adjustRightInd w:val="0"/>
        <w:snapToGrid w:val="0"/>
        <w:spacing w:line="520" w:lineRule="exact"/>
        <w:ind w:firstLine="560" w:firstLineChars="200"/>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电子响应文件的内容为“资格审查文件、商务技术文件、价格文件”的打印盖章（或电子签章）后的响应文件的扫描件（资格审查文件、商务技术文件、价格文件需分别逐页连续扫描为三个独立的PDF文件）。</w:t>
      </w:r>
    </w:p>
    <w:p w14:paraId="27EA3E4B">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60648794">
      <w:pPr>
        <w:spacing w:line="460" w:lineRule="exact"/>
        <w:jc w:val="center"/>
        <w:rPr>
          <w:rFonts w:hint="eastAsia" w:ascii="宋体" w:hAnsi="宋体" w:cs="宋体"/>
          <w:b/>
          <w:color w:val="auto"/>
          <w:sz w:val="30"/>
          <w:szCs w:val="30"/>
          <w:highlight w:val="none"/>
        </w:rPr>
      </w:pPr>
    </w:p>
    <w:p w14:paraId="0BB22BC9">
      <w:pPr>
        <w:spacing w:line="460" w:lineRule="exact"/>
        <w:jc w:val="center"/>
        <w:rPr>
          <w:rFonts w:hint="eastAsia" w:ascii="宋体" w:hAnsi="宋体" w:cs="宋体"/>
          <w:b/>
          <w:color w:val="auto"/>
          <w:sz w:val="32"/>
          <w:szCs w:val="32"/>
          <w:highlight w:val="none"/>
        </w:rPr>
      </w:pPr>
    </w:p>
    <w:p w14:paraId="4D466A87">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217192D7">
      <w:pPr>
        <w:spacing w:line="460" w:lineRule="exact"/>
        <w:rPr>
          <w:rFonts w:hint="eastAsia" w:ascii="宋体" w:hAnsi="宋体" w:cs="宋体"/>
          <w:b/>
          <w:bCs/>
          <w:color w:val="auto"/>
          <w:sz w:val="48"/>
          <w:szCs w:val="48"/>
          <w:highlight w:val="none"/>
        </w:rPr>
      </w:pPr>
      <w:r>
        <w:rPr>
          <w:rFonts w:hint="eastAsia" w:ascii="宋体" w:hAnsi="宋体" w:cs="宋体"/>
          <w:b/>
          <w:bCs/>
          <w:color w:val="auto"/>
          <w:sz w:val="28"/>
          <w:szCs w:val="22"/>
          <w:highlight w:val="none"/>
        </w:rPr>
        <w:t xml:space="preserve">                       </w:t>
      </w:r>
      <w:r>
        <w:rPr>
          <w:rFonts w:hint="eastAsia" w:ascii="宋体" w:hAnsi="宋体" w:cs="宋体"/>
          <w:b/>
          <w:bCs/>
          <w:color w:val="auto"/>
          <w:sz w:val="48"/>
          <w:szCs w:val="48"/>
          <w:highlight w:val="none"/>
        </w:rPr>
        <w:t xml:space="preserve">   </w:t>
      </w:r>
    </w:p>
    <w:p w14:paraId="1D1AF4C2">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 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 __________</w:t>
      </w:r>
      <w:r>
        <w:rPr>
          <w:rFonts w:hint="eastAsia" w:ascii="宋体" w:hAnsi="宋体" w:cs="宋体"/>
          <w:bCs/>
          <w:color w:val="auto"/>
          <w:sz w:val="28"/>
          <w:szCs w:val="22"/>
          <w:highlight w:val="none"/>
        </w:rPr>
        <w:t>（项目编号）投标活动。现做出如下承诺：</w:t>
      </w:r>
    </w:p>
    <w:p w14:paraId="2E2C883A">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7D72D3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917FD4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85C7F5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3F8EBBD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61C93BF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00F2FAE">
      <w:pPr>
        <w:spacing w:line="460" w:lineRule="exact"/>
        <w:ind w:firstLine="560" w:firstLineChars="200"/>
        <w:rPr>
          <w:rFonts w:hint="eastAsia" w:ascii="宋体" w:hAnsi="宋体" w:cs="宋体"/>
          <w:color w:val="auto"/>
          <w:sz w:val="28"/>
          <w:szCs w:val="28"/>
          <w:highlight w:val="none"/>
        </w:rPr>
      </w:pPr>
    </w:p>
    <w:p w14:paraId="61A4E6B9">
      <w:pPr>
        <w:spacing w:line="460" w:lineRule="exact"/>
        <w:ind w:firstLine="560" w:firstLineChars="200"/>
        <w:rPr>
          <w:rFonts w:hint="eastAsia" w:ascii="宋体" w:hAnsi="宋体" w:cs="宋体"/>
          <w:color w:val="auto"/>
          <w:sz w:val="28"/>
          <w:szCs w:val="28"/>
          <w:highlight w:val="none"/>
        </w:rPr>
      </w:pPr>
    </w:p>
    <w:p w14:paraId="0E34301D">
      <w:pPr>
        <w:spacing w:line="460" w:lineRule="exact"/>
        <w:ind w:firstLine="560" w:firstLineChars="200"/>
        <w:rPr>
          <w:rFonts w:hint="eastAsia" w:ascii="宋体" w:hAnsi="宋体" w:cs="宋体"/>
          <w:bCs/>
          <w:color w:val="auto"/>
          <w:sz w:val="28"/>
          <w:szCs w:val="22"/>
          <w:highlight w:val="none"/>
        </w:rPr>
      </w:pPr>
    </w:p>
    <w:p w14:paraId="03266EAD">
      <w:pPr>
        <w:spacing w:line="460" w:lineRule="exact"/>
        <w:ind w:firstLine="560" w:firstLineChars="200"/>
        <w:rPr>
          <w:rFonts w:hint="eastAsia" w:ascii="宋体" w:hAnsi="宋体" w:cs="宋体"/>
          <w:bCs/>
          <w:color w:val="auto"/>
          <w:sz w:val="28"/>
          <w:szCs w:val="22"/>
          <w:highlight w:val="none"/>
        </w:rPr>
      </w:pPr>
    </w:p>
    <w:p w14:paraId="7470A7C7">
      <w:pPr>
        <w:spacing w:line="460" w:lineRule="exact"/>
        <w:ind w:firstLine="560" w:firstLineChars="200"/>
        <w:rPr>
          <w:rFonts w:hint="eastAsia" w:ascii="宋体" w:hAnsi="宋体" w:cs="宋体"/>
          <w:bCs/>
          <w:color w:val="auto"/>
          <w:sz w:val="28"/>
          <w:szCs w:val="22"/>
          <w:highlight w:val="none"/>
        </w:rPr>
      </w:pPr>
    </w:p>
    <w:p w14:paraId="20E181B2">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承诺人名称（公章）：</w:t>
      </w:r>
    </w:p>
    <w:p w14:paraId="0639529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w:t>
      </w:r>
    </w:p>
    <w:p w14:paraId="60217AC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月</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日</w:t>
      </w:r>
    </w:p>
    <w:p w14:paraId="7F6F6EDE">
      <w:pPr>
        <w:spacing w:line="460" w:lineRule="exact"/>
        <w:jc w:val="right"/>
        <w:rPr>
          <w:rFonts w:hint="eastAsia" w:ascii="宋体" w:hAnsi="宋体" w:cs="宋体"/>
          <w:bCs/>
          <w:color w:val="auto"/>
          <w:sz w:val="28"/>
          <w:szCs w:val="22"/>
          <w:highlight w:val="none"/>
        </w:rPr>
      </w:pPr>
    </w:p>
    <w:p w14:paraId="70FD274B">
      <w:pPr>
        <w:rPr>
          <w:rFonts w:hint="eastAsia" w:ascii="宋体" w:hAnsi="宋体" w:cs="宋体"/>
          <w:color w:val="auto"/>
          <w:szCs w:val="21"/>
          <w:highlight w:val="none"/>
        </w:rPr>
      </w:pPr>
    </w:p>
    <w:p w14:paraId="3AD950C6">
      <w:pPr>
        <w:snapToGrid w:val="0"/>
        <w:spacing w:line="400" w:lineRule="exact"/>
        <w:contextualSpacing/>
        <w:rPr>
          <w:rFonts w:hint="eastAsia" w:ascii="宋体" w:hAnsi="宋体" w:cs="宋体"/>
          <w:b/>
          <w:color w:val="auto"/>
          <w:kern w:val="0"/>
          <w:sz w:val="28"/>
          <w:szCs w:val="28"/>
          <w:highlight w:val="none"/>
          <w:lang w:val="zh-CN"/>
        </w:rPr>
      </w:pPr>
    </w:p>
    <w:p w14:paraId="3DFC7E64">
      <w:pPr>
        <w:snapToGrid w:val="0"/>
        <w:spacing w:line="400" w:lineRule="exact"/>
        <w:contextualSpacing/>
        <w:rPr>
          <w:rFonts w:hint="eastAsia" w:ascii="宋体" w:hAnsi="宋体" w:cs="宋体"/>
          <w:b/>
          <w:color w:val="auto"/>
          <w:kern w:val="0"/>
          <w:sz w:val="28"/>
          <w:szCs w:val="28"/>
          <w:highlight w:val="none"/>
          <w:lang w:val="zh-CN"/>
        </w:rPr>
      </w:pPr>
    </w:p>
    <w:p w14:paraId="1A89A097">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2CE287AA">
      <w:pPr>
        <w:spacing w:line="460" w:lineRule="exact"/>
        <w:jc w:val="center"/>
        <w:rPr>
          <w:rFonts w:hint="eastAsia" w:ascii="宋体" w:hAnsi="宋体" w:cs="宋体"/>
          <w:b/>
          <w:bCs/>
          <w:color w:val="auto"/>
          <w:sz w:val="32"/>
          <w:szCs w:val="32"/>
          <w:highlight w:val="none"/>
        </w:rPr>
      </w:pPr>
    </w:p>
    <w:p w14:paraId="097B513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AE65C67">
      <w:pPr>
        <w:spacing w:line="460" w:lineRule="exact"/>
        <w:rPr>
          <w:rFonts w:hint="eastAsia" w:ascii="宋体" w:hAnsi="宋体" w:cs="宋体"/>
          <w:color w:val="auto"/>
          <w:sz w:val="24"/>
          <w:highlight w:val="none"/>
        </w:rPr>
      </w:pPr>
    </w:p>
    <w:p w14:paraId="5273BD9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3D3C884B">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645818F">
      <w:pPr>
        <w:spacing w:line="460" w:lineRule="exact"/>
        <w:ind w:firstLine="480"/>
        <w:rPr>
          <w:rFonts w:hint="eastAsia" w:ascii="宋体" w:hAnsi="宋体" w:cs="宋体"/>
          <w:color w:val="auto"/>
          <w:sz w:val="28"/>
          <w:szCs w:val="28"/>
          <w:highlight w:val="none"/>
        </w:rPr>
      </w:pPr>
    </w:p>
    <w:p w14:paraId="43881C65">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57B6398A">
      <w:pPr>
        <w:spacing w:line="460" w:lineRule="exact"/>
        <w:ind w:firstLine="560" w:firstLineChars="200"/>
        <w:rPr>
          <w:rFonts w:hint="eastAsia" w:ascii="宋体" w:hAnsi="宋体" w:cs="宋体"/>
          <w:color w:val="auto"/>
          <w:sz w:val="28"/>
          <w:szCs w:val="28"/>
          <w:highlight w:val="none"/>
        </w:rPr>
      </w:pPr>
    </w:p>
    <w:p w14:paraId="04CA3DBA">
      <w:pPr>
        <w:spacing w:line="460" w:lineRule="exact"/>
        <w:rPr>
          <w:rFonts w:hint="eastAsia" w:ascii="宋体" w:hAnsi="宋体" w:cs="宋体"/>
          <w:color w:val="auto"/>
          <w:highlight w:val="none"/>
        </w:rPr>
      </w:pPr>
    </w:p>
    <w:p w14:paraId="5DAEACD6">
      <w:pPr>
        <w:snapToGrid w:val="0"/>
        <w:spacing w:line="460" w:lineRule="exact"/>
        <w:ind w:firstLine="540" w:firstLineChars="192"/>
        <w:contextualSpacing/>
        <w:rPr>
          <w:rFonts w:hint="eastAsia" w:ascii="宋体" w:hAnsi="宋体" w:cs="宋体"/>
          <w:b/>
          <w:color w:val="auto"/>
          <w:kern w:val="0"/>
          <w:sz w:val="28"/>
          <w:szCs w:val="28"/>
          <w:highlight w:val="none"/>
        </w:rPr>
      </w:pPr>
    </w:p>
    <w:p w14:paraId="1129644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BF9167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DE0AEA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99E0A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D4CADF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1BB2FF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2B7F3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0BBC661">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EB664E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64AFBA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5969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C8F76B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26CA7CD0">
      <w:pPr>
        <w:pStyle w:val="19"/>
        <w:rPr>
          <w:rFonts w:hint="eastAsia" w:ascii="宋体" w:hAnsi="宋体" w:eastAsia="宋体" w:cs="宋体"/>
          <w:b/>
          <w:color w:val="auto"/>
          <w:szCs w:val="28"/>
          <w:highlight w:val="none"/>
          <w:lang w:val="zh-CN"/>
        </w:rPr>
      </w:pPr>
    </w:p>
    <w:p w14:paraId="4122F6BA">
      <w:pPr>
        <w:pStyle w:val="20"/>
        <w:rPr>
          <w:rFonts w:hint="eastAsia" w:ascii="宋体" w:hAnsi="宋体" w:cs="宋体"/>
          <w:color w:val="auto"/>
          <w:highlight w:val="none"/>
          <w:lang w:val="zh-CN"/>
        </w:rPr>
      </w:pPr>
    </w:p>
    <w:p w14:paraId="75601C20">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32400AC">
      <w:pPr>
        <w:snapToGrid w:val="0"/>
        <w:spacing w:line="460" w:lineRule="exact"/>
        <w:contextualSpacing/>
        <w:rPr>
          <w:rFonts w:hint="eastAsia" w:ascii="宋体" w:hAnsi="宋体" w:cs="宋体"/>
          <w:b/>
          <w:color w:val="auto"/>
          <w:kern w:val="0"/>
          <w:sz w:val="28"/>
          <w:szCs w:val="28"/>
          <w:highlight w:val="none"/>
          <w:lang w:val="zh-CN"/>
        </w:rPr>
      </w:pPr>
    </w:p>
    <w:p w14:paraId="173A8281">
      <w:pPr>
        <w:snapToGrid w:val="0"/>
        <w:spacing w:line="460" w:lineRule="exact"/>
        <w:contextualSpacing/>
        <w:rPr>
          <w:rFonts w:hint="eastAsia" w:ascii="宋体" w:hAnsi="宋体" w:cs="宋体"/>
          <w:color w:val="auto"/>
          <w:kern w:val="0"/>
          <w:sz w:val="32"/>
          <w:szCs w:val="32"/>
          <w:highlight w:val="none"/>
          <w:lang w:val="zh-CN"/>
        </w:rPr>
      </w:pPr>
    </w:p>
    <w:p w14:paraId="3AAD554D">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6AE2B90">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02C9FCD2">
      <w:pPr>
        <w:spacing w:line="460" w:lineRule="exact"/>
        <w:jc w:val="center"/>
        <w:rPr>
          <w:rFonts w:hint="eastAsia" w:ascii="宋体" w:hAnsi="宋体" w:cs="宋体"/>
          <w:color w:val="auto"/>
          <w:sz w:val="32"/>
          <w:szCs w:val="32"/>
          <w:highlight w:val="none"/>
        </w:rPr>
      </w:pPr>
    </w:p>
    <w:p w14:paraId="19F4BF09">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D517F55">
      <w:pPr>
        <w:spacing w:line="460" w:lineRule="exact"/>
        <w:ind w:firstLine="560" w:firstLineChars="200"/>
        <w:rPr>
          <w:rFonts w:hint="eastAsia" w:ascii="宋体" w:hAnsi="宋体" w:cs="宋体"/>
          <w:color w:val="auto"/>
          <w:sz w:val="28"/>
          <w:szCs w:val="28"/>
          <w:highlight w:val="none"/>
        </w:rPr>
      </w:pPr>
    </w:p>
    <w:p w14:paraId="1A8EC02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16ECE6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42F0C8F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2A598DB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489E2F8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7791E831">
      <w:pPr>
        <w:spacing w:line="460" w:lineRule="exact"/>
        <w:ind w:firstLine="560" w:firstLineChars="200"/>
        <w:jc w:val="right"/>
        <w:rPr>
          <w:rFonts w:hint="eastAsia" w:ascii="宋体" w:hAnsi="宋体" w:cs="宋体"/>
          <w:color w:val="auto"/>
          <w:sz w:val="28"/>
          <w:szCs w:val="28"/>
          <w:highlight w:val="none"/>
        </w:rPr>
      </w:pPr>
    </w:p>
    <w:p w14:paraId="338588B4">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4DA2042">
      <w:pPr>
        <w:snapToGrid w:val="0"/>
        <w:spacing w:line="460" w:lineRule="exact"/>
        <w:ind w:firstLine="562" w:firstLineChars="200"/>
        <w:contextualSpacing/>
        <w:rPr>
          <w:rFonts w:hint="eastAsia" w:ascii="宋体" w:hAnsi="宋体" w:cs="宋体"/>
          <w:b/>
          <w:color w:val="auto"/>
          <w:kern w:val="0"/>
          <w:sz w:val="28"/>
          <w:szCs w:val="28"/>
          <w:highlight w:val="none"/>
        </w:rPr>
      </w:pPr>
    </w:p>
    <w:p w14:paraId="5F1446A9">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eastAsia="zh-CN"/>
        </w:rPr>
        <w:t>授权委托代理人</w:t>
      </w:r>
      <w:r>
        <w:rPr>
          <w:rFonts w:hint="eastAsia" w:ascii="宋体" w:hAnsi="宋体" w:cs="宋体"/>
          <w:b/>
          <w:color w:val="auto"/>
          <w:kern w:val="0"/>
          <w:sz w:val="28"/>
          <w:szCs w:val="28"/>
          <w:highlight w:val="none"/>
        </w:rPr>
        <w:t>本人身份证</w:t>
      </w:r>
      <w:r>
        <w:rPr>
          <w:rFonts w:hint="eastAsia" w:ascii="宋体" w:hAnsi="宋体" w:cs="宋体"/>
          <w:b/>
          <w:color w:val="auto"/>
          <w:sz w:val="28"/>
          <w:szCs w:val="28"/>
          <w:highlight w:val="none"/>
        </w:rPr>
        <w:t>（正、反面）</w:t>
      </w:r>
      <w:r>
        <w:rPr>
          <w:rFonts w:hint="eastAsia" w:ascii="宋体" w:hAnsi="宋体" w:cs="宋体"/>
          <w:b/>
          <w:color w:val="auto"/>
          <w:kern w:val="0"/>
          <w:sz w:val="28"/>
          <w:szCs w:val="28"/>
          <w:highlight w:val="none"/>
        </w:rPr>
        <w:t>复印件。</w:t>
      </w:r>
    </w:p>
    <w:p w14:paraId="27E7B490">
      <w:pPr>
        <w:snapToGrid w:val="0"/>
        <w:spacing w:line="400" w:lineRule="exact"/>
        <w:ind w:firstLine="540" w:firstLineChars="192"/>
        <w:contextualSpacing/>
        <w:rPr>
          <w:rFonts w:hint="eastAsia" w:ascii="宋体" w:hAnsi="宋体" w:cs="宋体"/>
          <w:b/>
          <w:color w:val="auto"/>
          <w:kern w:val="0"/>
          <w:sz w:val="28"/>
          <w:szCs w:val="28"/>
          <w:highlight w:val="none"/>
        </w:rPr>
      </w:pPr>
    </w:p>
    <w:p w14:paraId="7F06B2C1">
      <w:pPr>
        <w:snapToGrid w:val="0"/>
        <w:spacing w:line="400" w:lineRule="exact"/>
        <w:ind w:firstLine="540" w:firstLineChars="192"/>
        <w:contextualSpacing/>
        <w:rPr>
          <w:rFonts w:hint="eastAsia" w:ascii="宋体" w:hAnsi="宋体" w:cs="宋体"/>
          <w:b/>
          <w:color w:val="auto"/>
          <w:kern w:val="0"/>
          <w:sz w:val="28"/>
          <w:szCs w:val="28"/>
          <w:highlight w:val="none"/>
        </w:rPr>
      </w:pPr>
    </w:p>
    <w:p w14:paraId="3F048A07">
      <w:pPr>
        <w:snapToGrid w:val="0"/>
        <w:spacing w:line="400" w:lineRule="exact"/>
        <w:ind w:firstLine="540" w:firstLineChars="192"/>
        <w:contextualSpacing/>
        <w:rPr>
          <w:rFonts w:hint="eastAsia" w:ascii="宋体" w:hAnsi="宋体" w:cs="宋体"/>
          <w:b/>
          <w:color w:val="auto"/>
          <w:kern w:val="0"/>
          <w:sz w:val="28"/>
          <w:szCs w:val="28"/>
          <w:highlight w:val="none"/>
        </w:rPr>
      </w:pPr>
    </w:p>
    <w:p w14:paraId="2C300862">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04C3FE07">
      <w:pPr>
        <w:snapToGrid w:val="0"/>
        <w:spacing w:line="300" w:lineRule="auto"/>
        <w:rPr>
          <w:rFonts w:hint="eastAsia" w:ascii="宋体" w:hAnsi="宋体" w:cs="宋体"/>
          <w:color w:val="auto"/>
          <w:kern w:val="0"/>
          <w:sz w:val="32"/>
          <w:szCs w:val="32"/>
          <w:highlight w:val="none"/>
        </w:rPr>
      </w:pPr>
      <w:r>
        <w:rPr>
          <w:rFonts w:hint="eastAsia" w:ascii="宋体" w:hAnsi="宋体" w:cs="宋体"/>
          <w:color w:val="auto"/>
          <w:sz w:val="32"/>
          <w:szCs w:val="32"/>
          <w:highlight w:val="none"/>
        </w:rPr>
        <w:t>附件4</w:t>
      </w:r>
    </w:p>
    <w:p w14:paraId="7469EC1E">
      <w:pPr>
        <w:widowControl/>
        <w:spacing w:before="100" w:beforeAutospacing="1" w:after="100" w:afterAutospacing="1"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cs="宋体"/>
          <w:b/>
          <w:bCs/>
          <w:color w:val="auto"/>
          <w:kern w:val="0"/>
          <w:sz w:val="32"/>
          <w:szCs w:val="32"/>
          <w:highlight w:val="none"/>
          <w:lang w:val="en-US" w:eastAsia="zh-CN"/>
        </w:rPr>
        <w:t>开标一览</w:t>
      </w:r>
      <w:r>
        <w:rPr>
          <w:rFonts w:hint="eastAsia" w:ascii="宋体" w:hAnsi="宋体" w:cs="宋体"/>
          <w:b/>
          <w:bCs/>
          <w:color w:val="auto"/>
          <w:kern w:val="0"/>
          <w:sz w:val="32"/>
          <w:szCs w:val="32"/>
          <w:highlight w:val="none"/>
        </w:rPr>
        <w:t>表</w:t>
      </w:r>
      <w:r>
        <w:rPr>
          <w:rFonts w:hint="eastAsia" w:ascii="宋体" w:hAnsi="宋体" w:cs="宋体"/>
          <w:b/>
          <w:bCs/>
          <w:color w:val="auto"/>
          <w:kern w:val="0"/>
          <w:sz w:val="32"/>
          <w:szCs w:val="32"/>
          <w:highlight w:val="none"/>
          <w:lang w:eastAsia="zh-CN"/>
        </w:rPr>
        <w:t>（</w:t>
      </w:r>
      <w:r>
        <w:rPr>
          <w:rFonts w:hint="eastAsia" w:ascii="宋体" w:hAnsi="宋体" w:cs="宋体"/>
          <w:b/>
          <w:bCs/>
          <w:color w:val="auto"/>
          <w:kern w:val="0"/>
          <w:sz w:val="32"/>
          <w:szCs w:val="32"/>
          <w:highlight w:val="none"/>
          <w:lang w:val="en-US" w:eastAsia="zh-CN"/>
        </w:rPr>
        <w:t>线路一/线路二</w:t>
      </w:r>
      <w:r>
        <w:rPr>
          <w:rFonts w:hint="eastAsia" w:ascii="宋体" w:hAnsi="宋体" w:cs="宋体"/>
          <w:b/>
          <w:bCs/>
          <w:color w:val="auto"/>
          <w:kern w:val="0"/>
          <w:sz w:val="32"/>
          <w:szCs w:val="32"/>
          <w:highlight w:val="none"/>
          <w:lang w:eastAsia="zh-CN"/>
        </w:rPr>
        <w:t>）</w:t>
      </w:r>
    </w:p>
    <w:tbl>
      <w:tblPr>
        <w:tblStyle w:val="36"/>
        <w:tblW w:w="7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9"/>
        <w:gridCol w:w="1680"/>
        <w:gridCol w:w="1614"/>
        <w:gridCol w:w="1565"/>
        <w:gridCol w:w="1339"/>
      </w:tblGrid>
      <w:tr w14:paraId="6C475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4" w:hRule="exact"/>
          <w:jc w:val="center"/>
        </w:trPr>
        <w:tc>
          <w:tcPr>
            <w:tcW w:w="1119" w:type="dxa"/>
            <w:noWrap w:val="0"/>
            <w:vAlign w:val="center"/>
          </w:tcPr>
          <w:p w14:paraId="69E95AC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680" w:type="dxa"/>
            <w:noWrap w:val="0"/>
            <w:vAlign w:val="center"/>
          </w:tcPr>
          <w:p w14:paraId="7F49A884">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线路名称</w:t>
            </w:r>
          </w:p>
        </w:tc>
        <w:tc>
          <w:tcPr>
            <w:tcW w:w="1614" w:type="dxa"/>
            <w:noWrap w:val="0"/>
            <w:vAlign w:val="center"/>
          </w:tcPr>
          <w:p w14:paraId="7F7316DC">
            <w:pPr>
              <w:spacing w:line="360" w:lineRule="auto"/>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人数</w:t>
            </w: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学生</w:t>
            </w:r>
            <w:r>
              <w:rPr>
                <w:rFonts w:hint="eastAsia" w:ascii="宋体" w:hAnsi="宋体" w:cs="宋体"/>
                <w:b/>
                <w:color w:val="auto"/>
                <w:szCs w:val="21"/>
                <w:highlight w:val="none"/>
                <w:lang w:eastAsia="zh-CN"/>
              </w:rPr>
              <w:t>）</w:t>
            </w:r>
          </w:p>
        </w:tc>
        <w:tc>
          <w:tcPr>
            <w:tcW w:w="1565" w:type="dxa"/>
            <w:noWrap w:val="0"/>
            <w:vAlign w:val="center"/>
          </w:tcPr>
          <w:p w14:paraId="21CE4370">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lang w:eastAsia="zh-CN"/>
              </w:rPr>
              <w:t>最高</w:t>
            </w:r>
            <w:r>
              <w:rPr>
                <w:rFonts w:hint="eastAsia" w:ascii="宋体" w:hAnsi="宋体" w:cs="宋体"/>
                <w:b/>
                <w:color w:val="auto"/>
                <w:szCs w:val="21"/>
                <w:highlight w:val="none"/>
              </w:rPr>
              <w:t>单价</w:t>
            </w:r>
            <w:r>
              <w:rPr>
                <w:rFonts w:hint="eastAsia" w:ascii="宋体" w:hAnsi="宋体" w:cs="宋体"/>
                <w:b/>
                <w:color w:val="auto"/>
                <w:szCs w:val="21"/>
                <w:highlight w:val="none"/>
                <w:lang w:eastAsia="zh-CN"/>
              </w:rPr>
              <w:t>限价</w:t>
            </w:r>
            <w:r>
              <w:rPr>
                <w:rFonts w:hint="eastAsia" w:ascii="宋体" w:hAnsi="宋体" w:cs="宋体"/>
                <w:b/>
                <w:color w:val="auto"/>
                <w:szCs w:val="21"/>
                <w:highlight w:val="none"/>
              </w:rPr>
              <w:t>（元/人）</w:t>
            </w:r>
          </w:p>
        </w:tc>
        <w:tc>
          <w:tcPr>
            <w:tcW w:w="1339" w:type="dxa"/>
            <w:noWrap w:val="0"/>
            <w:vAlign w:val="center"/>
          </w:tcPr>
          <w:p w14:paraId="7F1737E9">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投标单价（元/人）</w:t>
            </w:r>
          </w:p>
        </w:tc>
      </w:tr>
      <w:tr w14:paraId="35277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7" w:hRule="atLeast"/>
          <w:jc w:val="center"/>
        </w:trPr>
        <w:tc>
          <w:tcPr>
            <w:tcW w:w="1119" w:type="dxa"/>
            <w:noWrap w:val="0"/>
            <w:vAlign w:val="center"/>
          </w:tcPr>
          <w:p w14:paraId="3E0041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680" w:type="dxa"/>
            <w:noWrap w:val="0"/>
            <w:vAlign w:val="center"/>
          </w:tcPr>
          <w:p w14:paraId="38A21004">
            <w:pPr>
              <w:spacing w:line="360" w:lineRule="auto"/>
              <w:jc w:val="center"/>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线路一</w:t>
            </w:r>
          </w:p>
        </w:tc>
        <w:tc>
          <w:tcPr>
            <w:tcW w:w="1614" w:type="dxa"/>
            <w:noWrap w:val="0"/>
            <w:vAlign w:val="center"/>
          </w:tcPr>
          <w:p w14:paraId="02334FB4">
            <w:pPr>
              <w:spacing w:line="360" w:lineRule="auto"/>
              <w:jc w:val="center"/>
              <w:rPr>
                <w:rFonts w:hint="default" w:ascii="宋体" w:hAnsi="宋体" w:cs="宋体"/>
                <w:color w:val="auto"/>
                <w:sz w:val="24"/>
                <w:highlight w:val="none"/>
                <w:lang w:val="en-US"/>
              </w:rPr>
            </w:pPr>
            <w:r>
              <w:rPr>
                <w:rFonts w:hint="eastAsia" w:hAnsi="宋体" w:cs="宋体"/>
                <w:color w:val="auto"/>
                <w:sz w:val="24"/>
                <w:highlight w:val="none"/>
                <w:lang w:val="en-US" w:eastAsia="zh-CN"/>
              </w:rPr>
              <w:t>97</w:t>
            </w:r>
          </w:p>
        </w:tc>
        <w:tc>
          <w:tcPr>
            <w:tcW w:w="1565" w:type="dxa"/>
            <w:noWrap w:val="0"/>
            <w:vAlign w:val="center"/>
          </w:tcPr>
          <w:p w14:paraId="09CF1770">
            <w:pPr>
              <w:spacing w:line="360" w:lineRule="auto"/>
              <w:jc w:val="center"/>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1450</w:t>
            </w:r>
          </w:p>
        </w:tc>
        <w:tc>
          <w:tcPr>
            <w:tcW w:w="1339" w:type="dxa"/>
            <w:noWrap w:val="0"/>
            <w:vAlign w:val="center"/>
          </w:tcPr>
          <w:p w14:paraId="509CEF35">
            <w:pPr>
              <w:spacing w:line="360" w:lineRule="auto"/>
              <w:jc w:val="center"/>
              <w:rPr>
                <w:rFonts w:ascii="宋体" w:hAnsi="宋体" w:cs="宋体"/>
                <w:color w:val="auto"/>
                <w:sz w:val="24"/>
                <w:highlight w:val="none"/>
              </w:rPr>
            </w:pPr>
          </w:p>
        </w:tc>
      </w:tr>
      <w:tr w14:paraId="1BB46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0" w:hRule="atLeast"/>
          <w:jc w:val="center"/>
        </w:trPr>
        <w:tc>
          <w:tcPr>
            <w:tcW w:w="1119" w:type="dxa"/>
            <w:noWrap w:val="0"/>
            <w:vAlign w:val="center"/>
          </w:tcPr>
          <w:p w14:paraId="311036E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680" w:type="dxa"/>
            <w:noWrap w:val="0"/>
            <w:vAlign w:val="center"/>
          </w:tcPr>
          <w:p w14:paraId="74677404">
            <w:pPr>
              <w:spacing w:line="360" w:lineRule="auto"/>
              <w:jc w:val="center"/>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线路二</w:t>
            </w:r>
          </w:p>
        </w:tc>
        <w:tc>
          <w:tcPr>
            <w:tcW w:w="1614" w:type="dxa"/>
            <w:noWrap w:val="0"/>
            <w:vAlign w:val="center"/>
          </w:tcPr>
          <w:p w14:paraId="35C480C2">
            <w:pPr>
              <w:spacing w:line="360" w:lineRule="auto"/>
              <w:jc w:val="center"/>
              <w:rPr>
                <w:rFonts w:hint="default" w:ascii="宋体" w:hAnsi="宋体" w:cs="宋体"/>
                <w:color w:val="auto"/>
                <w:sz w:val="24"/>
                <w:highlight w:val="none"/>
                <w:lang w:val="en-US"/>
              </w:rPr>
            </w:pPr>
            <w:r>
              <w:rPr>
                <w:rFonts w:hint="eastAsia" w:hAnsi="宋体" w:cs="宋体"/>
                <w:color w:val="auto"/>
                <w:sz w:val="24"/>
                <w:highlight w:val="none"/>
                <w:lang w:val="en-US" w:eastAsia="zh-CN"/>
              </w:rPr>
              <w:t>53</w:t>
            </w:r>
          </w:p>
        </w:tc>
        <w:tc>
          <w:tcPr>
            <w:tcW w:w="1565" w:type="dxa"/>
            <w:noWrap w:val="0"/>
            <w:vAlign w:val="center"/>
          </w:tcPr>
          <w:p w14:paraId="67C08544">
            <w:pPr>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1200</w:t>
            </w:r>
          </w:p>
        </w:tc>
        <w:tc>
          <w:tcPr>
            <w:tcW w:w="1339" w:type="dxa"/>
            <w:noWrap w:val="0"/>
            <w:vAlign w:val="center"/>
          </w:tcPr>
          <w:p w14:paraId="15D359F3">
            <w:pPr>
              <w:spacing w:line="360" w:lineRule="auto"/>
              <w:jc w:val="center"/>
              <w:rPr>
                <w:rFonts w:ascii="宋体" w:hAnsi="宋体" w:cs="宋体"/>
                <w:color w:val="auto"/>
                <w:sz w:val="24"/>
                <w:highlight w:val="none"/>
              </w:rPr>
            </w:pPr>
          </w:p>
        </w:tc>
      </w:tr>
    </w:tbl>
    <w:p w14:paraId="787E40ED">
      <w:pPr>
        <w:widowControl/>
        <w:adjustRightInd w:val="0"/>
        <w:spacing w:line="480" w:lineRule="auto"/>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注：</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zh-CN"/>
        </w:rPr>
        <w:t>投标单价不得高于对应的最高单价限价，否则按无效标处理。</w:t>
      </w:r>
    </w:p>
    <w:p w14:paraId="744EF530">
      <w:pPr>
        <w:widowControl/>
        <w:adjustRightInd w:val="0"/>
        <w:spacing w:line="480" w:lineRule="auto"/>
        <w:ind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lang w:val="zh-CN"/>
        </w:rPr>
        <w:t>投标人应充分考虑服务实施期间各类市场价格和政策性价格调整因素，确定价格风险计入报价。投标报价包含但不限于人工费、住宿费、餐费、景点门票、交通费（车费、油费、过路费等）、税费等招标范围内所有费用。</w:t>
      </w:r>
    </w:p>
    <w:p w14:paraId="1F991520">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0471ACCA">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463A5C6">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7C704FF0">
      <w:pPr>
        <w:snapToGrid w:val="0"/>
        <w:spacing w:line="300" w:lineRule="auto"/>
        <w:rPr>
          <w:rFonts w:hint="eastAsia" w:ascii="宋体" w:hAnsi="宋体" w:cs="宋体"/>
          <w:color w:val="auto"/>
          <w:sz w:val="32"/>
          <w:szCs w:val="32"/>
          <w:highlight w:val="none"/>
        </w:rPr>
      </w:pPr>
    </w:p>
    <w:p w14:paraId="600541F1">
      <w:pPr>
        <w:snapToGrid w:val="0"/>
        <w:spacing w:line="300" w:lineRule="auto"/>
        <w:rPr>
          <w:rFonts w:hint="eastAsia" w:ascii="宋体" w:hAnsi="宋体" w:cs="宋体"/>
          <w:color w:val="auto"/>
          <w:sz w:val="32"/>
          <w:szCs w:val="32"/>
          <w:highlight w:val="none"/>
        </w:rPr>
      </w:pPr>
    </w:p>
    <w:p w14:paraId="26A5CE4C">
      <w:pPr>
        <w:snapToGrid w:val="0"/>
        <w:spacing w:line="300" w:lineRule="auto"/>
        <w:rPr>
          <w:rFonts w:hint="eastAsia" w:ascii="宋体" w:hAnsi="宋体" w:cs="宋体"/>
          <w:color w:val="auto"/>
          <w:sz w:val="32"/>
          <w:szCs w:val="32"/>
          <w:highlight w:val="none"/>
        </w:rPr>
      </w:pPr>
    </w:p>
    <w:p w14:paraId="278227FB">
      <w:pPr>
        <w:snapToGrid w:val="0"/>
        <w:spacing w:line="300" w:lineRule="auto"/>
        <w:rPr>
          <w:rFonts w:hint="eastAsia" w:ascii="宋体" w:hAnsi="宋体" w:cs="宋体"/>
          <w:color w:val="auto"/>
          <w:sz w:val="32"/>
          <w:szCs w:val="32"/>
          <w:highlight w:val="none"/>
        </w:rPr>
      </w:pPr>
    </w:p>
    <w:p w14:paraId="796FA0A5">
      <w:pPr>
        <w:snapToGrid w:val="0"/>
        <w:spacing w:line="300" w:lineRule="auto"/>
        <w:rPr>
          <w:rFonts w:hint="eastAsia" w:ascii="宋体" w:hAnsi="宋体" w:cs="宋体"/>
          <w:color w:val="auto"/>
          <w:sz w:val="32"/>
          <w:szCs w:val="32"/>
          <w:highlight w:val="none"/>
        </w:rPr>
      </w:pPr>
    </w:p>
    <w:p w14:paraId="6D0B3FA0">
      <w:pPr>
        <w:snapToGrid w:val="0"/>
        <w:spacing w:line="300" w:lineRule="auto"/>
        <w:rPr>
          <w:rFonts w:hint="eastAsia" w:ascii="宋体" w:hAnsi="宋体" w:cs="宋体"/>
          <w:color w:val="auto"/>
          <w:sz w:val="32"/>
          <w:szCs w:val="32"/>
          <w:highlight w:val="none"/>
        </w:rPr>
      </w:pPr>
    </w:p>
    <w:p w14:paraId="0A50F7C0">
      <w:pPr>
        <w:snapToGrid w:val="0"/>
        <w:spacing w:line="300" w:lineRule="auto"/>
        <w:rPr>
          <w:rFonts w:hint="eastAsia" w:ascii="宋体" w:hAnsi="宋体" w:cs="宋体"/>
          <w:color w:val="auto"/>
          <w:sz w:val="32"/>
          <w:szCs w:val="32"/>
          <w:highlight w:val="none"/>
        </w:rPr>
      </w:pPr>
    </w:p>
    <w:p w14:paraId="36FF1EB9">
      <w:pPr>
        <w:snapToGrid w:val="0"/>
        <w:spacing w:line="300" w:lineRule="auto"/>
        <w:rPr>
          <w:rFonts w:hint="eastAsia" w:ascii="宋体" w:hAnsi="宋体" w:cs="宋体"/>
          <w:color w:val="auto"/>
          <w:sz w:val="32"/>
          <w:szCs w:val="32"/>
          <w:highlight w:val="none"/>
        </w:rPr>
      </w:pPr>
    </w:p>
    <w:p w14:paraId="53C6D50C">
      <w:pPr>
        <w:snapToGrid w:val="0"/>
        <w:spacing w:line="300" w:lineRule="auto"/>
        <w:rPr>
          <w:rFonts w:hint="eastAsia" w:ascii="宋体" w:hAnsi="宋体" w:cs="宋体"/>
          <w:color w:val="auto"/>
          <w:sz w:val="32"/>
          <w:szCs w:val="32"/>
          <w:highlight w:val="none"/>
        </w:rPr>
      </w:pPr>
    </w:p>
    <w:p w14:paraId="0B535200">
      <w:pPr>
        <w:snapToGrid w:val="0"/>
        <w:spacing w:line="300" w:lineRule="auto"/>
        <w:rPr>
          <w:rFonts w:hint="eastAsia" w:ascii="宋体" w:hAnsi="宋体" w:cs="宋体"/>
          <w:color w:val="auto"/>
          <w:sz w:val="32"/>
          <w:szCs w:val="32"/>
          <w:highlight w:val="none"/>
        </w:rPr>
      </w:pPr>
    </w:p>
    <w:p w14:paraId="6A80956A">
      <w:pPr>
        <w:snapToGrid w:val="0"/>
        <w:spacing w:line="300" w:lineRule="auto"/>
        <w:rPr>
          <w:rFonts w:hint="eastAsia" w:ascii="宋体" w:hAnsi="宋体" w:cs="宋体"/>
          <w:color w:val="auto"/>
          <w:sz w:val="32"/>
          <w:szCs w:val="32"/>
          <w:highlight w:val="none"/>
        </w:rPr>
      </w:pPr>
    </w:p>
    <w:p w14:paraId="0908C8EA">
      <w:pPr>
        <w:snapToGrid w:val="0"/>
        <w:spacing w:line="300" w:lineRule="auto"/>
        <w:rPr>
          <w:rFonts w:hint="eastAsia" w:ascii="宋体" w:hAnsi="宋体" w:eastAsia="宋体" w:cs="宋体"/>
          <w:color w:val="auto"/>
          <w:kern w:val="0"/>
          <w:sz w:val="32"/>
          <w:szCs w:val="32"/>
          <w:highlight w:val="none"/>
          <w:lang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5</w:t>
      </w:r>
    </w:p>
    <w:p w14:paraId="6CFFDED5">
      <w:pPr>
        <w:jc w:val="left"/>
        <w:rPr>
          <w:rFonts w:hint="eastAsia" w:ascii="宋体" w:hAnsi="宋体" w:eastAsia="宋体" w:cs="宋体"/>
          <w:bCs/>
          <w:color w:val="auto"/>
          <w:sz w:val="32"/>
          <w:szCs w:val="32"/>
          <w:highlight w:val="none"/>
          <w:lang w:eastAsia="zh-CN" w:bidi="ar"/>
        </w:rPr>
      </w:pPr>
    </w:p>
    <w:p w14:paraId="2F147542">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3EE343C3">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为营造公开、公平、公正的公共资源交易环境，树立诚信守法的投标人形象，本人代表本单位作出以下承诺：</w:t>
      </w:r>
    </w:p>
    <w:p w14:paraId="2FAB6110">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5CB778C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二、严格依照国家和省、市、县关于采购等方面的法律法规、规章、规范性文件，参加公共资源交易招标投标活动；积极履行社会责任，促进廉政建设；</w:t>
      </w:r>
    </w:p>
    <w:p w14:paraId="05A06B12">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三、严格遵守即时信息公示规定，及时更新公共资源交易中心主体信息库中信息；</w:t>
      </w:r>
    </w:p>
    <w:p w14:paraId="763834AD">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6549D851">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五、本单位自愿接受采购有关行政监督部门的依法检查。如发生违法违规或不良行为或存在其他法律法规对招标投标行为予以限制的情形，自愿接受采购有关行政监督部门依法给予的行政处罚（处理），并依法承担相应的法律责任；</w:t>
      </w:r>
    </w:p>
    <w:p w14:paraId="5CFC84D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六、自觉接受政府部门、行业组织、社会公众、新闻舆论等监督；</w:t>
      </w:r>
    </w:p>
    <w:p w14:paraId="5E816879">
      <w:pPr>
        <w:spacing w:line="360" w:lineRule="auto"/>
        <w:ind w:firstLine="480" w:firstLineChars="200"/>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bidi="ar"/>
        </w:rPr>
        <w:t>七、上述承诺已向本单位员工做了宣传教育；</w:t>
      </w:r>
    </w:p>
    <w:p w14:paraId="2591DC86">
      <w:pPr>
        <w:tabs>
          <w:tab w:val="left" w:pos="4860"/>
        </w:tabs>
        <w:spacing w:line="588" w:lineRule="exact"/>
        <w:ind w:right="1560"/>
        <w:jc w:val="left"/>
        <w:rPr>
          <w:rFonts w:hint="eastAsia" w:ascii="宋体" w:hAnsi="宋体" w:cs="宋体"/>
          <w:b/>
          <w:color w:val="auto"/>
          <w:kern w:val="0"/>
          <w:sz w:val="24"/>
          <w:highlight w:val="none"/>
          <w:lang w:val="zh-CN" w:bidi="ar"/>
        </w:rPr>
      </w:pPr>
      <w:r>
        <w:rPr>
          <w:rFonts w:hint="eastAsia" w:ascii="宋体" w:hAnsi="宋体" w:cs="宋体"/>
          <w:b/>
          <w:color w:val="auto"/>
          <w:kern w:val="0"/>
          <w:sz w:val="24"/>
          <w:highlight w:val="none"/>
          <w:lang w:val="zh-CN" w:bidi="ar"/>
        </w:rPr>
        <w:t>如有违反上述承诺的不良行为，本单位同意将其予以上网公示。</w:t>
      </w:r>
    </w:p>
    <w:p w14:paraId="67C5D01A">
      <w:pPr>
        <w:spacing w:line="360" w:lineRule="auto"/>
        <w:ind w:firstLine="3080" w:firstLineChars="11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ACD63F7">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480D180">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CF1DC03">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659247FD">
      <w:pPr>
        <w:snapToGrid w:val="0"/>
        <w:spacing w:line="300" w:lineRule="auto"/>
        <w:outlineLvl w:val="0"/>
        <w:rPr>
          <w:rFonts w:hint="eastAsia" w:ascii="宋体" w:hAnsi="宋体" w:cs="宋体"/>
          <w:color w:val="auto"/>
          <w:sz w:val="32"/>
          <w:szCs w:val="32"/>
          <w:highlight w:val="none"/>
        </w:rPr>
      </w:pPr>
    </w:p>
    <w:p w14:paraId="37E09A24">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E8619C4">
      <w:pPr>
        <w:snapToGrid w:val="0"/>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6</w:t>
      </w:r>
    </w:p>
    <w:p w14:paraId="39974101">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7AA5A42B">
      <w:pPr>
        <w:adjustRightInd w:val="0"/>
        <w:snapToGrid w:val="0"/>
        <w:spacing w:before="312" w:beforeLines="100"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一、质询投标人基本信息</w:t>
      </w:r>
    </w:p>
    <w:p w14:paraId="3F97F989">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质询投标人：</w:t>
      </w:r>
    </w:p>
    <w:p w14:paraId="444CD69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52D1F058">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联系人：联系电话：</w:t>
      </w:r>
    </w:p>
    <w:p w14:paraId="5AFE395B">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授权代表：</w:t>
      </w:r>
    </w:p>
    <w:p w14:paraId="65EB4CA5">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联系电话：</w:t>
      </w:r>
    </w:p>
    <w:p w14:paraId="0EE8480F">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0021336E">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二、质询项目基本情况</w:t>
      </w:r>
    </w:p>
    <w:p w14:paraId="14BEBD7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质询项目的名称：</w:t>
      </w:r>
    </w:p>
    <w:p w14:paraId="7477EC34">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质询项目的编号：包号：</w:t>
      </w:r>
    </w:p>
    <w:p w14:paraId="37AD6AE7">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招标人名称：</w:t>
      </w:r>
    </w:p>
    <w:p w14:paraId="12EAEE12">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招标文件获取日期：</w:t>
      </w:r>
    </w:p>
    <w:p w14:paraId="59BBED52">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三、质询事项具体内容</w:t>
      </w:r>
    </w:p>
    <w:p w14:paraId="198C594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质询事项1：</w:t>
      </w:r>
    </w:p>
    <w:p w14:paraId="3848CCC2">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事实依据：</w:t>
      </w:r>
    </w:p>
    <w:p w14:paraId="5BE40684">
      <w:pPr>
        <w:adjustRightInd w:val="0"/>
        <w:snapToGrid w:val="0"/>
        <w:spacing w:line="360" w:lineRule="auto"/>
        <w:rPr>
          <w:rFonts w:hint="eastAsia" w:ascii="宋体" w:hAnsi="宋体" w:cs="宋体"/>
          <w:color w:val="auto"/>
          <w:sz w:val="32"/>
          <w:szCs w:val="32"/>
          <w:highlight w:val="none"/>
        </w:rPr>
      </w:pPr>
    </w:p>
    <w:p w14:paraId="55DAE03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法律依据：</w:t>
      </w:r>
    </w:p>
    <w:p w14:paraId="48D7F418">
      <w:pPr>
        <w:adjustRightInd w:val="0"/>
        <w:snapToGrid w:val="0"/>
        <w:spacing w:line="360" w:lineRule="auto"/>
        <w:rPr>
          <w:rFonts w:hint="eastAsia" w:ascii="宋体" w:hAnsi="宋体" w:cs="宋体"/>
          <w:color w:val="auto"/>
          <w:sz w:val="32"/>
          <w:szCs w:val="32"/>
          <w:highlight w:val="none"/>
          <w:u w:val="dotted"/>
        </w:rPr>
      </w:pPr>
    </w:p>
    <w:p w14:paraId="1FBC285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质询事项2</w:t>
      </w:r>
    </w:p>
    <w:p w14:paraId="10637EF9">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w:t>
      </w:r>
    </w:p>
    <w:p w14:paraId="540ADE3D">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四、与质询事项相关的质询请求</w:t>
      </w:r>
    </w:p>
    <w:p w14:paraId="3FFCA47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请求：</w:t>
      </w:r>
    </w:p>
    <w:p w14:paraId="5A3DA4E5">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p>
    <w:p w14:paraId="09EBCC39">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p>
    <w:p w14:paraId="360650D1">
      <w:pPr>
        <w:rPr>
          <w:rFonts w:hint="eastAsia" w:ascii="宋体" w:hAnsi="宋体" w:cs="宋体"/>
          <w:color w:val="auto"/>
          <w:sz w:val="32"/>
          <w:szCs w:val="32"/>
          <w:highlight w:val="none"/>
        </w:rPr>
      </w:pPr>
    </w:p>
    <w:p w14:paraId="2B573EEA">
      <w:pPr>
        <w:pStyle w:val="34"/>
        <w:ind w:firstLine="240"/>
        <w:rPr>
          <w:rFonts w:hint="eastAsia" w:ascii="宋体" w:hAnsi="宋体" w:cs="宋体"/>
          <w:color w:val="auto"/>
          <w:highlight w:val="none"/>
        </w:rPr>
      </w:pPr>
    </w:p>
    <w:p w14:paraId="4D155A71">
      <w:pPr>
        <w:rPr>
          <w:rFonts w:hint="eastAsia" w:ascii="宋体" w:hAnsi="宋体" w:cs="宋体"/>
          <w:b/>
          <w:color w:val="auto"/>
          <w:sz w:val="32"/>
          <w:szCs w:val="32"/>
          <w:highlight w:val="none"/>
        </w:rPr>
      </w:pPr>
      <w:r>
        <w:rPr>
          <w:rFonts w:hint="eastAsia" w:ascii="宋体" w:hAnsi="宋体" w:cs="宋体"/>
          <w:b/>
          <w:color w:val="auto"/>
          <w:sz w:val="32"/>
          <w:szCs w:val="32"/>
          <w:highlight w:val="none"/>
        </w:rPr>
        <w:t>质询函制作说明：</w:t>
      </w:r>
    </w:p>
    <w:p w14:paraId="473B8D2C">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1.投标人提出质询时，应提交质询函和必要的证明材料。</w:t>
      </w:r>
    </w:p>
    <w:p w14:paraId="52A3AEF2">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2.质询投标人若委托代理人进行质询的，质询函应按要求列明“授权代表”的有关内容，并在附件中提交由质询</w:t>
      </w:r>
      <w:r>
        <w:rPr>
          <w:rFonts w:hint="eastAsia" w:ascii="宋体" w:hAnsi="宋体" w:cs="宋体"/>
          <w:color w:val="auto"/>
          <w:kern w:val="0"/>
          <w:sz w:val="32"/>
          <w:szCs w:val="32"/>
          <w:highlight w:val="none"/>
        </w:rPr>
        <w:t>投标人签署的授权委托书。授权委托书应载明代理人的姓名或者名称、代理事项、具体权限、期限和相关事项。</w:t>
      </w:r>
    </w:p>
    <w:p w14:paraId="6C7B4B35">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3.质询投标人若对项目的某一分包进行质询，质询函中应列明具体分包号。</w:t>
      </w:r>
    </w:p>
    <w:p w14:paraId="51013387">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4.质询函的质询事项应具体、明确，并有必要的事实依据和法律依据。</w:t>
      </w:r>
    </w:p>
    <w:p w14:paraId="3622A4E0">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5.质询函的质询请求应与质询事项相关。</w:t>
      </w:r>
    </w:p>
    <w:p w14:paraId="6A1BEF41">
      <w:pPr>
        <w:widowControl/>
        <w:ind w:firstLine="640" w:firstLineChars="200"/>
        <w:jc w:val="left"/>
        <w:rPr>
          <w:rFonts w:hint="eastAsia" w:ascii="宋体" w:hAnsi="宋体" w:cs="宋体"/>
          <w:color w:val="auto"/>
          <w:sz w:val="28"/>
          <w:szCs w:val="28"/>
          <w:highlight w:val="none"/>
        </w:rPr>
      </w:pPr>
      <w:r>
        <w:rPr>
          <w:rFonts w:hint="eastAsia" w:ascii="宋体" w:hAnsi="宋体" w:cs="宋体"/>
          <w:color w:val="auto"/>
          <w:sz w:val="32"/>
          <w:szCs w:val="32"/>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9E6ADC4-EE75-43BC-A115-FE9173E9B6D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3501F256-7B04-4AEC-920E-4473B98E193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C7097">
    <w:pPr>
      <w:pStyle w:val="26"/>
      <w:jc w:val="center"/>
    </w:pPr>
    <w:r>
      <w:fldChar w:fldCharType="begin"/>
    </w:r>
    <w:r>
      <w:instrText xml:space="preserve">PAGE   \* MERGEFORMAT</w:instrText>
    </w:r>
    <w:r>
      <w:fldChar w:fldCharType="separate"/>
    </w:r>
    <w:r>
      <w:rPr>
        <w:lang w:val="zh-CN"/>
      </w:rPr>
      <w:t>21</w:t>
    </w:r>
    <w:r>
      <w:fldChar w:fldCharType="end"/>
    </w:r>
  </w:p>
  <w:p w14:paraId="19B8138B">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3C5F">
    <w:pPr>
      <w:pStyle w:val="27"/>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723F12">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A723F12">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D2FA">
    <w:pPr>
      <w:pStyle w:val="27"/>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3AC6B">
    <w:pPr>
      <w:pStyle w:val="27"/>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3N2UwNmNjMDJkYTRlMWQ4ZDQ4MDZkYWJkNDA4Y2MifQ=="/>
    <w:docVar w:name="KGWebUrl" w:val="http://jszfcg.jsczt.cn/jszc/gateWay/joffice/office?access_token=300b1800-803d-425e-b7b3-99806d8150e4"/>
    <w:docVar w:name="KSO_WPS_MARK_KEY" w:val="dc9524e9-0d5f-4bc5-b642-c69acf49d3a8"/>
  </w:docVars>
  <w:rsids>
    <w:rsidRoot w:val="0066708D"/>
    <w:rsid w:val="00000546"/>
    <w:rsid w:val="00000AB2"/>
    <w:rsid w:val="00001A88"/>
    <w:rsid w:val="00002A9B"/>
    <w:rsid w:val="00005EBA"/>
    <w:rsid w:val="000065AF"/>
    <w:rsid w:val="000103FA"/>
    <w:rsid w:val="00010733"/>
    <w:rsid w:val="0001111D"/>
    <w:rsid w:val="00011C32"/>
    <w:rsid w:val="00012EF0"/>
    <w:rsid w:val="000140D0"/>
    <w:rsid w:val="000144B7"/>
    <w:rsid w:val="00015136"/>
    <w:rsid w:val="00015ECD"/>
    <w:rsid w:val="000176B2"/>
    <w:rsid w:val="0001787A"/>
    <w:rsid w:val="000207EA"/>
    <w:rsid w:val="00020819"/>
    <w:rsid w:val="00020C52"/>
    <w:rsid w:val="0002112A"/>
    <w:rsid w:val="0002154A"/>
    <w:rsid w:val="00021B3F"/>
    <w:rsid w:val="0002209B"/>
    <w:rsid w:val="0002219B"/>
    <w:rsid w:val="00023545"/>
    <w:rsid w:val="00023C3F"/>
    <w:rsid w:val="0002458D"/>
    <w:rsid w:val="0002533A"/>
    <w:rsid w:val="0002708D"/>
    <w:rsid w:val="000274F9"/>
    <w:rsid w:val="000277CD"/>
    <w:rsid w:val="00031AD6"/>
    <w:rsid w:val="00033FA3"/>
    <w:rsid w:val="00034346"/>
    <w:rsid w:val="00035051"/>
    <w:rsid w:val="000356E5"/>
    <w:rsid w:val="0003652A"/>
    <w:rsid w:val="00036F7E"/>
    <w:rsid w:val="00036FA3"/>
    <w:rsid w:val="00040669"/>
    <w:rsid w:val="0004264E"/>
    <w:rsid w:val="000431E3"/>
    <w:rsid w:val="0004496E"/>
    <w:rsid w:val="00044A66"/>
    <w:rsid w:val="00044ADE"/>
    <w:rsid w:val="000455CF"/>
    <w:rsid w:val="00045858"/>
    <w:rsid w:val="00046734"/>
    <w:rsid w:val="00046E7F"/>
    <w:rsid w:val="00047C17"/>
    <w:rsid w:val="00053E7A"/>
    <w:rsid w:val="0005583D"/>
    <w:rsid w:val="00056741"/>
    <w:rsid w:val="00056FCA"/>
    <w:rsid w:val="00057B6D"/>
    <w:rsid w:val="00057FCA"/>
    <w:rsid w:val="0006048F"/>
    <w:rsid w:val="000623F5"/>
    <w:rsid w:val="00062FB2"/>
    <w:rsid w:val="00063271"/>
    <w:rsid w:val="0006339F"/>
    <w:rsid w:val="000634B6"/>
    <w:rsid w:val="00065F50"/>
    <w:rsid w:val="000667DA"/>
    <w:rsid w:val="000668A4"/>
    <w:rsid w:val="0006738D"/>
    <w:rsid w:val="00067715"/>
    <w:rsid w:val="00067F36"/>
    <w:rsid w:val="000713A7"/>
    <w:rsid w:val="00071E47"/>
    <w:rsid w:val="00071F57"/>
    <w:rsid w:val="0007260D"/>
    <w:rsid w:val="00073424"/>
    <w:rsid w:val="00073BED"/>
    <w:rsid w:val="00074988"/>
    <w:rsid w:val="0007540B"/>
    <w:rsid w:val="00075842"/>
    <w:rsid w:val="00076AE9"/>
    <w:rsid w:val="00076F71"/>
    <w:rsid w:val="0007742F"/>
    <w:rsid w:val="0008009E"/>
    <w:rsid w:val="0008018D"/>
    <w:rsid w:val="00081396"/>
    <w:rsid w:val="00082843"/>
    <w:rsid w:val="00082CBF"/>
    <w:rsid w:val="00083333"/>
    <w:rsid w:val="000839F1"/>
    <w:rsid w:val="00084436"/>
    <w:rsid w:val="000845AB"/>
    <w:rsid w:val="00084DE0"/>
    <w:rsid w:val="00085157"/>
    <w:rsid w:val="00085BF7"/>
    <w:rsid w:val="00085D79"/>
    <w:rsid w:val="00085EFE"/>
    <w:rsid w:val="00085F42"/>
    <w:rsid w:val="00085F63"/>
    <w:rsid w:val="000860FE"/>
    <w:rsid w:val="0008766A"/>
    <w:rsid w:val="00090915"/>
    <w:rsid w:val="00090BE7"/>
    <w:rsid w:val="00091CD8"/>
    <w:rsid w:val="0009490F"/>
    <w:rsid w:val="00094B87"/>
    <w:rsid w:val="000954BA"/>
    <w:rsid w:val="0009592A"/>
    <w:rsid w:val="0009616F"/>
    <w:rsid w:val="00096BFB"/>
    <w:rsid w:val="00097BCB"/>
    <w:rsid w:val="000A096A"/>
    <w:rsid w:val="000A0EF7"/>
    <w:rsid w:val="000A0EF8"/>
    <w:rsid w:val="000A15A0"/>
    <w:rsid w:val="000A2563"/>
    <w:rsid w:val="000A3F28"/>
    <w:rsid w:val="000A5187"/>
    <w:rsid w:val="000A57C8"/>
    <w:rsid w:val="000A58DC"/>
    <w:rsid w:val="000A7BC8"/>
    <w:rsid w:val="000A7EB6"/>
    <w:rsid w:val="000A7F6B"/>
    <w:rsid w:val="000B003D"/>
    <w:rsid w:val="000B07BD"/>
    <w:rsid w:val="000B0A49"/>
    <w:rsid w:val="000B15CC"/>
    <w:rsid w:val="000B1722"/>
    <w:rsid w:val="000B3041"/>
    <w:rsid w:val="000B5449"/>
    <w:rsid w:val="000B5677"/>
    <w:rsid w:val="000B58E2"/>
    <w:rsid w:val="000B6AFD"/>
    <w:rsid w:val="000B78B3"/>
    <w:rsid w:val="000B7CF5"/>
    <w:rsid w:val="000C0636"/>
    <w:rsid w:val="000C0D0D"/>
    <w:rsid w:val="000C25FD"/>
    <w:rsid w:val="000C3603"/>
    <w:rsid w:val="000C4F19"/>
    <w:rsid w:val="000C515F"/>
    <w:rsid w:val="000C54C8"/>
    <w:rsid w:val="000C58C8"/>
    <w:rsid w:val="000C6322"/>
    <w:rsid w:val="000C661B"/>
    <w:rsid w:val="000C6D20"/>
    <w:rsid w:val="000C6FFF"/>
    <w:rsid w:val="000C7774"/>
    <w:rsid w:val="000D0DE2"/>
    <w:rsid w:val="000D190E"/>
    <w:rsid w:val="000D1FC9"/>
    <w:rsid w:val="000D2BD4"/>
    <w:rsid w:val="000D2EFF"/>
    <w:rsid w:val="000D455E"/>
    <w:rsid w:val="000D4848"/>
    <w:rsid w:val="000D4C7D"/>
    <w:rsid w:val="000D53CE"/>
    <w:rsid w:val="000D5A2E"/>
    <w:rsid w:val="000D5A42"/>
    <w:rsid w:val="000D5B2C"/>
    <w:rsid w:val="000D63AA"/>
    <w:rsid w:val="000D682C"/>
    <w:rsid w:val="000D6D29"/>
    <w:rsid w:val="000D7507"/>
    <w:rsid w:val="000D7E1A"/>
    <w:rsid w:val="000E0B53"/>
    <w:rsid w:val="000E0BDF"/>
    <w:rsid w:val="000E13C5"/>
    <w:rsid w:val="000E190A"/>
    <w:rsid w:val="000E29B5"/>
    <w:rsid w:val="000E3129"/>
    <w:rsid w:val="000E3178"/>
    <w:rsid w:val="000E386B"/>
    <w:rsid w:val="000E3BA3"/>
    <w:rsid w:val="000E458D"/>
    <w:rsid w:val="000E66B5"/>
    <w:rsid w:val="000E6876"/>
    <w:rsid w:val="000E69A2"/>
    <w:rsid w:val="000E6D6C"/>
    <w:rsid w:val="000E76D0"/>
    <w:rsid w:val="000E7DCC"/>
    <w:rsid w:val="000F07A2"/>
    <w:rsid w:val="000F11C4"/>
    <w:rsid w:val="000F1FA3"/>
    <w:rsid w:val="000F3E9B"/>
    <w:rsid w:val="000F4096"/>
    <w:rsid w:val="000F4358"/>
    <w:rsid w:val="000F4E0F"/>
    <w:rsid w:val="000F553D"/>
    <w:rsid w:val="000F5999"/>
    <w:rsid w:val="000F5B4E"/>
    <w:rsid w:val="000F5CF5"/>
    <w:rsid w:val="000F63C9"/>
    <w:rsid w:val="000F7710"/>
    <w:rsid w:val="000F7B55"/>
    <w:rsid w:val="000F7E6C"/>
    <w:rsid w:val="00100340"/>
    <w:rsid w:val="001009A1"/>
    <w:rsid w:val="001019ED"/>
    <w:rsid w:val="00102701"/>
    <w:rsid w:val="00102AE0"/>
    <w:rsid w:val="00103948"/>
    <w:rsid w:val="00104837"/>
    <w:rsid w:val="00104B62"/>
    <w:rsid w:val="00104F7C"/>
    <w:rsid w:val="001053C5"/>
    <w:rsid w:val="001072DB"/>
    <w:rsid w:val="00107435"/>
    <w:rsid w:val="001106D9"/>
    <w:rsid w:val="0011159C"/>
    <w:rsid w:val="00113481"/>
    <w:rsid w:val="00113BB9"/>
    <w:rsid w:val="00114978"/>
    <w:rsid w:val="00114F16"/>
    <w:rsid w:val="001153F6"/>
    <w:rsid w:val="001178DB"/>
    <w:rsid w:val="00117AFB"/>
    <w:rsid w:val="00117E6F"/>
    <w:rsid w:val="001202BE"/>
    <w:rsid w:val="00122C11"/>
    <w:rsid w:val="00123015"/>
    <w:rsid w:val="001231D6"/>
    <w:rsid w:val="00126278"/>
    <w:rsid w:val="00130180"/>
    <w:rsid w:val="00131BEC"/>
    <w:rsid w:val="00131DDD"/>
    <w:rsid w:val="0013222E"/>
    <w:rsid w:val="0013301F"/>
    <w:rsid w:val="0013336A"/>
    <w:rsid w:val="00133842"/>
    <w:rsid w:val="00133A76"/>
    <w:rsid w:val="00134655"/>
    <w:rsid w:val="0013596A"/>
    <w:rsid w:val="00135ACB"/>
    <w:rsid w:val="00135FAC"/>
    <w:rsid w:val="001363E8"/>
    <w:rsid w:val="0013686A"/>
    <w:rsid w:val="00136C12"/>
    <w:rsid w:val="001425B4"/>
    <w:rsid w:val="00142F1A"/>
    <w:rsid w:val="00144AE9"/>
    <w:rsid w:val="00145A1C"/>
    <w:rsid w:val="001462E0"/>
    <w:rsid w:val="00146479"/>
    <w:rsid w:val="00146643"/>
    <w:rsid w:val="00147766"/>
    <w:rsid w:val="00152826"/>
    <w:rsid w:val="001546EC"/>
    <w:rsid w:val="0015474F"/>
    <w:rsid w:val="00154AF5"/>
    <w:rsid w:val="001550C0"/>
    <w:rsid w:val="00155ECE"/>
    <w:rsid w:val="0015612C"/>
    <w:rsid w:val="00156E3A"/>
    <w:rsid w:val="00157D64"/>
    <w:rsid w:val="001605C7"/>
    <w:rsid w:val="001608D5"/>
    <w:rsid w:val="00161A82"/>
    <w:rsid w:val="0016272D"/>
    <w:rsid w:val="00162CC5"/>
    <w:rsid w:val="00163284"/>
    <w:rsid w:val="00163A7C"/>
    <w:rsid w:val="00164509"/>
    <w:rsid w:val="001655B9"/>
    <w:rsid w:val="001665AB"/>
    <w:rsid w:val="0016728C"/>
    <w:rsid w:val="00167E2D"/>
    <w:rsid w:val="00167EC9"/>
    <w:rsid w:val="001702F5"/>
    <w:rsid w:val="001703A3"/>
    <w:rsid w:val="00170B76"/>
    <w:rsid w:val="00172460"/>
    <w:rsid w:val="0017266D"/>
    <w:rsid w:val="0017324A"/>
    <w:rsid w:val="0017377A"/>
    <w:rsid w:val="001742F6"/>
    <w:rsid w:val="001745FF"/>
    <w:rsid w:val="001748AC"/>
    <w:rsid w:val="0017497C"/>
    <w:rsid w:val="00174EF5"/>
    <w:rsid w:val="001765AB"/>
    <w:rsid w:val="00177023"/>
    <w:rsid w:val="001770E3"/>
    <w:rsid w:val="00177438"/>
    <w:rsid w:val="00181911"/>
    <w:rsid w:val="001820D2"/>
    <w:rsid w:val="00182509"/>
    <w:rsid w:val="001838FE"/>
    <w:rsid w:val="00183A3A"/>
    <w:rsid w:val="00183DA5"/>
    <w:rsid w:val="00184AD9"/>
    <w:rsid w:val="00184AF5"/>
    <w:rsid w:val="00185828"/>
    <w:rsid w:val="00185A94"/>
    <w:rsid w:val="00186126"/>
    <w:rsid w:val="0018665E"/>
    <w:rsid w:val="00186DF5"/>
    <w:rsid w:val="001875B3"/>
    <w:rsid w:val="0019010A"/>
    <w:rsid w:val="001902EE"/>
    <w:rsid w:val="0019058C"/>
    <w:rsid w:val="00192A38"/>
    <w:rsid w:val="0019303E"/>
    <w:rsid w:val="00193AA3"/>
    <w:rsid w:val="00193F84"/>
    <w:rsid w:val="0019554C"/>
    <w:rsid w:val="0019566E"/>
    <w:rsid w:val="00195BE1"/>
    <w:rsid w:val="00195FAC"/>
    <w:rsid w:val="001964AF"/>
    <w:rsid w:val="001964E7"/>
    <w:rsid w:val="0019670E"/>
    <w:rsid w:val="001A0707"/>
    <w:rsid w:val="001A14DF"/>
    <w:rsid w:val="001A2111"/>
    <w:rsid w:val="001A4E8F"/>
    <w:rsid w:val="001A51B7"/>
    <w:rsid w:val="001A57C2"/>
    <w:rsid w:val="001A7795"/>
    <w:rsid w:val="001A7B4C"/>
    <w:rsid w:val="001A7BFE"/>
    <w:rsid w:val="001B01C6"/>
    <w:rsid w:val="001B12BC"/>
    <w:rsid w:val="001B14E0"/>
    <w:rsid w:val="001B1E96"/>
    <w:rsid w:val="001B3348"/>
    <w:rsid w:val="001B3480"/>
    <w:rsid w:val="001B4291"/>
    <w:rsid w:val="001B5076"/>
    <w:rsid w:val="001B5244"/>
    <w:rsid w:val="001B56B0"/>
    <w:rsid w:val="001B6558"/>
    <w:rsid w:val="001B6C7A"/>
    <w:rsid w:val="001B7843"/>
    <w:rsid w:val="001B7F42"/>
    <w:rsid w:val="001C0AC4"/>
    <w:rsid w:val="001C170B"/>
    <w:rsid w:val="001C20B6"/>
    <w:rsid w:val="001C3F12"/>
    <w:rsid w:val="001C3F14"/>
    <w:rsid w:val="001C3F6B"/>
    <w:rsid w:val="001C507C"/>
    <w:rsid w:val="001C7569"/>
    <w:rsid w:val="001C7754"/>
    <w:rsid w:val="001C78FA"/>
    <w:rsid w:val="001D07F0"/>
    <w:rsid w:val="001D0D3C"/>
    <w:rsid w:val="001D186B"/>
    <w:rsid w:val="001D1EB2"/>
    <w:rsid w:val="001D2A96"/>
    <w:rsid w:val="001D3142"/>
    <w:rsid w:val="001D46CF"/>
    <w:rsid w:val="001D4B9A"/>
    <w:rsid w:val="001D5309"/>
    <w:rsid w:val="001D5795"/>
    <w:rsid w:val="001D61A5"/>
    <w:rsid w:val="001D6222"/>
    <w:rsid w:val="001D638F"/>
    <w:rsid w:val="001D6765"/>
    <w:rsid w:val="001D6DE3"/>
    <w:rsid w:val="001D6E04"/>
    <w:rsid w:val="001E13F5"/>
    <w:rsid w:val="001E1D55"/>
    <w:rsid w:val="001E220C"/>
    <w:rsid w:val="001E3D01"/>
    <w:rsid w:val="001E5F42"/>
    <w:rsid w:val="001E64A5"/>
    <w:rsid w:val="001E6B99"/>
    <w:rsid w:val="001E72E5"/>
    <w:rsid w:val="001F1467"/>
    <w:rsid w:val="001F1694"/>
    <w:rsid w:val="001F16AE"/>
    <w:rsid w:val="001F1D43"/>
    <w:rsid w:val="001F2610"/>
    <w:rsid w:val="001F34D5"/>
    <w:rsid w:val="001F358D"/>
    <w:rsid w:val="001F466D"/>
    <w:rsid w:val="001F4DEE"/>
    <w:rsid w:val="001F517D"/>
    <w:rsid w:val="001F6156"/>
    <w:rsid w:val="001F635C"/>
    <w:rsid w:val="001F72DB"/>
    <w:rsid w:val="00201A73"/>
    <w:rsid w:val="00201F4E"/>
    <w:rsid w:val="00202420"/>
    <w:rsid w:val="0020349E"/>
    <w:rsid w:val="002034E3"/>
    <w:rsid w:val="00203681"/>
    <w:rsid w:val="00203EB0"/>
    <w:rsid w:val="00204064"/>
    <w:rsid w:val="002044CF"/>
    <w:rsid w:val="00204BAB"/>
    <w:rsid w:val="002057BF"/>
    <w:rsid w:val="00206EDA"/>
    <w:rsid w:val="00207F66"/>
    <w:rsid w:val="00210072"/>
    <w:rsid w:val="00210108"/>
    <w:rsid w:val="002108C1"/>
    <w:rsid w:val="00213737"/>
    <w:rsid w:val="00213A43"/>
    <w:rsid w:val="00214214"/>
    <w:rsid w:val="0021486E"/>
    <w:rsid w:val="0021542F"/>
    <w:rsid w:val="0021700A"/>
    <w:rsid w:val="00217736"/>
    <w:rsid w:val="002203F5"/>
    <w:rsid w:val="00220B3A"/>
    <w:rsid w:val="002238CD"/>
    <w:rsid w:val="00224912"/>
    <w:rsid w:val="00224A02"/>
    <w:rsid w:val="00224F15"/>
    <w:rsid w:val="00225AD4"/>
    <w:rsid w:val="00225ED7"/>
    <w:rsid w:val="00227B1A"/>
    <w:rsid w:val="0023036A"/>
    <w:rsid w:val="002304ED"/>
    <w:rsid w:val="00230F76"/>
    <w:rsid w:val="00231953"/>
    <w:rsid w:val="002323C9"/>
    <w:rsid w:val="00232418"/>
    <w:rsid w:val="0023372A"/>
    <w:rsid w:val="00234BC9"/>
    <w:rsid w:val="00237012"/>
    <w:rsid w:val="0023725A"/>
    <w:rsid w:val="0024022F"/>
    <w:rsid w:val="0024032F"/>
    <w:rsid w:val="002406D4"/>
    <w:rsid w:val="00240A90"/>
    <w:rsid w:val="0024151B"/>
    <w:rsid w:val="00241910"/>
    <w:rsid w:val="00241A39"/>
    <w:rsid w:val="00241C90"/>
    <w:rsid w:val="00242A26"/>
    <w:rsid w:val="00243320"/>
    <w:rsid w:val="00244FA6"/>
    <w:rsid w:val="00245BDC"/>
    <w:rsid w:val="00245C24"/>
    <w:rsid w:val="00246E3C"/>
    <w:rsid w:val="00247379"/>
    <w:rsid w:val="00247879"/>
    <w:rsid w:val="00250329"/>
    <w:rsid w:val="002508D3"/>
    <w:rsid w:val="002511DA"/>
    <w:rsid w:val="0025120B"/>
    <w:rsid w:val="00251334"/>
    <w:rsid w:val="0025276A"/>
    <w:rsid w:val="00253B4C"/>
    <w:rsid w:val="002557D2"/>
    <w:rsid w:val="002567F6"/>
    <w:rsid w:val="00256976"/>
    <w:rsid w:val="00256EF8"/>
    <w:rsid w:val="002574B8"/>
    <w:rsid w:val="00260643"/>
    <w:rsid w:val="002610E8"/>
    <w:rsid w:val="002625F8"/>
    <w:rsid w:val="002629C0"/>
    <w:rsid w:val="002630CD"/>
    <w:rsid w:val="0026343B"/>
    <w:rsid w:val="00263475"/>
    <w:rsid w:val="00263FB2"/>
    <w:rsid w:val="002642D6"/>
    <w:rsid w:val="0026460E"/>
    <w:rsid w:val="0026460F"/>
    <w:rsid w:val="00264B46"/>
    <w:rsid w:val="00264E34"/>
    <w:rsid w:val="00264FD3"/>
    <w:rsid w:val="0026519F"/>
    <w:rsid w:val="002655B1"/>
    <w:rsid w:val="0026568D"/>
    <w:rsid w:val="0026582D"/>
    <w:rsid w:val="00266D65"/>
    <w:rsid w:val="002674FC"/>
    <w:rsid w:val="00267C26"/>
    <w:rsid w:val="00267CE1"/>
    <w:rsid w:val="00272FE7"/>
    <w:rsid w:val="00273807"/>
    <w:rsid w:val="002759E6"/>
    <w:rsid w:val="002774F2"/>
    <w:rsid w:val="00277A71"/>
    <w:rsid w:val="00277A7C"/>
    <w:rsid w:val="00280DAA"/>
    <w:rsid w:val="00280F02"/>
    <w:rsid w:val="00281521"/>
    <w:rsid w:val="0028165B"/>
    <w:rsid w:val="0028342A"/>
    <w:rsid w:val="00287D53"/>
    <w:rsid w:val="00290131"/>
    <w:rsid w:val="00290232"/>
    <w:rsid w:val="0029088E"/>
    <w:rsid w:val="0029120D"/>
    <w:rsid w:val="00291528"/>
    <w:rsid w:val="00292989"/>
    <w:rsid w:val="002929E4"/>
    <w:rsid w:val="0029448F"/>
    <w:rsid w:val="002953BA"/>
    <w:rsid w:val="002973FD"/>
    <w:rsid w:val="00297900"/>
    <w:rsid w:val="002A11B9"/>
    <w:rsid w:val="002A1226"/>
    <w:rsid w:val="002A156B"/>
    <w:rsid w:val="002A2121"/>
    <w:rsid w:val="002A221F"/>
    <w:rsid w:val="002A27C2"/>
    <w:rsid w:val="002A28DD"/>
    <w:rsid w:val="002A31EB"/>
    <w:rsid w:val="002A36AA"/>
    <w:rsid w:val="002A432D"/>
    <w:rsid w:val="002A46DC"/>
    <w:rsid w:val="002A52F4"/>
    <w:rsid w:val="002A537C"/>
    <w:rsid w:val="002A5646"/>
    <w:rsid w:val="002A5B21"/>
    <w:rsid w:val="002A6112"/>
    <w:rsid w:val="002A73E5"/>
    <w:rsid w:val="002A775D"/>
    <w:rsid w:val="002B0137"/>
    <w:rsid w:val="002B10D9"/>
    <w:rsid w:val="002B2759"/>
    <w:rsid w:val="002B37EB"/>
    <w:rsid w:val="002B405E"/>
    <w:rsid w:val="002B4B4F"/>
    <w:rsid w:val="002B4F8A"/>
    <w:rsid w:val="002B55A3"/>
    <w:rsid w:val="002B6197"/>
    <w:rsid w:val="002B6E98"/>
    <w:rsid w:val="002B766C"/>
    <w:rsid w:val="002B7DA4"/>
    <w:rsid w:val="002C0538"/>
    <w:rsid w:val="002C16D8"/>
    <w:rsid w:val="002C170D"/>
    <w:rsid w:val="002C1F75"/>
    <w:rsid w:val="002C27CB"/>
    <w:rsid w:val="002C465E"/>
    <w:rsid w:val="002C4831"/>
    <w:rsid w:val="002C5D8E"/>
    <w:rsid w:val="002C7464"/>
    <w:rsid w:val="002C7D4D"/>
    <w:rsid w:val="002C7DA8"/>
    <w:rsid w:val="002D039C"/>
    <w:rsid w:val="002D0AED"/>
    <w:rsid w:val="002D0EE5"/>
    <w:rsid w:val="002D123F"/>
    <w:rsid w:val="002D24FF"/>
    <w:rsid w:val="002D32C5"/>
    <w:rsid w:val="002D3D9A"/>
    <w:rsid w:val="002D3DCF"/>
    <w:rsid w:val="002D4AAB"/>
    <w:rsid w:val="002D4FA1"/>
    <w:rsid w:val="002D5175"/>
    <w:rsid w:val="002D5706"/>
    <w:rsid w:val="002D64F0"/>
    <w:rsid w:val="002D6AE9"/>
    <w:rsid w:val="002D71CE"/>
    <w:rsid w:val="002D7415"/>
    <w:rsid w:val="002D7E99"/>
    <w:rsid w:val="002E0187"/>
    <w:rsid w:val="002E0917"/>
    <w:rsid w:val="002E0BAC"/>
    <w:rsid w:val="002E0D30"/>
    <w:rsid w:val="002E11B4"/>
    <w:rsid w:val="002E1B34"/>
    <w:rsid w:val="002E2BB0"/>
    <w:rsid w:val="002E396A"/>
    <w:rsid w:val="002E4D12"/>
    <w:rsid w:val="002E5DDE"/>
    <w:rsid w:val="002E6446"/>
    <w:rsid w:val="002E6A31"/>
    <w:rsid w:val="002E6B1F"/>
    <w:rsid w:val="002E6E72"/>
    <w:rsid w:val="002E72F4"/>
    <w:rsid w:val="002E76B3"/>
    <w:rsid w:val="002E7808"/>
    <w:rsid w:val="002E7FB0"/>
    <w:rsid w:val="002F0578"/>
    <w:rsid w:val="002F0D77"/>
    <w:rsid w:val="002F1186"/>
    <w:rsid w:val="002F1659"/>
    <w:rsid w:val="002F354E"/>
    <w:rsid w:val="002F3654"/>
    <w:rsid w:val="002F3A00"/>
    <w:rsid w:val="002F419E"/>
    <w:rsid w:val="002F4C7F"/>
    <w:rsid w:val="002F57E4"/>
    <w:rsid w:val="002F61AE"/>
    <w:rsid w:val="002F68A1"/>
    <w:rsid w:val="002F7741"/>
    <w:rsid w:val="002F7B80"/>
    <w:rsid w:val="002F7E83"/>
    <w:rsid w:val="00300D52"/>
    <w:rsid w:val="003016F6"/>
    <w:rsid w:val="003017D8"/>
    <w:rsid w:val="003017F0"/>
    <w:rsid w:val="00301958"/>
    <w:rsid w:val="00302E96"/>
    <w:rsid w:val="003036FD"/>
    <w:rsid w:val="00303B8F"/>
    <w:rsid w:val="003045D9"/>
    <w:rsid w:val="00304E4E"/>
    <w:rsid w:val="00304FA6"/>
    <w:rsid w:val="00305686"/>
    <w:rsid w:val="00305B5A"/>
    <w:rsid w:val="003068A0"/>
    <w:rsid w:val="00310AB9"/>
    <w:rsid w:val="00313C9F"/>
    <w:rsid w:val="00314A90"/>
    <w:rsid w:val="00314C91"/>
    <w:rsid w:val="00317669"/>
    <w:rsid w:val="00317F41"/>
    <w:rsid w:val="00321C1B"/>
    <w:rsid w:val="00323BB3"/>
    <w:rsid w:val="00323C57"/>
    <w:rsid w:val="00323F5E"/>
    <w:rsid w:val="003251A6"/>
    <w:rsid w:val="00325DFB"/>
    <w:rsid w:val="00326695"/>
    <w:rsid w:val="00326724"/>
    <w:rsid w:val="00326CD4"/>
    <w:rsid w:val="003276EC"/>
    <w:rsid w:val="0032783F"/>
    <w:rsid w:val="00327A7D"/>
    <w:rsid w:val="00327AA9"/>
    <w:rsid w:val="00327EF8"/>
    <w:rsid w:val="00330AE8"/>
    <w:rsid w:val="003328C0"/>
    <w:rsid w:val="0033346D"/>
    <w:rsid w:val="00333606"/>
    <w:rsid w:val="00333C74"/>
    <w:rsid w:val="00333F95"/>
    <w:rsid w:val="00336FA4"/>
    <w:rsid w:val="003373C4"/>
    <w:rsid w:val="00340043"/>
    <w:rsid w:val="003405C5"/>
    <w:rsid w:val="00340B10"/>
    <w:rsid w:val="00340B9E"/>
    <w:rsid w:val="00341755"/>
    <w:rsid w:val="003418B5"/>
    <w:rsid w:val="00341D0F"/>
    <w:rsid w:val="003429F7"/>
    <w:rsid w:val="00343AF8"/>
    <w:rsid w:val="00344EEB"/>
    <w:rsid w:val="00345001"/>
    <w:rsid w:val="0034558C"/>
    <w:rsid w:val="0034621E"/>
    <w:rsid w:val="003470F7"/>
    <w:rsid w:val="00347E34"/>
    <w:rsid w:val="00350672"/>
    <w:rsid w:val="00350899"/>
    <w:rsid w:val="00351BC2"/>
    <w:rsid w:val="003522CC"/>
    <w:rsid w:val="003526B4"/>
    <w:rsid w:val="00352985"/>
    <w:rsid w:val="003535D6"/>
    <w:rsid w:val="003535E0"/>
    <w:rsid w:val="003549F2"/>
    <w:rsid w:val="00354BDD"/>
    <w:rsid w:val="0035616F"/>
    <w:rsid w:val="003563B1"/>
    <w:rsid w:val="00357154"/>
    <w:rsid w:val="00360F5B"/>
    <w:rsid w:val="00361E8D"/>
    <w:rsid w:val="00362FAE"/>
    <w:rsid w:val="00363883"/>
    <w:rsid w:val="003653F1"/>
    <w:rsid w:val="00365C15"/>
    <w:rsid w:val="00365F0A"/>
    <w:rsid w:val="0036618A"/>
    <w:rsid w:val="00367AEE"/>
    <w:rsid w:val="00367EC3"/>
    <w:rsid w:val="00370716"/>
    <w:rsid w:val="003717BE"/>
    <w:rsid w:val="00371CFC"/>
    <w:rsid w:val="00373C45"/>
    <w:rsid w:val="003741A5"/>
    <w:rsid w:val="00374DC8"/>
    <w:rsid w:val="00374EDA"/>
    <w:rsid w:val="003751D7"/>
    <w:rsid w:val="00375586"/>
    <w:rsid w:val="00376496"/>
    <w:rsid w:val="00376828"/>
    <w:rsid w:val="00376848"/>
    <w:rsid w:val="003777AF"/>
    <w:rsid w:val="00377F76"/>
    <w:rsid w:val="00380270"/>
    <w:rsid w:val="00380302"/>
    <w:rsid w:val="00381EDB"/>
    <w:rsid w:val="003821DE"/>
    <w:rsid w:val="003828B9"/>
    <w:rsid w:val="00382A56"/>
    <w:rsid w:val="0038377B"/>
    <w:rsid w:val="003838D5"/>
    <w:rsid w:val="003847D6"/>
    <w:rsid w:val="0038725A"/>
    <w:rsid w:val="0038781F"/>
    <w:rsid w:val="00387E64"/>
    <w:rsid w:val="00390CF5"/>
    <w:rsid w:val="003926C1"/>
    <w:rsid w:val="003926C9"/>
    <w:rsid w:val="00393134"/>
    <w:rsid w:val="00393422"/>
    <w:rsid w:val="003939C4"/>
    <w:rsid w:val="00393BAC"/>
    <w:rsid w:val="0039416E"/>
    <w:rsid w:val="00394C24"/>
    <w:rsid w:val="00394C8F"/>
    <w:rsid w:val="00396451"/>
    <w:rsid w:val="00396F85"/>
    <w:rsid w:val="00397448"/>
    <w:rsid w:val="003A0212"/>
    <w:rsid w:val="003A19CB"/>
    <w:rsid w:val="003A23EC"/>
    <w:rsid w:val="003A2746"/>
    <w:rsid w:val="003A2952"/>
    <w:rsid w:val="003A3D3D"/>
    <w:rsid w:val="003A5070"/>
    <w:rsid w:val="003A56B0"/>
    <w:rsid w:val="003A58EF"/>
    <w:rsid w:val="003A7076"/>
    <w:rsid w:val="003B05BC"/>
    <w:rsid w:val="003B0CEC"/>
    <w:rsid w:val="003B156C"/>
    <w:rsid w:val="003B23CE"/>
    <w:rsid w:val="003B2D19"/>
    <w:rsid w:val="003B5901"/>
    <w:rsid w:val="003B60FA"/>
    <w:rsid w:val="003B64EA"/>
    <w:rsid w:val="003B7B4D"/>
    <w:rsid w:val="003C0ADC"/>
    <w:rsid w:val="003C290B"/>
    <w:rsid w:val="003C69F6"/>
    <w:rsid w:val="003C6BEE"/>
    <w:rsid w:val="003C7549"/>
    <w:rsid w:val="003D0866"/>
    <w:rsid w:val="003D1841"/>
    <w:rsid w:val="003D1E69"/>
    <w:rsid w:val="003D201B"/>
    <w:rsid w:val="003D3555"/>
    <w:rsid w:val="003D3C66"/>
    <w:rsid w:val="003D3C71"/>
    <w:rsid w:val="003D419D"/>
    <w:rsid w:val="003D4480"/>
    <w:rsid w:val="003D59CF"/>
    <w:rsid w:val="003E017B"/>
    <w:rsid w:val="003E1162"/>
    <w:rsid w:val="003E154C"/>
    <w:rsid w:val="003E3316"/>
    <w:rsid w:val="003E36FF"/>
    <w:rsid w:val="003E3A6B"/>
    <w:rsid w:val="003E3FE6"/>
    <w:rsid w:val="003E4653"/>
    <w:rsid w:val="003E4C9C"/>
    <w:rsid w:val="003E5334"/>
    <w:rsid w:val="003E5B3D"/>
    <w:rsid w:val="003E5F84"/>
    <w:rsid w:val="003E6B15"/>
    <w:rsid w:val="003E6C59"/>
    <w:rsid w:val="003E6E66"/>
    <w:rsid w:val="003E71C6"/>
    <w:rsid w:val="003E75C3"/>
    <w:rsid w:val="003E7911"/>
    <w:rsid w:val="003E7EB7"/>
    <w:rsid w:val="003F1302"/>
    <w:rsid w:val="003F1DF8"/>
    <w:rsid w:val="003F2792"/>
    <w:rsid w:val="003F291E"/>
    <w:rsid w:val="003F3CDE"/>
    <w:rsid w:val="003F4CA5"/>
    <w:rsid w:val="003F5766"/>
    <w:rsid w:val="003F5F8E"/>
    <w:rsid w:val="003F6ABB"/>
    <w:rsid w:val="003F73A5"/>
    <w:rsid w:val="004016E9"/>
    <w:rsid w:val="00401799"/>
    <w:rsid w:val="00401EA0"/>
    <w:rsid w:val="00402145"/>
    <w:rsid w:val="0040233A"/>
    <w:rsid w:val="00402838"/>
    <w:rsid w:val="0040431B"/>
    <w:rsid w:val="004044FA"/>
    <w:rsid w:val="00404D80"/>
    <w:rsid w:val="00405393"/>
    <w:rsid w:val="00406A9D"/>
    <w:rsid w:val="00406CB3"/>
    <w:rsid w:val="00407107"/>
    <w:rsid w:val="00410143"/>
    <w:rsid w:val="004105DE"/>
    <w:rsid w:val="00410F2E"/>
    <w:rsid w:val="0041144F"/>
    <w:rsid w:val="00412477"/>
    <w:rsid w:val="0041654F"/>
    <w:rsid w:val="0041717C"/>
    <w:rsid w:val="004214C7"/>
    <w:rsid w:val="00421885"/>
    <w:rsid w:val="004220FE"/>
    <w:rsid w:val="0042410A"/>
    <w:rsid w:val="004260D0"/>
    <w:rsid w:val="00430320"/>
    <w:rsid w:val="004307C8"/>
    <w:rsid w:val="00431D96"/>
    <w:rsid w:val="00431E81"/>
    <w:rsid w:val="004330EC"/>
    <w:rsid w:val="004332C6"/>
    <w:rsid w:val="00434253"/>
    <w:rsid w:val="004368B8"/>
    <w:rsid w:val="004368C0"/>
    <w:rsid w:val="00437BCE"/>
    <w:rsid w:val="0044040E"/>
    <w:rsid w:val="00442837"/>
    <w:rsid w:val="00442CC6"/>
    <w:rsid w:val="00442D73"/>
    <w:rsid w:val="00443251"/>
    <w:rsid w:val="00443A18"/>
    <w:rsid w:val="00443F68"/>
    <w:rsid w:val="00444153"/>
    <w:rsid w:val="00444FFC"/>
    <w:rsid w:val="00445426"/>
    <w:rsid w:val="0044560A"/>
    <w:rsid w:val="00446D75"/>
    <w:rsid w:val="00447864"/>
    <w:rsid w:val="00447B68"/>
    <w:rsid w:val="00447C4B"/>
    <w:rsid w:val="00451F81"/>
    <w:rsid w:val="004539C0"/>
    <w:rsid w:val="00454344"/>
    <w:rsid w:val="00454549"/>
    <w:rsid w:val="00455070"/>
    <w:rsid w:val="004555B3"/>
    <w:rsid w:val="004558F1"/>
    <w:rsid w:val="004575AE"/>
    <w:rsid w:val="004601C9"/>
    <w:rsid w:val="0046230E"/>
    <w:rsid w:val="0046252B"/>
    <w:rsid w:val="00462E98"/>
    <w:rsid w:val="00462FB0"/>
    <w:rsid w:val="004649C4"/>
    <w:rsid w:val="00464DBB"/>
    <w:rsid w:val="00465A2D"/>
    <w:rsid w:val="00465D0B"/>
    <w:rsid w:val="0046686D"/>
    <w:rsid w:val="004707AA"/>
    <w:rsid w:val="00470C1B"/>
    <w:rsid w:val="00470E6C"/>
    <w:rsid w:val="004717E4"/>
    <w:rsid w:val="00471BE5"/>
    <w:rsid w:val="00472F1D"/>
    <w:rsid w:val="00473F45"/>
    <w:rsid w:val="00474A50"/>
    <w:rsid w:val="00475BAC"/>
    <w:rsid w:val="00477808"/>
    <w:rsid w:val="00477956"/>
    <w:rsid w:val="00477C17"/>
    <w:rsid w:val="00480125"/>
    <w:rsid w:val="0048064D"/>
    <w:rsid w:val="00481CF4"/>
    <w:rsid w:val="00482AC2"/>
    <w:rsid w:val="00484BE4"/>
    <w:rsid w:val="00485409"/>
    <w:rsid w:val="004855F7"/>
    <w:rsid w:val="004859EA"/>
    <w:rsid w:val="00485ECB"/>
    <w:rsid w:val="00485EE2"/>
    <w:rsid w:val="00486224"/>
    <w:rsid w:val="004869F6"/>
    <w:rsid w:val="00486B1D"/>
    <w:rsid w:val="00487133"/>
    <w:rsid w:val="004875BB"/>
    <w:rsid w:val="00487660"/>
    <w:rsid w:val="00487D91"/>
    <w:rsid w:val="00487EF2"/>
    <w:rsid w:val="00490621"/>
    <w:rsid w:val="00490BE1"/>
    <w:rsid w:val="00490C75"/>
    <w:rsid w:val="004940E5"/>
    <w:rsid w:val="00495CB3"/>
    <w:rsid w:val="00496580"/>
    <w:rsid w:val="0049714F"/>
    <w:rsid w:val="00497832"/>
    <w:rsid w:val="004A0A36"/>
    <w:rsid w:val="004A0D52"/>
    <w:rsid w:val="004A12A1"/>
    <w:rsid w:val="004A2483"/>
    <w:rsid w:val="004A31AA"/>
    <w:rsid w:val="004A35F5"/>
    <w:rsid w:val="004B003C"/>
    <w:rsid w:val="004B189D"/>
    <w:rsid w:val="004B2308"/>
    <w:rsid w:val="004B358B"/>
    <w:rsid w:val="004B3660"/>
    <w:rsid w:val="004B3D1C"/>
    <w:rsid w:val="004B49D4"/>
    <w:rsid w:val="004B5ADC"/>
    <w:rsid w:val="004B72E4"/>
    <w:rsid w:val="004B7608"/>
    <w:rsid w:val="004B7615"/>
    <w:rsid w:val="004B7CC5"/>
    <w:rsid w:val="004B7E0F"/>
    <w:rsid w:val="004C097B"/>
    <w:rsid w:val="004C332F"/>
    <w:rsid w:val="004C37CF"/>
    <w:rsid w:val="004C3EEB"/>
    <w:rsid w:val="004C4941"/>
    <w:rsid w:val="004C5199"/>
    <w:rsid w:val="004C5A46"/>
    <w:rsid w:val="004C6290"/>
    <w:rsid w:val="004C6799"/>
    <w:rsid w:val="004C6D77"/>
    <w:rsid w:val="004D0458"/>
    <w:rsid w:val="004D0ADB"/>
    <w:rsid w:val="004D0BAA"/>
    <w:rsid w:val="004D1B87"/>
    <w:rsid w:val="004D3D50"/>
    <w:rsid w:val="004D3F25"/>
    <w:rsid w:val="004D5EDE"/>
    <w:rsid w:val="004E09A2"/>
    <w:rsid w:val="004E0ADF"/>
    <w:rsid w:val="004E0EC2"/>
    <w:rsid w:val="004E185D"/>
    <w:rsid w:val="004E198B"/>
    <w:rsid w:val="004E1A9A"/>
    <w:rsid w:val="004E2F92"/>
    <w:rsid w:val="004E363C"/>
    <w:rsid w:val="004E4249"/>
    <w:rsid w:val="004E4671"/>
    <w:rsid w:val="004E511E"/>
    <w:rsid w:val="004E5615"/>
    <w:rsid w:val="004E594D"/>
    <w:rsid w:val="004E5C26"/>
    <w:rsid w:val="004E5C64"/>
    <w:rsid w:val="004E7CDB"/>
    <w:rsid w:val="004F0376"/>
    <w:rsid w:val="004F0CDF"/>
    <w:rsid w:val="004F0FE2"/>
    <w:rsid w:val="004F1F90"/>
    <w:rsid w:val="004F3153"/>
    <w:rsid w:val="004F3C8A"/>
    <w:rsid w:val="004F3F7E"/>
    <w:rsid w:val="004F420A"/>
    <w:rsid w:val="004F46A5"/>
    <w:rsid w:val="004F5294"/>
    <w:rsid w:val="004F5E50"/>
    <w:rsid w:val="005001F5"/>
    <w:rsid w:val="0050111B"/>
    <w:rsid w:val="00502C8A"/>
    <w:rsid w:val="00503728"/>
    <w:rsid w:val="005047CE"/>
    <w:rsid w:val="00505500"/>
    <w:rsid w:val="00505803"/>
    <w:rsid w:val="00505AC7"/>
    <w:rsid w:val="005061DE"/>
    <w:rsid w:val="0050782F"/>
    <w:rsid w:val="00510353"/>
    <w:rsid w:val="005109F7"/>
    <w:rsid w:val="00510A09"/>
    <w:rsid w:val="00511165"/>
    <w:rsid w:val="005116BA"/>
    <w:rsid w:val="00513B6A"/>
    <w:rsid w:val="0051446B"/>
    <w:rsid w:val="00515399"/>
    <w:rsid w:val="00515B9C"/>
    <w:rsid w:val="00516114"/>
    <w:rsid w:val="00516A92"/>
    <w:rsid w:val="005175F9"/>
    <w:rsid w:val="0052011E"/>
    <w:rsid w:val="00521296"/>
    <w:rsid w:val="0052232A"/>
    <w:rsid w:val="00522541"/>
    <w:rsid w:val="0052292E"/>
    <w:rsid w:val="00523930"/>
    <w:rsid w:val="00524276"/>
    <w:rsid w:val="005243FD"/>
    <w:rsid w:val="005250D8"/>
    <w:rsid w:val="005250E0"/>
    <w:rsid w:val="00525373"/>
    <w:rsid w:val="005263BF"/>
    <w:rsid w:val="005279E2"/>
    <w:rsid w:val="00530D01"/>
    <w:rsid w:val="00533196"/>
    <w:rsid w:val="005347D0"/>
    <w:rsid w:val="005365CA"/>
    <w:rsid w:val="00536991"/>
    <w:rsid w:val="00536EFE"/>
    <w:rsid w:val="00537500"/>
    <w:rsid w:val="00540316"/>
    <w:rsid w:val="0054065A"/>
    <w:rsid w:val="00540EB0"/>
    <w:rsid w:val="00541004"/>
    <w:rsid w:val="00541053"/>
    <w:rsid w:val="00541E1E"/>
    <w:rsid w:val="00542949"/>
    <w:rsid w:val="00542CF0"/>
    <w:rsid w:val="005467BF"/>
    <w:rsid w:val="00546EEA"/>
    <w:rsid w:val="00547737"/>
    <w:rsid w:val="005501FD"/>
    <w:rsid w:val="005505B1"/>
    <w:rsid w:val="00551BF3"/>
    <w:rsid w:val="00553F39"/>
    <w:rsid w:val="00556151"/>
    <w:rsid w:val="005562CB"/>
    <w:rsid w:val="005563D1"/>
    <w:rsid w:val="00556B11"/>
    <w:rsid w:val="00556D35"/>
    <w:rsid w:val="00560142"/>
    <w:rsid w:val="00560B23"/>
    <w:rsid w:val="00561687"/>
    <w:rsid w:val="00561773"/>
    <w:rsid w:val="00561D4F"/>
    <w:rsid w:val="00561DC2"/>
    <w:rsid w:val="00562684"/>
    <w:rsid w:val="00562E39"/>
    <w:rsid w:val="005632A3"/>
    <w:rsid w:val="005632D7"/>
    <w:rsid w:val="0056489B"/>
    <w:rsid w:val="00564BF9"/>
    <w:rsid w:val="00565B7B"/>
    <w:rsid w:val="00566B4E"/>
    <w:rsid w:val="00566BF8"/>
    <w:rsid w:val="00566EE0"/>
    <w:rsid w:val="005677B2"/>
    <w:rsid w:val="00567D88"/>
    <w:rsid w:val="0057069C"/>
    <w:rsid w:val="00571C4D"/>
    <w:rsid w:val="005735AC"/>
    <w:rsid w:val="00575A5E"/>
    <w:rsid w:val="00575EC7"/>
    <w:rsid w:val="00576784"/>
    <w:rsid w:val="0057779B"/>
    <w:rsid w:val="00580806"/>
    <w:rsid w:val="005808D7"/>
    <w:rsid w:val="00580BF7"/>
    <w:rsid w:val="00581F8C"/>
    <w:rsid w:val="005823DC"/>
    <w:rsid w:val="0058255D"/>
    <w:rsid w:val="00582F70"/>
    <w:rsid w:val="00584C1C"/>
    <w:rsid w:val="00585198"/>
    <w:rsid w:val="00586426"/>
    <w:rsid w:val="00586A2A"/>
    <w:rsid w:val="00590CF2"/>
    <w:rsid w:val="00591CAE"/>
    <w:rsid w:val="00592A42"/>
    <w:rsid w:val="005937F3"/>
    <w:rsid w:val="0059392D"/>
    <w:rsid w:val="005950E1"/>
    <w:rsid w:val="0059579B"/>
    <w:rsid w:val="00597865"/>
    <w:rsid w:val="005A0E0A"/>
    <w:rsid w:val="005A2016"/>
    <w:rsid w:val="005A2EA2"/>
    <w:rsid w:val="005A3504"/>
    <w:rsid w:val="005A559E"/>
    <w:rsid w:val="005A60E5"/>
    <w:rsid w:val="005A6C6C"/>
    <w:rsid w:val="005A74D4"/>
    <w:rsid w:val="005A78C1"/>
    <w:rsid w:val="005A7F48"/>
    <w:rsid w:val="005B09CF"/>
    <w:rsid w:val="005B1402"/>
    <w:rsid w:val="005B1C57"/>
    <w:rsid w:val="005B3D9B"/>
    <w:rsid w:val="005B55B2"/>
    <w:rsid w:val="005B71E3"/>
    <w:rsid w:val="005C31E4"/>
    <w:rsid w:val="005C32F2"/>
    <w:rsid w:val="005C35F6"/>
    <w:rsid w:val="005C3EBE"/>
    <w:rsid w:val="005C564A"/>
    <w:rsid w:val="005C564E"/>
    <w:rsid w:val="005C5B8F"/>
    <w:rsid w:val="005C5CFE"/>
    <w:rsid w:val="005C5D43"/>
    <w:rsid w:val="005C6048"/>
    <w:rsid w:val="005C61E3"/>
    <w:rsid w:val="005C740A"/>
    <w:rsid w:val="005C74D0"/>
    <w:rsid w:val="005C7BD5"/>
    <w:rsid w:val="005C7E74"/>
    <w:rsid w:val="005D223D"/>
    <w:rsid w:val="005D2428"/>
    <w:rsid w:val="005D2AD8"/>
    <w:rsid w:val="005D3696"/>
    <w:rsid w:val="005D3AF2"/>
    <w:rsid w:val="005D6053"/>
    <w:rsid w:val="005D7816"/>
    <w:rsid w:val="005D798C"/>
    <w:rsid w:val="005E2119"/>
    <w:rsid w:val="005E38BB"/>
    <w:rsid w:val="005E49A3"/>
    <w:rsid w:val="005E6065"/>
    <w:rsid w:val="005E6BFC"/>
    <w:rsid w:val="005E6D29"/>
    <w:rsid w:val="005E6E97"/>
    <w:rsid w:val="005E7E46"/>
    <w:rsid w:val="005F0A73"/>
    <w:rsid w:val="005F1DDE"/>
    <w:rsid w:val="005F33F4"/>
    <w:rsid w:val="005F347B"/>
    <w:rsid w:val="005F363A"/>
    <w:rsid w:val="005F37A7"/>
    <w:rsid w:val="005F3A1F"/>
    <w:rsid w:val="005F4FAA"/>
    <w:rsid w:val="005F5C7F"/>
    <w:rsid w:val="006015AD"/>
    <w:rsid w:val="006023B5"/>
    <w:rsid w:val="0060456C"/>
    <w:rsid w:val="006046E5"/>
    <w:rsid w:val="006048EE"/>
    <w:rsid w:val="00607499"/>
    <w:rsid w:val="00607679"/>
    <w:rsid w:val="00612F49"/>
    <w:rsid w:val="0061417D"/>
    <w:rsid w:val="0061547A"/>
    <w:rsid w:val="00616D1C"/>
    <w:rsid w:val="00616FD4"/>
    <w:rsid w:val="00621416"/>
    <w:rsid w:val="0062198B"/>
    <w:rsid w:val="0062417D"/>
    <w:rsid w:val="00624F81"/>
    <w:rsid w:val="00625AFB"/>
    <w:rsid w:val="00626796"/>
    <w:rsid w:val="0062722E"/>
    <w:rsid w:val="00627F04"/>
    <w:rsid w:val="00633086"/>
    <w:rsid w:val="00634656"/>
    <w:rsid w:val="00635E25"/>
    <w:rsid w:val="00635FBA"/>
    <w:rsid w:val="0063671A"/>
    <w:rsid w:val="00640F44"/>
    <w:rsid w:val="00640FDD"/>
    <w:rsid w:val="006416E6"/>
    <w:rsid w:val="00641F10"/>
    <w:rsid w:val="006426A8"/>
    <w:rsid w:val="00643D3F"/>
    <w:rsid w:val="00643F93"/>
    <w:rsid w:val="0064478C"/>
    <w:rsid w:val="00646AAA"/>
    <w:rsid w:val="00647082"/>
    <w:rsid w:val="00650160"/>
    <w:rsid w:val="0065076A"/>
    <w:rsid w:val="00652D87"/>
    <w:rsid w:val="00653456"/>
    <w:rsid w:val="00653742"/>
    <w:rsid w:val="00653774"/>
    <w:rsid w:val="0065575F"/>
    <w:rsid w:val="006568A2"/>
    <w:rsid w:val="006568D7"/>
    <w:rsid w:val="00656CAE"/>
    <w:rsid w:val="00657F6A"/>
    <w:rsid w:val="006604BC"/>
    <w:rsid w:val="00660F80"/>
    <w:rsid w:val="00663999"/>
    <w:rsid w:val="00663BF8"/>
    <w:rsid w:val="00666A34"/>
    <w:rsid w:val="00666A7B"/>
    <w:rsid w:val="00666B4C"/>
    <w:rsid w:val="0066708D"/>
    <w:rsid w:val="0066722F"/>
    <w:rsid w:val="00667558"/>
    <w:rsid w:val="0066792B"/>
    <w:rsid w:val="0066798C"/>
    <w:rsid w:val="00667B2A"/>
    <w:rsid w:val="00670779"/>
    <w:rsid w:val="006709C6"/>
    <w:rsid w:val="00671B3A"/>
    <w:rsid w:val="00671C19"/>
    <w:rsid w:val="00672FE7"/>
    <w:rsid w:val="00673107"/>
    <w:rsid w:val="0068012A"/>
    <w:rsid w:val="00680D84"/>
    <w:rsid w:val="00680E1B"/>
    <w:rsid w:val="00681790"/>
    <w:rsid w:val="0068304D"/>
    <w:rsid w:val="00683C15"/>
    <w:rsid w:val="00683E0C"/>
    <w:rsid w:val="00685117"/>
    <w:rsid w:val="00685CB8"/>
    <w:rsid w:val="0068646F"/>
    <w:rsid w:val="0068671D"/>
    <w:rsid w:val="006873E2"/>
    <w:rsid w:val="0068768A"/>
    <w:rsid w:val="00687B70"/>
    <w:rsid w:val="00690582"/>
    <w:rsid w:val="00690848"/>
    <w:rsid w:val="00690E7F"/>
    <w:rsid w:val="006913DB"/>
    <w:rsid w:val="00691F22"/>
    <w:rsid w:val="0069212E"/>
    <w:rsid w:val="00692831"/>
    <w:rsid w:val="00693A34"/>
    <w:rsid w:val="00693B3A"/>
    <w:rsid w:val="00693B58"/>
    <w:rsid w:val="00694A80"/>
    <w:rsid w:val="00695B21"/>
    <w:rsid w:val="00696431"/>
    <w:rsid w:val="00696F86"/>
    <w:rsid w:val="006A3983"/>
    <w:rsid w:val="006A4770"/>
    <w:rsid w:val="006A4FB4"/>
    <w:rsid w:val="006A534B"/>
    <w:rsid w:val="006A68F1"/>
    <w:rsid w:val="006A6A75"/>
    <w:rsid w:val="006A6C5C"/>
    <w:rsid w:val="006A7302"/>
    <w:rsid w:val="006B00DC"/>
    <w:rsid w:val="006B098C"/>
    <w:rsid w:val="006B0FFF"/>
    <w:rsid w:val="006B16FF"/>
    <w:rsid w:val="006B1B1D"/>
    <w:rsid w:val="006B285C"/>
    <w:rsid w:val="006B2902"/>
    <w:rsid w:val="006B2E88"/>
    <w:rsid w:val="006B4295"/>
    <w:rsid w:val="006B45EE"/>
    <w:rsid w:val="006B4814"/>
    <w:rsid w:val="006B66CC"/>
    <w:rsid w:val="006B7B03"/>
    <w:rsid w:val="006B7D34"/>
    <w:rsid w:val="006C1F55"/>
    <w:rsid w:val="006C2854"/>
    <w:rsid w:val="006C2923"/>
    <w:rsid w:val="006C3311"/>
    <w:rsid w:val="006C3F4E"/>
    <w:rsid w:val="006C46C9"/>
    <w:rsid w:val="006C4D46"/>
    <w:rsid w:val="006C5FB9"/>
    <w:rsid w:val="006C6CDD"/>
    <w:rsid w:val="006C6F6B"/>
    <w:rsid w:val="006C793F"/>
    <w:rsid w:val="006D0A6E"/>
    <w:rsid w:val="006D39A0"/>
    <w:rsid w:val="006D3F37"/>
    <w:rsid w:val="006D5119"/>
    <w:rsid w:val="006D6FAE"/>
    <w:rsid w:val="006D7703"/>
    <w:rsid w:val="006D77B1"/>
    <w:rsid w:val="006E008F"/>
    <w:rsid w:val="006E01D7"/>
    <w:rsid w:val="006E1D37"/>
    <w:rsid w:val="006E3CC9"/>
    <w:rsid w:val="006E5648"/>
    <w:rsid w:val="006E6446"/>
    <w:rsid w:val="006E70D0"/>
    <w:rsid w:val="006E7DC1"/>
    <w:rsid w:val="006F0AFA"/>
    <w:rsid w:val="006F0E2C"/>
    <w:rsid w:val="006F1F80"/>
    <w:rsid w:val="006F27A5"/>
    <w:rsid w:val="006F33F2"/>
    <w:rsid w:val="006F39DF"/>
    <w:rsid w:val="006F58FF"/>
    <w:rsid w:val="006F59B6"/>
    <w:rsid w:val="006F7B38"/>
    <w:rsid w:val="00700097"/>
    <w:rsid w:val="00700883"/>
    <w:rsid w:val="00700BD8"/>
    <w:rsid w:val="007020A2"/>
    <w:rsid w:val="00702D60"/>
    <w:rsid w:val="00702F14"/>
    <w:rsid w:val="0070302C"/>
    <w:rsid w:val="007037B5"/>
    <w:rsid w:val="00703865"/>
    <w:rsid w:val="00704125"/>
    <w:rsid w:val="0070429A"/>
    <w:rsid w:val="00704BAD"/>
    <w:rsid w:val="00705055"/>
    <w:rsid w:val="00706023"/>
    <w:rsid w:val="00706370"/>
    <w:rsid w:val="00706C55"/>
    <w:rsid w:val="00707165"/>
    <w:rsid w:val="00707232"/>
    <w:rsid w:val="0071105F"/>
    <w:rsid w:val="00711215"/>
    <w:rsid w:val="0071139A"/>
    <w:rsid w:val="0071149B"/>
    <w:rsid w:val="007121B2"/>
    <w:rsid w:val="00713D30"/>
    <w:rsid w:val="00714BC8"/>
    <w:rsid w:val="0071583B"/>
    <w:rsid w:val="0071661C"/>
    <w:rsid w:val="007168E1"/>
    <w:rsid w:val="00720101"/>
    <w:rsid w:val="0072078A"/>
    <w:rsid w:val="007213D7"/>
    <w:rsid w:val="007216E2"/>
    <w:rsid w:val="0072221F"/>
    <w:rsid w:val="00722441"/>
    <w:rsid w:val="0072334E"/>
    <w:rsid w:val="0072356B"/>
    <w:rsid w:val="00723ACC"/>
    <w:rsid w:val="00725A2F"/>
    <w:rsid w:val="0072665F"/>
    <w:rsid w:val="00727D3F"/>
    <w:rsid w:val="0073070A"/>
    <w:rsid w:val="007308AF"/>
    <w:rsid w:val="00730D50"/>
    <w:rsid w:val="007311C8"/>
    <w:rsid w:val="00731352"/>
    <w:rsid w:val="007314A8"/>
    <w:rsid w:val="00732C6E"/>
    <w:rsid w:val="00734E48"/>
    <w:rsid w:val="0073573A"/>
    <w:rsid w:val="00735C9B"/>
    <w:rsid w:val="00737311"/>
    <w:rsid w:val="00740E4C"/>
    <w:rsid w:val="00741048"/>
    <w:rsid w:val="007410B2"/>
    <w:rsid w:val="00741D87"/>
    <w:rsid w:val="007422A5"/>
    <w:rsid w:val="00742DD5"/>
    <w:rsid w:val="00743236"/>
    <w:rsid w:val="007435B0"/>
    <w:rsid w:val="00744BAA"/>
    <w:rsid w:val="00745800"/>
    <w:rsid w:val="00745C5D"/>
    <w:rsid w:val="00746365"/>
    <w:rsid w:val="0074797A"/>
    <w:rsid w:val="00751F41"/>
    <w:rsid w:val="007520D1"/>
    <w:rsid w:val="00752E8D"/>
    <w:rsid w:val="0075467C"/>
    <w:rsid w:val="00756049"/>
    <w:rsid w:val="007565ED"/>
    <w:rsid w:val="007576AE"/>
    <w:rsid w:val="00757B96"/>
    <w:rsid w:val="00760359"/>
    <w:rsid w:val="0076249B"/>
    <w:rsid w:val="00762780"/>
    <w:rsid w:val="00762E44"/>
    <w:rsid w:val="00763193"/>
    <w:rsid w:val="00763252"/>
    <w:rsid w:val="0076338C"/>
    <w:rsid w:val="00763910"/>
    <w:rsid w:val="00764E9B"/>
    <w:rsid w:val="0076514B"/>
    <w:rsid w:val="00765611"/>
    <w:rsid w:val="00771A5E"/>
    <w:rsid w:val="00771A8A"/>
    <w:rsid w:val="00771BB5"/>
    <w:rsid w:val="00771E3B"/>
    <w:rsid w:val="00772293"/>
    <w:rsid w:val="00773465"/>
    <w:rsid w:val="00773862"/>
    <w:rsid w:val="0077434F"/>
    <w:rsid w:val="007759C2"/>
    <w:rsid w:val="00776194"/>
    <w:rsid w:val="007762E8"/>
    <w:rsid w:val="00777477"/>
    <w:rsid w:val="00777947"/>
    <w:rsid w:val="00777B07"/>
    <w:rsid w:val="00777B1C"/>
    <w:rsid w:val="007806BC"/>
    <w:rsid w:val="007809CB"/>
    <w:rsid w:val="00781491"/>
    <w:rsid w:val="00782FF0"/>
    <w:rsid w:val="00783D95"/>
    <w:rsid w:val="00783F1A"/>
    <w:rsid w:val="0078439F"/>
    <w:rsid w:val="0078524A"/>
    <w:rsid w:val="00785605"/>
    <w:rsid w:val="00787EB1"/>
    <w:rsid w:val="007906DC"/>
    <w:rsid w:val="00790D0F"/>
    <w:rsid w:val="0079107F"/>
    <w:rsid w:val="0079115C"/>
    <w:rsid w:val="00792038"/>
    <w:rsid w:val="00792AEC"/>
    <w:rsid w:val="007963DB"/>
    <w:rsid w:val="00796F1B"/>
    <w:rsid w:val="00797A4E"/>
    <w:rsid w:val="00797C4E"/>
    <w:rsid w:val="007A0307"/>
    <w:rsid w:val="007A043A"/>
    <w:rsid w:val="007A142B"/>
    <w:rsid w:val="007A1CBE"/>
    <w:rsid w:val="007A3148"/>
    <w:rsid w:val="007A4620"/>
    <w:rsid w:val="007A50C4"/>
    <w:rsid w:val="007A5430"/>
    <w:rsid w:val="007A6E0B"/>
    <w:rsid w:val="007A70B4"/>
    <w:rsid w:val="007B048E"/>
    <w:rsid w:val="007B077E"/>
    <w:rsid w:val="007B1A3D"/>
    <w:rsid w:val="007B20B8"/>
    <w:rsid w:val="007B2345"/>
    <w:rsid w:val="007B297F"/>
    <w:rsid w:val="007B2B65"/>
    <w:rsid w:val="007B3B7D"/>
    <w:rsid w:val="007B4062"/>
    <w:rsid w:val="007B461D"/>
    <w:rsid w:val="007B5ADC"/>
    <w:rsid w:val="007B5DEF"/>
    <w:rsid w:val="007B5F91"/>
    <w:rsid w:val="007B62C7"/>
    <w:rsid w:val="007B6697"/>
    <w:rsid w:val="007B7E0C"/>
    <w:rsid w:val="007C01D6"/>
    <w:rsid w:val="007C12D4"/>
    <w:rsid w:val="007C16EA"/>
    <w:rsid w:val="007C1789"/>
    <w:rsid w:val="007C1A23"/>
    <w:rsid w:val="007C228C"/>
    <w:rsid w:val="007C29A3"/>
    <w:rsid w:val="007C2CA3"/>
    <w:rsid w:val="007C3230"/>
    <w:rsid w:val="007C3527"/>
    <w:rsid w:val="007C57CB"/>
    <w:rsid w:val="007C5BAD"/>
    <w:rsid w:val="007C5DDE"/>
    <w:rsid w:val="007C60DB"/>
    <w:rsid w:val="007C6147"/>
    <w:rsid w:val="007C6AD5"/>
    <w:rsid w:val="007C6C85"/>
    <w:rsid w:val="007C72FF"/>
    <w:rsid w:val="007C7827"/>
    <w:rsid w:val="007C795E"/>
    <w:rsid w:val="007C7DAB"/>
    <w:rsid w:val="007D23CA"/>
    <w:rsid w:val="007D28A8"/>
    <w:rsid w:val="007D34F2"/>
    <w:rsid w:val="007D3E13"/>
    <w:rsid w:val="007D42C2"/>
    <w:rsid w:val="007D4A85"/>
    <w:rsid w:val="007D4C90"/>
    <w:rsid w:val="007D602B"/>
    <w:rsid w:val="007D64DA"/>
    <w:rsid w:val="007D6B19"/>
    <w:rsid w:val="007D6D9A"/>
    <w:rsid w:val="007D7074"/>
    <w:rsid w:val="007E0F13"/>
    <w:rsid w:val="007E1294"/>
    <w:rsid w:val="007E19D6"/>
    <w:rsid w:val="007E3986"/>
    <w:rsid w:val="007E4615"/>
    <w:rsid w:val="007E5A5F"/>
    <w:rsid w:val="007E66A2"/>
    <w:rsid w:val="007E6B04"/>
    <w:rsid w:val="007E6F3C"/>
    <w:rsid w:val="007E7FE8"/>
    <w:rsid w:val="007F08EE"/>
    <w:rsid w:val="007F190C"/>
    <w:rsid w:val="007F1947"/>
    <w:rsid w:val="007F19E9"/>
    <w:rsid w:val="007F32E7"/>
    <w:rsid w:val="007F33D5"/>
    <w:rsid w:val="007F4046"/>
    <w:rsid w:val="007F7FE6"/>
    <w:rsid w:val="00801100"/>
    <w:rsid w:val="00801F47"/>
    <w:rsid w:val="00803287"/>
    <w:rsid w:val="00803ED3"/>
    <w:rsid w:val="0080407B"/>
    <w:rsid w:val="00804162"/>
    <w:rsid w:val="00804195"/>
    <w:rsid w:val="00804416"/>
    <w:rsid w:val="00804471"/>
    <w:rsid w:val="00804B9D"/>
    <w:rsid w:val="00805157"/>
    <w:rsid w:val="008053CE"/>
    <w:rsid w:val="00805BAE"/>
    <w:rsid w:val="00806F20"/>
    <w:rsid w:val="0080771F"/>
    <w:rsid w:val="00810010"/>
    <w:rsid w:val="00810595"/>
    <w:rsid w:val="008108D3"/>
    <w:rsid w:val="00810D6B"/>
    <w:rsid w:val="00811840"/>
    <w:rsid w:val="00811995"/>
    <w:rsid w:val="00811B41"/>
    <w:rsid w:val="00812A0B"/>
    <w:rsid w:val="0081389D"/>
    <w:rsid w:val="0081484F"/>
    <w:rsid w:val="008148FE"/>
    <w:rsid w:val="00814D78"/>
    <w:rsid w:val="00816A3D"/>
    <w:rsid w:val="0081734C"/>
    <w:rsid w:val="00817506"/>
    <w:rsid w:val="0082029A"/>
    <w:rsid w:val="00820BB0"/>
    <w:rsid w:val="008212A9"/>
    <w:rsid w:val="00821573"/>
    <w:rsid w:val="00821FB3"/>
    <w:rsid w:val="00822D58"/>
    <w:rsid w:val="0082317E"/>
    <w:rsid w:val="00823C06"/>
    <w:rsid w:val="008252BC"/>
    <w:rsid w:val="0082546F"/>
    <w:rsid w:val="00825AB3"/>
    <w:rsid w:val="00827110"/>
    <w:rsid w:val="008275B9"/>
    <w:rsid w:val="008318FD"/>
    <w:rsid w:val="00831B6F"/>
    <w:rsid w:val="00831D42"/>
    <w:rsid w:val="00832700"/>
    <w:rsid w:val="00832C60"/>
    <w:rsid w:val="008343B3"/>
    <w:rsid w:val="00834B17"/>
    <w:rsid w:val="00837CF4"/>
    <w:rsid w:val="008407F4"/>
    <w:rsid w:val="00840D37"/>
    <w:rsid w:val="00843A65"/>
    <w:rsid w:val="00843C5A"/>
    <w:rsid w:val="00844799"/>
    <w:rsid w:val="00844C84"/>
    <w:rsid w:val="00845A20"/>
    <w:rsid w:val="008463D7"/>
    <w:rsid w:val="0084685A"/>
    <w:rsid w:val="00846F6D"/>
    <w:rsid w:val="00847B5F"/>
    <w:rsid w:val="00851C87"/>
    <w:rsid w:val="00851E6F"/>
    <w:rsid w:val="00851F04"/>
    <w:rsid w:val="00852A6E"/>
    <w:rsid w:val="008533C4"/>
    <w:rsid w:val="00854319"/>
    <w:rsid w:val="008546C2"/>
    <w:rsid w:val="0085532D"/>
    <w:rsid w:val="008554F5"/>
    <w:rsid w:val="00855936"/>
    <w:rsid w:val="008573EF"/>
    <w:rsid w:val="00857571"/>
    <w:rsid w:val="0086108F"/>
    <w:rsid w:val="0086125B"/>
    <w:rsid w:val="0086208A"/>
    <w:rsid w:val="00863197"/>
    <w:rsid w:val="00863727"/>
    <w:rsid w:val="00863975"/>
    <w:rsid w:val="00863B00"/>
    <w:rsid w:val="00865553"/>
    <w:rsid w:val="008670C9"/>
    <w:rsid w:val="0087085F"/>
    <w:rsid w:val="00870AC5"/>
    <w:rsid w:val="00870CAD"/>
    <w:rsid w:val="00871AE9"/>
    <w:rsid w:val="00871C79"/>
    <w:rsid w:val="00872E8A"/>
    <w:rsid w:val="00873605"/>
    <w:rsid w:val="008755F9"/>
    <w:rsid w:val="0087596C"/>
    <w:rsid w:val="00875F32"/>
    <w:rsid w:val="00876744"/>
    <w:rsid w:val="00877743"/>
    <w:rsid w:val="00880152"/>
    <w:rsid w:val="00881023"/>
    <w:rsid w:val="00881F65"/>
    <w:rsid w:val="0088225C"/>
    <w:rsid w:val="00882410"/>
    <w:rsid w:val="0088245C"/>
    <w:rsid w:val="00882931"/>
    <w:rsid w:val="00882B19"/>
    <w:rsid w:val="00884572"/>
    <w:rsid w:val="00885621"/>
    <w:rsid w:val="00886375"/>
    <w:rsid w:val="00886651"/>
    <w:rsid w:val="00887A69"/>
    <w:rsid w:val="008904E6"/>
    <w:rsid w:val="008910FD"/>
    <w:rsid w:val="008915BA"/>
    <w:rsid w:val="0089195A"/>
    <w:rsid w:val="00892599"/>
    <w:rsid w:val="00892730"/>
    <w:rsid w:val="0089331F"/>
    <w:rsid w:val="008939EE"/>
    <w:rsid w:val="008943E4"/>
    <w:rsid w:val="00894430"/>
    <w:rsid w:val="008950AF"/>
    <w:rsid w:val="00895120"/>
    <w:rsid w:val="008952C7"/>
    <w:rsid w:val="00895F3E"/>
    <w:rsid w:val="0089644C"/>
    <w:rsid w:val="00897517"/>
    <w:rsid w:val="00897982"/>
    <w:rsid w:val="008A06AF"/>
    <w:rsid w:val="008A1082"/>
    <w:rsid w:val="008A13B2"/>
    <w:rsid w:val="008A15B7"/>
    <w:rsid w:val="008A4388"/>
    <w:rsid w:val="008A56CA"/>
    <w:rsid w:val="008A58B2"/>
    <w:rsid w:val="008A619E"/>
    <w:rsid w:val="008A629E"/>
    <w:rsid w:val="008A75AE"/>
    <w:rsid w:val="008B08A9"/>
    <w:rsid w:val="008B0C26"/>
    <w:rsid w:val="008B103A"/>
    <w:rsid w:val="008B2510"/>
    <w:rsid w:val="008B2773"/>
    <w:rsid w:val="008B4F47"/>
    <w:rsid w:val="008B5247"/>
    <w:rsid w:val="008B585F"/>
    <w:rsid w:val="008B5BDB"/>
    <w:rsid w:val="008C0765"/>
    <w:rsid w:val="008C22AE"/>
    <w:rsid w:val="008C3462"/>
    <w:rsid w:val="008C3483"/>
    <w:rsid w:val="008C3A95"/>
    <w:rsid w:val="008C3E28"/>
    <w:rsid w:val="008C3EEE"/>
    <w:rsid w:val="008C40F8"/>
    <w:rsid w:val="008C4123"/>
    <w:rsid w:val="008C4A62"/>
    <w:rsid w:val="008C5483"/>
    <w:rsid w:val="008C5FD3"/>
    <w:rsid w:val="008C62A0"/>
    <w:rsid w:val="008D0462"/>
    <w:rsid w:val="008D071D"/>
    <w:rsid w:val="008D07B1"/>
    <w:rsid w:val="008D1771"/>
    <w:rsid w:val="008D2920"/>
    <w:rsid w:val="008D2933"/>
    <w:rsid w:val="008D2FBA"/>
    <w:rsid w:val="008D319D"/>
    <w:rsid w:val="008D3942"/>
    <w:rsid w:val="008D39EA"/>
    <w:rsid w:val="008D3BAE"/>
    <w:rsid w:val="008D4926"/>
    <w:rsid w:val="008D4F88"/>
    <w:rsid w:val="008D58AF"/>
    <w:rsid w:val="008D6405"/>
    <w:rsid w:val="008D7EA4"/>
    <w:rsid w:val="008E1A76"/>
    <w:rsid w:val="008E1CE1"/>
    <w:rsid w:val="008E1F48"/>
    <w:rsid w:val="008E21D8"/>
    <w:rsid w:val="008E4294"/>
    <w:rsid w:val="008E523B"/>
    <w:rsid w:val="008E5CB4"/>
    <w:rsid w:val="008E6320"/>
    <w:rsid w:val="008E6BD2"/>
    <w:rsid w:val="008E6F4A"/>
    <w:rsid w:val="008F025F"/>
    <w:rsid w:val="008F124F"/>
    <w:rsid w:val="008F20DC"/>
    <w:rsid w:val="008F3403"/>
    <w:rsid w:val="008F3ACA"/>
    <w:rsid w:val="008F429C"/>
    <w:rsid w:val="008F56F3"/>
    <w:rsid w:val="008F68B6"/>
    <w:rsid w:val="008F7694"/>
    <w:rsid w:val="008F7D27"/>
    <w:rsid w:val="00900480"/>
    <w:rsid w:val="009018BE"/>
    <w:rsid w:val="00901E54"/>
    <w:rsid w:val="009025B0"/>
    <w:rsid w:val="00902A8A"/>
    <w:rsid w:val="009033F8"/>
    <w:rsid w:val="0090411C"/>
    <w:rsid w:val="00904657"/>
    <w:rsid w:val="00904896"/>
    <w:rsid w:val="00904A92"/>
    <w:rsid w:val="00905376"/>
    <w:rsid w:val="0090583F"/>
    <w:rsid w:val="009061DB"/>
    <w:rsid w:val="0090706F"/>
    <w:rsid w:val="009072BA"/>
    <w:rsid w:val="00911813"/>
    <w:rsid w:val="00911B84"/>
    <w:rsid w:val="0091329F"/>
    <w:rsid w:val="009138C5"/>
    <w:rsid w:val="00913AA5"/>
    <w:rsid w:val="00913E45"/>
    <w:rsid w:val="009140DB"/>
    <w:rsid w:val="0091425C"/>
    <w:rsid w:val="00914A92"/>
    <w:rsid w:val="00915EBD"/>
    <w:rsid w:val="009174E4"/>
    <w:rsid w:val="00922B69"/>
    <w:rsid w:val="00923276"/>
    <w:rsid w:val="009232C7"/>
    <w:rsid w:val="0092361F"/>
    <w:rsid w:val="00925885"/>
    <w:rsid w:val="0092759A"/>
    <w:rsid w:val="00927D34"/>
    <w:rsid w:val="0093181C"/>
    <w:rsid w:val="009344CE"/>
    <w:rsid w:val="009349DC"/>
    <w:rsid w:val="009353BF"/>
    <w:rsid w:val="00936884"/>
    <w:rsid w:val="00937DDD"/>
    <w:rsid w:val="00937EA6"/>
    <w:rsid w:val="009401ED"/>
    <w:rsid w:val="00941A22"/>
    <w:rsid w:val="00941ED8"/>
    <w:rsid w:val="0094303A"/>
    <w:rsid w:val="009454B2"/>
    <w:rsid w:val="00945A72"/>
    <w:rsid w:val="0094607B"/>
    <w:rsid w:val="009461F6"/>
    <w:rsid w:val="00946768"/>
    <w:rsid w:val="009467EF"/>
    <w:rsid w:val="00946965"/>
    <w:rsid w:val="00946C6B"/>
    <w:rsid w:val="009479E8"/>
    <w:rsid w:val="009518C7"/>
    <w:rsid w:val="009531F9"/>
    <w:rsid w:val="00954266"/>
    <w:rsid w:val="00954AA3"/>
    <w:rsid w:val="00954F98"/>
    <w:rsid w:val="00955174"/>
    <w:rsid w:val="009553A2"/>
    <w:rsid w:val="009559AA"/>
    <w:rsid w:val="00960687"/>
    <w:rsid w:val="009618A3"/>
    <w:rsid w:val="00961A4D"/>
    <w:rsid w:val="00961AA4"/>
    <w:rsid w:val="00964C1E"/>
    <w:rsid w:val="00964C92"/>
    <w:rsid w:val="00965284"/>
    <w:rsid w:val="00965650"/>
    <w:rsid w:val="00966498"/>
    <w:rsid w:val="00966D34"/>
    <w:rsid w:val="00966FB5"/>
    <w:rsid w:val="00971344"/>
    <w:rsid w:val="009723AB"/>
    <w:rsid w:val="0097243A"/>
    <w:rsid w:val="009724C0"/>
    <w:rsid w:val="00972C5F"/>
    <w:rsid w:val="0097401E"/>
    <w:rsid w:val="00974F0A"/>
    <w:rsid w:val="00974F8E"/>
    <w:rsid w:val="00974FC1"/>
    <w:rsid w:val="00975079"/>
    <w:rsid w:val="009755B9"/>
    <w:rsid w:val="009766C0"/>
    <w:rsid w:val="00976B00"/>
    <w:rsid w:val="00976B73"/>
    <w:rsid w:val="00977346"/>
    <w:rsid w:val="0098378B"/>
    <w:rsid w:val="00983CD0"/>
    <w:rsid w:val="009858BF"/>
    <w:rsid w:val="009867F7"/>
    <w:rsid w:val="0099093C"/>
    <w:rsid w:val="0099219C"/>
    <w:rsid w:val="00992576"/>
    <w:rsid w:val="00992A92"/>
    <w:rsid w:val="0099343E"/>
    <w:rsid w:val="009939ED"/>
    <w:rsid w:val="009947C7"/>
    <w:rsid w:val="0099510D"/>
    <w:rsid w:val="00995E70"/>
    <w:rsid w:val="00996823"/>
    <w:rsid w:val="00996855"/>
    <w:rsid w:val="00997EC4"/>
    <w:rsid w:val="009A29DE"/>
    <w:rsid w:val="009A2F0F"/>
    <w:rsid w:val="009A308C"/>
    <w:rsid w:val="009A4469"/>
    <w:rsid w:val="009A633D"/>
    <w:rsid w:val="009A6849"/>
    <w:rsid w:val="009B1DB4"/>
    <w:rsid w:val="009B23D9"/>
    <w:rsid w:val="009B35BB"/>
    <w:rsid w:val="009B3738"/>
    <w:rsid w:val="009B5005"/>
    <w:rsid w:val="009B5F3E"/>
    <w:rsid w:val="009B69AC"/>
    <w:rsid w:val="009B7903"/>
    <w:rsid w:val="009B79FA"/>
    <w:rsid w:val="009C0AAB"/>
    <w:rsid w:val="009C12B7"/>
    <w:rsid w:val="009C1650"/>
    <w:rsid w:val="009C1A47"/>
    <w:rsid w:val="009C1AC8"/>
    <w:rsid w:val="009C33B3"/>
    <w:rsid w:val="009C35CD"/>
    <w:rsid w:val="009C42B7"/>
    <w:rsid w:val="009C437E"/>
    <w:rsid w:val="009C567D"/>
    <w:rsid w:val="009C5A64"/>
    <w:rsid w:val="009C6306"/>
    <w:rsid w:val="009C635E"/>
    <w:rsid w:val="009C6801"/>
    <w:rsid w:val="009C6A89"/>
    <w:rsid w:val="009C6D9F"/>
    <w:rsid w:val="009C77A9"/>
    <w:rsid w:val="009D0643"/>
    <w:rsid w:val="009D07AE"/>
    <w:rsid w:val="009D17DA"/>
    <w:rsid w:val="009D190A"/>
    <w:rsid w:val="009D251F"/>
    <w:rsid w:val="009D292A"/>
    <w:rsid w:val="009D58B3"/>
    <w:rsid w:val="009D77B2"/>
    <w:rsid w:val="009E1108"/>
    <w:rsid w:val="009E1849"/>
    <w:rsid w:val="009E2909"/>
    <w:rsid w:val="009E3218"/>
    <w:rsid w:val="009E36C4"/>
    <w:rsid w:val="009E5668"/>
    <w:rsid w:val="009E64E7"/>
    <w:rsid w:val="009E68DC"/>
    <w:rsid w:val="009E6DB0"/>
    <w:rsid w:val="009F01E7"/>
    <w:rsid w:val="009F18DE"/>
    <w:rsid w:val="009F1EC1"/>
    <w:rsid w:val="009F22B0"/>
    <w:rsid w:val="009F36B1"/>
    <w:rsid w:val="009F44F2"/>
    <w:rsid w:val="009F45E4"/>
    <w:rsid w:val="009F4CB0"/>
    <w:rsid w:val="009F5299"/>
    <w:rsid w:val="009F5ADC"/>
    <w:rsid w:val="009F63A1"/>
    <w:rsid w:val="009F6AFE"/>
    <w:rsid w:val="009F73E3"/>
    <w:rsid w:val="009F7C80"/>
    <w:rsid w:val="009F7D6E"/>
    <w:rsid w:val="00A006FB"/>
    <w:rsid w:val="00A00FCE"/>
    <w:rsid w:val="00A021C1"/>
    <w:rsid w:val="00A024A1"/>
    <w:rsid w:val="00A03DA7"/>
    <w:rsid w:val="00A04812"/>
    <w:rsid w:val="00A04C36"/>
    <w:rsid w:val="00A05A21"/>
    <w:rsid w:val="00A05BE1"/>
    <w:rsid w:val="00A0643B"/>
    <w:rsid w:val="00A106B9"/>
    <w:rsid w:val="00A12625"/>
    <w:rsid w:val="00A12B69"/>
    <w:rsid w:val="00A13EF4"/>
    <w:rsid w:val="00A14091"/>
    <w:rsid w:val="00A15B53"/>
    <w:rsid w:val="00A15D9F"/>
    <w:rsid w:val="00A16210"/>
    <w:rsid w:val="00A17185"/>
    <w:rsid w:val="00A17B0F"/>
    <w:rsid w:val="00A20460"/>
    <w:rsid w:val="00A21661"/>
    <w:rsid w:val="00A2179F"/>
    <w:rsid w:val="00A21C08"/>
    <w:rsid w:val="00A21DFC"/>
    <w:rsid w:val="00A21EBB"/>
    <w:rsid w:val="00A22633"/>
    <w:rsid w:val="00A2308E"/>
    <w:rsid w:val="00A23F2B"/>
    <w:rsid w:val="00A2417F"/>
    <w:rsid w:val="00A249D0"/>
    <w:rsid w:val="00A27A82"/>
    <w:rsid w:val="00A30D44"/>
    <w:rsid w:val="00A30F43"/>
    <w:rsid w:val="00A312BC"/>
    <w:rsid w:val="00A31B58"/>
    <w:rsid w:val="00A32448"/>
    <w:rsid w:val="00A32923"/>
    <w:rsid w:val="00A33196"/>
    <w:rsid w:val="00A3378B"/>
    <w:rsid w:val="00A34621"/>
    <w:rsid w:val="00A348D6"/>
    <w:rsid w:val="00A34E4D"/>
    <w:rsid w:val="00A3640B"/>
    <w:rsid w:val="00A37797"/>
    <w:rsid w:val="00A40CCA"/>
    <w:rsid w:val="00A4107C"/>
    <w:rsid w:val="00A414D0"/>
    <w:rsid w:val="00A416DA"/>
    <w:rsid w:val="00A42407"/>
    <w:rsid w:val="00A42683"/>
    <w:rsid w:val="00A433FE"/>
    <w:rsid w:val="00A43A10"/>
    <w:rsid w:val="00A44493"/>
    <w:rsid w:val="00A451F1"/>
    <w:rsid w:val="00A452D9"/>
    <w:rsid w:val="00A4551C"/>
    <w:rsid w:val="00A45AA2"/>
    <w:rsid w:val="00A4605F"/>
    <w:rsid w:val="00A47903"/>
    <w:rsid w:val="00A47C9F"/>
    <w:rsid w:val="00A5015B"/>
    <w:rsid w:val="00A509E5"/>
    <w:rsid w:val="00A537CD"/>
    <w:rsid w:val="00A54ACC"/>
    <w:rsid w:val="00A55AA8"/>
    <w:rsid w:val="00A5775F"/>
    <w:rsid w:val="00A57911"/>
    <w:rsid w:val="00A60896"/>
    <w:rsid w:val="00A60B63"/>
    <w:rsid w:val="00A612A2"/>
    <w:rsid w:val="00A61E1C"/>
    <w:rsid w:val="00A61E9F"/>
    <w:rsid w:val="00A636C4"/>
    <w:rsid w:val="00A640BF"/>
    <w:rsid w:val="00A64362"/>
    <w:rsid w:val="00A64A82"/>
    <w:rsid w:val="00A64E48"/>
    <w:rsid w:val="00A65405"/>
    <w:rsid w:val="00A657D6"/>
    <w:rsid w:val="00A66828"/>
    <w:rsid w:val="00A702B0"/>
    <w:rsid w:val="00A705D0"/>
    <w:rsid w:val="00A708B7"/>
    <w:rsid w:val="00A71B7F"/>
    <w:rsid w:val="00A726A3"/>
    <w:rsid w:val="00A72EC4"/>
    <w:rsid w:val="00A72F6D"/>
    <w:rsid w:val="00A72F90"/>
    <w:rsid w:val="00A7322C"/>
    <w:rsid w:val="00A7518F"/>
    <w:rsid w:val="00A7537A"/>
    <w:rsid w:val="00A7546F"/>
    <w:rsid w:val="00A756DC"/>
    <w:rsid w:val="00A75879"/>
    <w:rsid w:val="00A76A3B"/>
    <w:rsid w:val="00A76DDB"/>
    <w:rsid w:val="00A772AC"/>
    <w:rsid w:val="00A801AA"/>
    <w:rsid w:val="00A80A29"/>
    <w:rsid w:val="00A80E15"/>
    <w:rsid w:val="00A82237"/>
    <w:rsid w:val="00A82282"/>
    <w:rsid w:val="00A8275E"/>
    <w:rsid w:val="00A82B82"/>
    <w:rsid w:val="00A84BB9"/>
    <w:rsid w:val="00A85EDB"/>
    <w:rsid w:val="00A87CC8"/>
    <w:rsid w:val="00A903CB"/>
    <w:rsid w:val="00A90989"/>
    <w:rsid w:val="00A90B2C"/>
    <w:rsid w:val="00A92282"/>
    <w:rsid w:val="00A934C0"/>
    <w:rsid w:val="00A936D4"/>
    <w:rsid w:val="00A94498"/>
    <w:rsid w:val="00A94DC0"/>
    <w:rsid w:val="00A97341"/>
    <w:rsid w:val="00A97424"/>
    <w:rsid w:val="00A97C4D"/>
    <w:rsid w:val="00AA023C"/>
    <w:rsid w:val="00AA0333"/>
    <w:rsid w:val="00AA2775"/>
    <w:rsid w:val="00AA3276"/>
    <w:rsid w:val="00AA3570"/>
    <w:rsid w:val="00AA35C9"/>
    <w:rsid w:val="00AA3A91"/>
    <w:rsid w:val="00AA460B"/>
    <w:rsid w:val="00AA46C1"/>
    <w:rsid w:val="00AA490E"/>
    <w:rsid w:val="00AA530A"/>
    <w:rsid w:val="00AA6E1C"/>
    <w:rsid w:val="00AB18D4"/>
    <w:rsid w:val="00AB3627"/>
    <w:rsid w:val="00AB3E86"/>
    <w:rsid w:val="00AB4205"/>
    <w:rsid w:val="00AB4672"/>
    <w:rsid w:val="00AB4688"/>
    <w:rsid w:val="00AB5B24"/>
    <w:rsid w:val="00AB5DE8"/>
    <w:rsid w:val="00AB5FEB"/>
    <w:rsid w:val="00AB60C8"/>
    <w:rsid w:val="00AB7629"/>
    <w:rsid w:val="00AC0F28"/>
    <w:rsid w:val="00AC1037"/>
    <w:rsid w:val="00AC148D"/>
    <w:rsid w:val="00AC3712"/>
    <w:rsid w:val="00AC37B1"/>
    <w:rsid w:val="00AC3869"/>
    <w:rsid w:val="00AC4098"/>
    <w:rsid w:val="00AC43D6"/>
    <w:rsid w:val="00AC4C5C"/>
    <w:rsid w:val="00AC5DDA"/>
    <w:rsid w:val="00AC6031"/>
    <w:rsid w:val="00AC6DB0"/>
    <w:rsid w:val="00AC7518"/>
    <w:rsid w:val="00AC7CE1"/>
    <w:rsid w:val="00AD116F"/>
    <w:rsid w:val="00AD17BF"/>
    <w:rsid w:val="00AD2B91"/>
    <w:rsid w:val="00AD2BAA"/>
    <w:rsid w:val="00AD2CE0"/>
    <w:rsid w:val="00AD3620"/>
    <w:rsid w:val="00AD3A17"/>
    <w:rsid w:val="00AD3A80"/>
    <w:rsid w:val="00AD3B9A"/>
    <w:rsid w:val="00AD5070"/>
    <w:rsid w:val="00AD6644"/>
    <w:rsid w:val="00AD74C2"/>
    <w:rsid w:val="00AD7601"/>
    <w:rsid w:val="00AE02CE"/>
    <w:rsid w:val="00AE0C8E"/>
    <w:rsid w:val="00AE0F93"/>
    <w:rsid w:val="00AE1483"/>
    <w:rsid w:val="00AE20BD"/>
    <w:rsid w:val="00AE2CD5"/>
    <w:rsid w:val="00AE57C6"/>
    <w:rsid w:val="00AE5E60"/>
    <w:rsid w:val="00AE6D5D"/>
    <w:rsid w:val="00AE7D95"/>
    <w:rsid w:val="00AF02C1"/>
    <w:rsid w:val="00AF0742"/>
    <w:rsid w:val="00AF077F"/>
    <w:rsid w:val="00AF1677"/>
    <w:rsid w:val="00AF1689"/>
    <w:rsid w:val="00AF1FAF"/>
    <w:rsid w:val="00AF2E78"/>
    <w:rsid w:val="00AF42C7"/>
    <w:rsid w:val="00AF42E3"/>
    <w:rsid w:val="00AF5718"/>
    <w:rsid w:val="00AF5A3C"/>
    <w:rsid w:val="00AF5A7C"/>
    <w:rsid w:val="00AF5AD5"/>
    <w:rsid w:val="00AF6025"/>
    <w:rsid w:val="00AF6740"/>
    <w:rsid w:val="00AF6BB8"/>
    <w:rsid w:val="00AF701D"/>
    <w:rsid w:val="00B002E2"/>
    <w:rsid w:val="00B0083C"/>
    <w:rsid w:val="00B01111"/>
    <w:rsid w:val="00B01167"/>
    <w:rsid w:val="00B01AFB"/>
    <w:rsid w:val="00B01BDC"/>
    <w:rsid w:val="00B02035"/>
    <w:rsid w:val="00B02A2B"/>
    <w:rsid w:val="00B03248"/>
    <w:rsid w:val="00B06601"/>
    <w:rsid w:val="00B07F6F"/>
    <w:rsid w:val="00B1092E"/>
    <w:rsid w:val="00B110A7"/>
    <w:rsid w:val="00B1163B"/>
    <w:rsid w:val="00B130E2"/>
    <w:rsid w:val="00B14D41"/>
    <w:rsid w:val="00B151DF"/>
    <w:rsid w:val="00B17663"/>
    <w:rsid w:val="00B20113"/>
    <w:rsid w:val="00B2065B"/>
    <w:rsid w:val="00B207AD"/>
    <w:rsid w:val="00B2098B"/>
    <w:rsid w:val="00B21D79"/>
    <w:rsid w:val="00B21DEA"/>
    <w:rsid w:val="00B21F74"/>
    <w:rsid w:val="00B23107"/>
    <w:rsid w:val="00B23359"/>
    <w:rsid w:val="00B2505F"/>
    <w:rsid w:val="00B25098"/>
    <w:rsid w:val="00B2697F"/>
    <w:rsid w:val="00B27335"/>
    <w:rsid w:val="00B27F2B"/>
    <w:rsid w:val="00B300F8"/>
    <w:rsid w:val="00B3067B"/>
    <w:rsid w:val="00B3079D"/>
    <w:rsid w:val="00B3094E"/>
    <w:rsid w:val="00B3154A"/>
    <w:rsid w:val="00B31AC8"/>
    <w:rsid w:val="00B330F6"/>
    <w:rsid w:val="00B34203"/>
    <w:rsid w:val="00B34572"/>
    <w:rsid w:val="00B348F7"/>
    <w:rsid w:val="00B34BA2"/>
    <w:rsid w:val="00B3507F"/>
    <w:rsid w:val="00B37253"/>
    <w:rsid w:val="00B406E9"/>
    <w:rsid w:val="00B412F7"/>
    <w:rsid w:val="00B424DF"/>
    <w:rsid w:val="00B433F4"/>
    <w:rsid w:val="00B43AB6"/>
    <w:rsid w:val="00B43D31"/>
    <w:rsid w:val="00B43F38"/>
    <w:rsid w:val="00B441B2"/>
    <w:rsid w:val="00B443C5"/>
    <w:rsid w:val="00B4513B"/>
    <w:rsid w:val="00B451BC"/>
    <w:rsid w:val="00B463FE"/>
    <w:rsid w:val="00B4754B"/>
    <w:rsid w:val="00B476AA"/>
    <w:rsid w:val="00B50265"/>
    <w:rsid w:val="00B50BAC"/>
    <w:rsid w:val="00B5107D"/>
    <w:rsid w:val="00B51284"/>
    <w:rsid w:val="00B519C5"/>
    <w:rsid w:val="00B531C3"/>
    <w:rsid w:val="00B53A07"/>
    <w:rsid w:val="00B5454D"/>
    <w:rsid w:val="00B5466F"/>
    <w:rsid w:val="00B55126"/>
    <w:rsid w:val="00B551DA"/>
    <w:rsid w:val="00B5533E"/>
    <w:rsid w:val="00B555CA"/>
    <w:rsid w:val="00B55B05"/>
    <w:rsid w:val="00B55E20"/>
    <w:rsid w:val="00B573C7"/>
    <w:rsid w:val="00B577C5"/>
    <w:rsid w:val="00B60A6F"/>
    <w:rsid w:val="00B60E4F"/>
    <w:rsid w:val="00B61197"/>
    <w:rsid w:val="00B6175A"/>
    <w:rsid w:val="00B62C0C"/>
    <w:rsid w:val="00B62C59"/>
    <w:rsid w:val="00B62CFD"/>
    <w:rsid w:val="00B64334"/>
    <w:rsid w:val="00B6584F"/>
    <w:rsid w:val="00B65F94"/>
    <w:rsid w:val="00B66498"/>
    <w:rsid w:val="00B67D26"/>
    <w:rsid w:val="00B71734"/>
    <w:rsid w:val="00B71859"/>
    <w:rsid w:val="00B733AC"/>
    <w:rsid w:val="00B742A1"/>
    <w:rsid w:val="00B754DE"/>
    <w:rsid w:val="00B75ADD"/>
    <w:rsid w:val="00B76806"/>
    <w:rsid w:val="00B84014"/>
    <w:rsid w:val="00B84A70"/>
    <w:rsid w:val="00B84DE6"/>
    <w:rsid w:val="00B864F5"/>
    <w:rsid w:val="00B86B21"/>
    <w:rsid w:val="00B86DE2"/>
    <w:rsid w:val="00B87D27"/>
    <w:rsid w:val="00B87EC7"/>
    <w:rsid w:val="00B9038A"/>
    <w:rsid w:val="00B90B19"/>
    <w:rsid w:val="00B91592"/>
    <w:rsid w:val="00B91EC8"/>
    <w:rsid w:val="00B93A32"/>
    <w:rsid w:val="00B94686"/>
    <w:rsid w:val="00B94850"/>
    <w:rsid w:val="00B94F21"/>
    <w:rsid w:val="00B96A91"/>
    <w:rsid w:val="00B9786C"/>
    <w:rsid w:val="00B97E68"/>
    <w:rsid w:val="00B97FA5"/>
    <w:rsid w:val="00BA11CB"/>
    <w:rsid w:val="00BA17C8"/>
    <w:rsid w:val="00BA201F"/>
    <w:rsid w:val="00BA2547"/>
    <w:rsid w:val="00BA382F"/>
    <w:rsid w:val="00BA52B9"/>
    <w:rsid w:val="00BA7B15"/>
    <w:rsid w:val="00BA7B9E"/>
    <w:rsid w:val="00BA7F48"/>
    <w:rsid w:val="00BB26FB"/>
    <w:rsid w:val="00BB26FE"/>
    <w:rsid w:val="00BB286A"/>
    <w:rsid w:val="00BB298A"/>
    <w:rsid w:val="00BB339A"/>
    <w:rsid w:val="00BB3736"/>
    <w:rsid w:val="00BB3DFB"/>
    <w:rsid w:val="00BB41C2"/>
    <w:rsid w:val="00BB4630"/>
    <w:rsid w:val="00BB6D60"/>
    <w:rsid w:val="00BB7238"/>
    <w:rsid w:val="00BB7976"/>
    <w:rsid w:val="00BC2066"/>
    <w:rsid w:val="00BC39C9"/>
    <w:rsid w:val="00BC4A60"/>
    <w:rsid w:val="00BC4FE0"/>
    <w:rsid w:val="00BC504B"/>
    <w:rsid w:val="00BC53E8"/>
    <w:rsid w:val="00BC5FE1"/>
    <w:rsid w:val="00BC6074"/>
    <w:rsid w:val="00BC6401"/>
    <w:rsid w:val="00BC7390"/>
    <w:rsid w:val="00BC786F"/>
    <w:rsid w:val="00BD0C59"/>
    <w:rsid w:val="00BD1A40"/>
    <w:rsid w:val="00BD306F"/>
    <w:rsid w:val="00BD31AB"/>
    <w:rsid w:val="00BD34AC"/>
    <w:rsid w:val="00BD3927"/>
    <w:rsid w:val="00BD5C8D"/>
    <w:rsid w:val="00BD5D62"/>
    <w:rsid w:val="00BD60D0"/>
    <w:rsid w:val="00BD697C"/>
    <w:rsid w:val="00BE13A4"/>
    <w:rsid w:val="00BE1695"/>
    <w:rsid w:val="00BE2231"/>
    <w:rsid w:val="00BE27F0"/>
    <w:rsid w:val="00BE302C"/>
    <w:rsid w:val="00BE346E"/>
    <w:rsid w:val="00BE38CE"/>
    <w:rsid w:val="00BE5250"/>
    <w:rsid w:val="00BE5E4E"/>
    <w:rsid w:val="00BE6DA8"/>
    <w:rsid w:val="00BE72F1"/>
    <w:rsid w:val="00BF006D"/>
    <w:rsid w:val="00BF024A"/>
    <w:rsid w:val="00BF17AB"/>
    <w:rsid w:val="00BF1E4F"/>
    <w:rsid w:val="00BF208F"/>
    <w:rsid w:val="00BF2D66"/>
    <w:rsid w:val="00BF2D96"/>
    <w:rsid w:val="00BF2DE0"/>
    <w:rsid w:val="00BF333C"/>
    <w:rsid w:val="00BF33D7"/>
    <w:rsid w:val="00BF43F7"/>
    <w:rsid w:val="00BF5694"/>
    <w:rsid w:val="00BF7191"/>
    <w:rsid w:val="00BF7CA2"/>
    <w:rsid w:val="00C019AD"/>
    <w:rsid w:val="00C01A9E"/>
    <w:rsid w:val="00C01E44"/>
    <w:rsid w:val="00C02F78"/>
    <w:rsid w:val="00C04988"/>
    <w:rsid w:val="00C056A2"/>
    <w:rsid w:val="00C05CAA"/>
    <w:rsid w:val="00C0766D"/>
    <w:rsid w:val="00C07826"/>
    <w:rsid w:val="00C07BAF"/>
    <w:rsid w:val="00C1000A"/>
    <w:rsid w:val="00C10AAA"/>
    <w:rsid w:val="00C114FD"/>
    <w:rsid w:val="00C13112"/>
    <w:rsid w:val="00C16692"/>
    <w:rsid w:val="00C16DDF"/>
    <w:rsid w:val="00C20646"/>
    <w:rsid w:val="00C20703"/>
    <w:rsid w:val="00C20EA2"/>
    <w:rsid w:val="00C2389B"/>
    <w:rsid w:val="00C241F1"/>
    <w:rsid w:val="00C2425D"/>
    <w:rsid w:val="00C242EA"/>
    <w:rsid w:val="00C2497D"/>
    <w:rsid w:val="00C24E03"/>
    <w:rsid w:val="00C24E67"/>
    <w:rsid w:val="00C2533A"/>
    <w:rsid w:val="00C25BFC"/>
    <w:rsid w:val="00C25C7D"/>
    <w:rsid w:val="00C26DA3"/>
    <w:rsid w:val="00C26EC5"/>
    <w:rsid w:val="00C27ED3"/>
    <w:rsid w:val="00C32BB4"/>
    <w:rsid w:val="00C34038"/>
    <w:rsid w:val="00C3542C"/>
    <w:rsid w:val="00C36F7B"/>
    <w:rsid w:val="00C3794E"/>
    <w:rsid w:val="00C4070F"/>
    <w:rsid w:val="00C40C8E"/>
    <w:rsid w:val="00C41AE3"/>
    <w:rsid w:val="00C421F0"/>
    <w:rsid w:val="00C42FBF"/>
    <w:rsid w:val="00C43F02"/>
    <w:rsid w:val="00C43F07"/>
    <w:rsid w:val="00C4554E"/>
    <w:rsid w:val="00C45B3B"/>
    <w:rsid w:val="00C46599"/>
    <w:rsid w:val="00C4702B"/>
    <w:rsid w:val="00C5061B"/>
    <w:rsid w:val="00C50C09"/>
    <w:rsid w:val="00C50F73"/>
    <w:rsid w:val="00C5282F"/>
    <w:rsid w:val="00C53A06"/>
    <w:rsid w:val="00C53E85"/>
    <w:rsid w:val="00C54575"/>
    <w:rsid w:val="00C54CA8"/>
    <w:rsid w:val="00C57BB6"/>
    <w:rsid w:val="00C62A66"/>
    <w:rsid w:val="00C62B13"/>
    <w:rsid w:val="00C62D76"/>
    <w:rsid w:val="00C66DD2"/>
    <w:rsid w:val="00C67E8A"/>
    <w:rsid w:val="00C7065F"/>
    <w:rsid w:val="00C71427"/>
    <w:rsid w:val="00C72447"/>
    <w:rsid w:val="00C7320D"/>
    <w:rsid w:val="00C7324B"/>
    <w:rsid w:val="00C739EC"/>
    <w:rsid w:val="00C73EF9"/>
    <w:rsid w:val="00C741B9"/>
    <w:rsid w:val="00C749B2"/>
    <w:rsid w:val="00C74FFC"/>
    <w:rsid w:val="00C7570F"/>
    <w:rsid w:val="00C7573E"/>
    <w:rsid w:val="00C764E1"/>
    <w:rsid w:val="00C76D5C"/>
    <w:rsid w:val="00C76FCC"/>
    <w:rsid w:val="00C77098"/>
    <w:rsid w:val="00C8261B"/>
    <w:rsid w:val="00C83CCB"/>
    <w:rsid w:val="00C840EB"/>
    <w:rsid w:val="00C84110"/>
    <w:rsid w:val="00C8425A"/>
    <w:rsid w:val="00C84F8C"/>
    <w:rsid w:val="00C85BF7"/>
    <w:rsid w:val="00C867F5"/>
    <w:rsid w:val="00C86D29"/>
    <w:rsid w:val="00C87498"/>
    <w:rsid w:val="00C90BA8"/>
    <w:rsid w:val="00C92344"/>
    <w:rsid w:val="00C92431"/>
    <w:rsid w:val="00C9248C"/>
    <w:rsid w:val="00C92A3A"/>
    <w:rsid w:val="00C93BAD"/>
    <w:rsid w:val="00C94B6B"/>
    <w:rsid w:val="00C94C32"/>
    <w:rsid w:val="00C9621C"/>
    <w:rsid w:val="00C97182"/>
    <w:rsid w:val="00C978C3"/>
    <w:rsid w:val="00CA23C3"/>
    <w:rsid w:val="00CA295E"/>
    <w:rsid w:val="00CA296D"/>
    <w:rsid w:val="00CA2E38"/>
    <w:rsid w:val="00CA3044"/>
    <w:rsid w:val="00CA4392"/>
    <w:rsid w:val="00CB0F48"/>
    <w:rsid w:val="00CB1419"/>
    <w:rsid w:val="00CB166A"/>
    <w:rsid w:val="00CB1F7F"/>
    <w:rsid w:val="00CB1FE6"/>
    <w:rsid w:val="00CB4730"/>
    <w:rsid w:val="00CB54E5"/>
    <w:rsid w:val="00CB5515"/>
    <w:rsid w:val="00CB57D0"/>
    <w:rsid w:val="00CB5A80"/>
    <w:rsid w:val="00CB5D7B"/>
    <w:rsid w:val="00CB7830"/>
    <w:rsid w:val="00CC0CBE"/>
    <w:rsid w:val="00CC1612"/>
    <w:rsid w:val="00CC1804"/>
    <w:rsid w:val="00CC1ADD"/>
    <w:rsid w:val="00CC1BF7"/>
    <w:rsid w:val="00CC2070"/>
    <w:rsid w:val="00CC26AA"/>
    <w:rsid w:val="00CC2E0D"/>
    <w:rsid w:val="00CC3637"/>
    <w:rsid w:val="00CC3D91"/>
    <w:rsid w:val="00CC3E3A"/>
    <w:rsid w:val="00CC5191"/>
    <w:rsid w:val="00CC61D1"/>
    <w:rsid w:val="00CC6E65"/>
    <w:rsid w:val="00CC7E3E"/>
    <w:rsid w:val="00CD01B5"/>
    <w:rsid w:val="00CD0372"/>
    <w:rsid w:val="00CD0F30"/>
    <w:rsid w:val="00CD125A"/>
    <w:rsid w:val="00CD148C"/>
    <w:rsid w:val="00CD2F6F"/>
    <w:rsid w:val="00CD4609"/>
    <w:rsid w:val="00CD5B2D"/>
    <w:rsid w:val="00CD67CA"/>
    <w:rsid w:val="00CD768A"/>
    <w:rsid w:val="00CE001B"/>
    <w:rsid w:val="00CE0D03"/>
    <w:rsid w:val="00CE1617"/>
    <w:rsid w:val="00CE1C00"/>
    <w:rsid w:val="00CE1F3D"/>
    <w:rsid w:val="00CE4680"/>
    <w:rsid w:val="00CE591C"/>
    <w:rsid w:val="00CE6ABD"/>
    <w:rsid w:val="00CE6D76"/>
    <w:rsid w:val="00CF03C9"/>
    <w:rsid w:val="00CF0990"/>
    <w:rsid w:val="00CF14E4"/>
    <w:rsid w:val="00CF1AD6"/>
    <w:rsid w:val="00CF1BB0"/>
    <w:rsid w:val="00CF2681"/>
    <w:rsid w:val="00CF280E"/>
    <w:rsid w:val="00CF28FD"/>
    <w:rsid w:val="00CF321F"/>
    <w:rsid w:val="00CF35E0"/>
    <w:rsid w:val="00CF3873"/>
    <w:rsid w:val="00CF505D"/>
    <w:rsid w:val="00CF5194"/>
    <w:rsid w:val="00CF5D1A"/>
    <w:rsid w:val="00CF5DBF"/>
    <w:rsid w:val="00CF7670"/>
    <w:rsid w:val="00CF7B18"/>
    <w:rsid w:val="00D0049D"/>
    <w:rsid w:val="00D02061"/>
    <w:rsid w:val="00D022E5"/>
    <w:rsid w:val="00D02BFB"/>
    <w:rsid w:val="00D03AA1"/>
    <w:rsid w:val="00D04FAB"/>
    <w:rsid w:val="00D053A6"/>
    <w:rsid w:val="00D05E72"/>
    <w:rsid w:val="00D06F34"/>
    <w:rsid w:val="00D07270"/>
    <w:rsid w:val="00D073F4"/>
    <w:rsid w:val="00D10B75"/>
    <w:rsid w:val="00D10D13"/>
    <w:rsid w:val="00D10E13"/>
    <w:rsid w:val="00D11366"/>
    <w:rsid w:val="00D11FBB"/>
    <w:rsid w:val="00D12672"/>
    <w:rsid w:val="00D12C96"/>
    <w:rsid w:val="00D15AD6"/>
    <w:rsid w:val="00D160F3"/>
    <w:rsid w:val="00D165B6"/>
    <w:rsid w:val="00D2069E"/>
    <w:rsid w:val="00D2265D"/>
    <w:rsid w:val="00D23B49"/>
    <w:rsid w:val="00D24AAC"/>
    <w:rsid w:val="00D25D78"/>
    <w:rsid w:val="00D27410"/>
    <w:rsid w:val="00D27924"/>
    <w:rsid w:val="00D27B9D"/>
    <w:rsid w:val="00D27ED5"/>
    <w:rsid w:val="00D30131"/>
    <w:rsid w:val="00D3163D"/>
    <w:rsid w:val="00D317B7"/>
    <w:rsid w:val="00D32446"/>
    <w:rsid w:val="00D3274F"/>
    <w:rsid w:val="00D33076"/>
    <w:rsid w:val="00D340A1"/>
    <w:rsid w:val="00D35B14"/>
    <w:rsid w:val="00D4072A"/>
    <w:rsid w:val="00D40786"/>
    <w:rsid w:val="00D40DE8"/>
    <w:rsid w:val="00D432DC"/>
    <w:rsid w:val="00D43B2B"/>
    <w:rsid w:val="00D43EC0"/>
    <w:rsid w:val="00D44736"/>
    <w:rsid w:val="00D45822"/>
    <w:rsid w:val="00D46A14"/>
    <w:rsid w:val="00D46DD5"/>
    <w:rsid w:val="00D472D6"/>
    <w:rsid w:val="00D474CE"/>
    <w:rsid w:val="00D502C5"/>
    <w:rsid w:val="00D5133B"/>
    <w:rsid w:val="00D51E4D"/>
    <w:rsid w:val="00D51E8E"/>
    <w:rsid w:val="00D522EA"/>
    <w:rsid w:val="00D52729"/>
    <w:rsid w:val="00D5382D"/>
    <w:rsid w:val="00D54078"/>
    <w:rsid w:val="00D55379"/>
    <w:rsid w:val="00D55D49"/>
    <w:rsid w:val="00D55D7B"/>
    <w:rsid w:val="00D55D82"/>
    <w:rsid w:val="00D566B5"/>
    <w:rsid w:val="00D568AA"/>
    <w:rsid w:val="00D56F67"/>
    <w:rsid w:val="00D57E9E"/>
    <w:rsid w:val="00D6070F"/>
    <w:rsid w:val="00D61BA4"/>
    <w:rsid w:val="00D61CC9"/>
    <w:rsid w:val="00D61F3B"/>
    <w:rsid w:val="00D62534"/>
    <w:rsid w:val="00D64622"/>
    <w:rsid w:val="00D651CA"/>
    <w:rsid w:val="00D652F7"/>
    <w:rsid w:val="00D65FAF"/>
    <w:rsid w:val="00D65FF5"/>
    <w:rsid w:val="00D667B7"/>
    <w:rsid w:val="00D677F0"/>
    <w:rsid w:val="00D67D53"/>
    <w:rsid w:val="00D67DC1"/>
    <w:rsid w:val="00D7115B"/>
    <w:rsid w:val="00D7167F"/>
    <w:rsid w:val="00D72B03"/>
    <w:rsid w:val="00D75751"/>
    <w:rsid w:val="00D75CB1"/>
    <w:rsid w:val="00D75E54"/>
    <w:rsid w:val="00D768BD"/>
    <w:rsid w:val="00D7744C"/>
    <w:rsid w:val="00D77687"/>
    <w:rsid w:val="00D811BE"/>
    <w:rsid w:val="00D845A3"/>
    <w:rsid w:val="00D84A29"/>
    <w:rsid w:val="00D85671"/>
    <w:rsid w:val="00D86CD9"/>
    <w:rsid w:val="00D87299"/>
    <w:rsid w:val="00D902DE"/>
    <w:rsid w:val="00D90B24"/>
    <w:rsid w:val="00D90D38"/>
    <w:rsid w:val="00D912C1"/>
    <w:rsid w:val="00D91581"/>
    <w:rsid w:val="00D91855"/>
    <w:rsid w:val="00D91D5D"/>
    <w:rsid w:val="00D9221B"/>
    <w:rsid w:val="00D922A8"/>
    <w:rsid w:val="00D927DB"/>
    <w:rsid w:val="00D93A59"/>
    <w:rsid w:val="00D949D1"/>
    <w:rsid w:val="00D94F23"/>
    <w:rsid w:val="00D95D93"/>
    <w:rsid w:val="00D95EE4"/>
    <w:rsid w:val="00D962B6"/>
    <w:rsid w:val="00D96BD3"/>
    <w:rsid w:val="00D96D1B"/>
    <w:rsid w:val="00D9714A"/>
    <w:rsid w:val="00D97CBE"/>
    <w:rsid w:val="00DA0D61"/>
    <w:rsid w:val="00DA0F80"/>
    <w:rsid w:val="00DA2D5C"/>
    <w:rsid w:val="00DA45D3"/>
    <w:rsid w:val="00DA4756"/>
    <w:rsid w:val="00DA4992"/>
    <w:rsid w:val="00DA4B81"/>
    <w:rsid w:val="00DA54FA"/>
    <w:rsid w:val="00DA59A3"/>
    <w:rsid w:val="00DB06C6"/>
    <w:rsid w:val="00DB188B"/>
    <w:rsid w:val="00DB1BFE"/>
    <w:rsid w:val="00DB23EC"/>
    <w:rsid w:val="00DB2934"/>
    <w:rsid w:val="00DB31A2"/>
    <w:rsid w:val="00DB360F"/>
    <w:rsid w:val="00DB39C9"/>
    <w:rsid w:val="00DB3B9E"/>
    <w:rsid w:val="00DB3E9A"/>
    <w:rsid w:val="00DB4899"/>
    <w:rsid w:val="00DB4DCF"/>
    <w:rsid w:val="00DB509D"/>
    <w:rsid w:val="00DB54BF"/>
    <w:rsid w:val="00DB5FCE"/>
    <w:rsid w:val="00DB69C5"/>
    <w:rsid w:val="00DB71A5"/>
    <w:rsid w:val="00DB7E26"/>
    <w:rsid w:val="00DB7F31"/>
    <w:rsid w:val="00DC048D"/>
    <w:rsid w:val="00DC04F6"/>
    <w:rsid w:val="00DC085F"/>
    <w:rsid w:val="00DC0B68"/>
    <w:rsid w:val="00DC1792"/>
    <w:rsid w:val="00DC193A"/>
    <w:rsid w:val="00DC1A5A"/>
    <w:rsid w:val="00DC1CCB"/>
    <w:rsid w:val="00DC2D4E"/>
    <w:rsid w:val="00DC2E68"/>
    <w:rsid w:val="00DC3A2C"/>
    <w:rsid w:val="00DC3CF6"/>
    <w:rsid w:val="00DC443F"/>
    <w:rsid w:val="00DC4D48"/>
    <w:rsid w:val="00DC5443"/>
    <w:rsid w:val="00DC5C38"/>
    <w:rsid w:val="00DC6C28"/>
    <w:rsid w:val="00DC6E4F"/>
    <w:rsid w:val="00DC79C8"/>
    <w:rsid w:val="00DC7A4F"/>
    <w:rsid w:val="00DD0259"/>
    <w:rsid w:val="00DD030C"/>
    <w:rsid w:val="00DD046A"/>
    <w:rsid w:val="00DD0A89"/>
    <w:rsid w:val="00DD12A5"/>
    <w:rsid w:val="00DD34AD"/>
    <w:rsid w:val="00DD3FD4"/>
    <w:rsid w:val="00DD58F5"/>
    <w:rsid w:val="00DD6A3D"/>
    <w:rsid w:val="00DE3733"/>
    <w:rsid w:val="00DE38EE"/>
    <w:rsid w:val="00DE42BC"/>
    <w:rsid w:val="00DE4D1C"/>
    <w:rsid w:val="00DE5425"/>
    <w:rsid w:val="00DE67F0"/>
    <w:rsid w:val="00DE710B"/>
    <w:rsid w:val="00DE731A"/>
    <w:rsid w:val="00DE77A8"/>
    <w:rsid w:val="00DF059A"/>
    <w:rsid w:val="00DF07A3"/>
    <w:rsid w:val="00DF0A7C"/>
    <w:rsid w:val="00DF222F"/>
    <w:rsid w:val="00DF2E94"/>
    <w:rsid w:val="00DF30F2"/>
    <w:rsid w:val="00DF3C53"/>
    <w:rsid w:val="00DF3E95"/>
    <w:rsid w:val="00DF4990"/>
    <w:rsid w:val="00DF5516"/>
    <w:rsid w:val="00DF5D18"/>
    <w:rsid w:val="00DF63AF"/>
    <w:rsid w:val="00DF6A9E"/>
    <w:rsid w:val="00DF7060"/>
    <w:rsid w:val="00E00163"/>
    <w:rsid w:val="00E006A1"/>
    <w:rsid w:val="00E01682"/>
    <w:rsid w:val="00E01DFD"/>
    <w:rsid w:val="00E0328E"/>
    <w:rsid w:val="00E05938"/>
    <w:rsid w:val="00E05ACE"/>
    <w:rsid w:val="00E05D2E"/>
    <w:rsid w:val="00E06804"/>
    <w:rsid w:val="00E07D90"/>
    <w:rsid w:val="00E07D9B"/>
    <w:rsid w:val="00E11186"/>
    <w:rsid w:val="00E11DCC"/>
    <w:rsid w:val="00E14144"/>
    <w:rsid w:val="00E14F07"/>
    <w:rsid w:val="00E15584"/>
    <w:rsid w:val="00E15682"/>
    <w:rsid w:val="00E15A37"/>
    <w:rsid w:val="00E1668F"/>
    <w:rsid w:val="00E1710A"/>
    <w:rsid w:val="00E17989"/>
    <w:rsid w:val="00E17A2A"/>
    <w:rsid w:val="00E17D34"/>
    <w:rsid w:val="00E201E8"/>
    <w:rsid w:val="00E20C51"/>
    <w:rsid w:val="00E222E9"/>
    <w:rsid w:val="00E22AAB"/>
    <w:rsid w:val="00E234F2"/>
    <w:rsid w:val="00E2415E"/>
    <w:rsid w:val="00E2481B"/>
    <w:rsid w:val="00E27978"/>
    <w:rsid w:val="00E27B5A"/>
    <w:rsid w:val="00E30039"/>
    <w:rsid w:val="00E30425"/>
    <w:rsid w:val="00E307D1"/>
    <w:rsid w:val="00E31335"/>
    <w:rsid w:val="00E32621"/>
    <w:rsid w:val="00E352E5"/>
    <w:rsid w:val="00E358A2"/>
    <w:rsid w:val="00E37769"/>
    <w:rsid w:val="00E40FB0"/>
    <w:rsid w:val="00E416B0"/>
    <w:rsid w:val="00E42100"/>
    <w:rsid w:val="00E43280"/>
    <w:rsid w:val="00E43A37"/>
    <w:rsid w:val="00E43B0C"/>
    <w:rsid w:val="00E4432E"/>
    <w:rsid w:val="00E4489C"/>
    <w:rsid w:val="00E44BFF"/>
    <w:rsid w:val="00E4593D"/>
    <w:rsid w:val="00E468FE"/>
    <w:rsid w:val="00E476A9"/>
    <w:rsid w:val="00E476DE"/>
    <w:rsid w:val="00E50863"/>
    <w:rsid w:val="00E50A55"/>
    <w:rsid w:val="00E52775"/>
    <w:rsid w:val="00E53B18"/>
    <w:rsid w:val="00E56707"/>
    <w:rsid w:val="00E61AA5"/>
    <w:rsid w:val="00E6215E"/>
    <w:rsid w:val="00E63785"/>
    <w:rsid w:val="00E64291"/>
    <w:rsid w:val="00E643BF"/>
    <w:rsid w:val="00E64E50"/>
    <w:rsid w:val="00E65177"/>
    <w:rsid w:val="00E660D8"/>
    <w:rsid w:val="00E66C85"/>
    <w:rsid w:val="00E66EFC"/>
    <w:rsid w:val="00E71EF5"/>
    <w:rsid w:val="00E721DF"/>
    <w:rsid w:val="00E72C1D"/>
    <w:rsid w:val="00E735B7"/>
    <w:rsid w:val="00E7415A"/>
    <w:rsid w:val="00E74241"/>
    <w:rsid w:val="00E75092"/>
    <w:rsid w:val="00E75B35"/>
    <w:rsid w:val="00E76E60"/>
    <w:rsid w:val="00E77E5A"/>
    <w:rsid w:val="00E80318"/>
    <w:rsid w:val="00E81F75"/>
    <w:rsid w:val="00E82415"/>
    <w:rsid w:val="00E82DCB"/>
    <w:rsid w:val="00E836CE"/>
    <w:rsid w:val="00E874A7"/>
    <w:rsid w:val="00E87BB5"/>
    <w:rsid w:val="00E91B87"/>
    <w:rsid w:val="00E92763"/>
    <w:rsid w:val="00E93B6F"/>
    <w:rsid w:val="00E93BCF"/>
    <w:rsid w:val="00E9417F"/>
    <w:rsid w:val="00E95B48"/>
    <w:rsid w:val="00E960E0"/>
    <w:rsid w:val="00E97124"/>
    <w:rsid w:val="00EA0A21"/>
    <w:rsid w:val="00EA158B"/>
    <w:rsid w:val="00EA1A4B"/>
    <w:rsid w:val="00EA1AA1"/>
    <w:rsid w:val="00EA1E87"/>
    <w:rsid w:val="00EA328D"/>
    <w:rsid w:val="00EA44E9"/>
    <w:rsid w:val="00EA4532"/>
    <w:rsid w:val="00EA4B2C"/>
    <w:rsid w:val="00EA6022"/>
    <w:rsid w:val="00EA6C85"/>
    <w:rsid w:val="00EA78F6"/>
    <w:rsid w:val="00EA7E39"/>
    <w:rsid w:val="00EB009E"/>
    <w:rsid w:val="00EB0997"/>
    <w:rsid w:val="00EB3D4F"/>
    <w:rsid w:val="00EB43FE"/>
    <w:rsid w:val="00EB6380"/>
    <w:rsid w:val="00EB7409"/>
    <w:rsid w:val="00EB78AC"/>
    <w:rsid w:val="00EB7950"/>
    <w:rsid w:val="00EB7D0B"/>
    <w:rsid w:val="00EC121A"/>
    <w:rsid w:val="00EC1279"/>
    <w:rsid w:val="00EC12F0"/>
    <w:rsid w:val="00EC1DB9"/>
    <w:rsid w:val="00EC2674"/>
    <w:rsid w:val="00EC2698"/>
    <w:rsid w:val="00EC2CEB"/>
    <w:rsid w:val="00EC2CFD"/>
    <w:rsid w:val="00EC3015"/>
    <w:rsid w:val="00EC3E88"/>
    <w:rsid w:val="00EC45BC"/>
    <w:rsid w:val="00EC46C3"/>
    <w:rsid w:val="00EC4774"/>
    <w:rsid w:val="00EC5EF6"/>
    <w:rsid w:val="00EC6042"/>
    <w:rsid w:val="00EC669F"/>
    <w:rsid w:val="00EC7751"/>
    <w:rsid w:val="00ED05F6"/>
    <w:rsid w:val="00ED2410"/>
    <w:rsid w:val="00ED3ADF"/>
    <w:rsid w:val="00ED3D66"/>
    <w:rsid w:val="00ED553C"/>
    <w:rsid w:val="00ED555E"/>
    <w:rsid w:val="00ED633A"/>
    <w:rsid w:val="00ED7342"/>
    <w:rsid w:val="00ED7610"/>
    <w:rsid w:val="00ED7758"/>
    <w:rsid w:val="00ED7877"/>
    <w:rsid w:val="00EE0DBB"/>
    <w:rsid w:val="00EE10F4"/>
    <w:rsid w:val="00EE1D10"/>
    <w:rsid w:val="00EE2FBF"/>
    <w:rsid w:val="00EE36DC"/>
    <w:rsid w:val="00EE4E19"/>
    <w:rsid w:val="00EE6A7B"/>
    <w:rsid w:val="00EF03F6"/>
    <w:rsid w:val="00EF084A"/>
    <w:rsid w:val="00EF1052"/>
    <w:rsid w:val="00EF16D5"/>
    <w:rsid w:val="00EF1703"/>
    <w:rsid w:val="00EF19BB"/>
    <w:rsid w:val="00EF3975"/>
    <w:rsid w:val="00EF3A0C"/>
    <w:rsid w:val="00EF3DB0"/>
    <w:rsid w:val="00EF472E"/>
    <w:rsid w:val="00EF4910"/>
    <w:rsid w:val="00EF4E11"/>
    <w:rsid w:val="00EF5178"/>
    <w:rsid w:val="00EF5BA2"/>
    <w:rsid w:val="00F013FE"/>
    <w:rsid w:val="00F01C6E"/>
    <w:rsid w:val="00F01F8E"/>
    <w:rsid w:val="00F0259C"/>
    <w:rsid w:val="00F029F6"/>
    <w:rsid w:val="00F0346B"/>
    <w:rsid w:val="00F03A97"/>
    <w:rsid w:val="00F03C65"/>
    <w:rsid w:val="00F045C2"/>
    <w:rsid w:val="00F0479D"/>
    <w:rsid w:val="00F05AAC"/>
    <w:rsid w:val="00F064B3"/>
    <w:rsid w:val="00F07525"/>
    <w:rsid w:val="00F07F9E"/>
    <w:rsid w:val="00F12D02"/>
    <w:rsid w:val="00F130E3"/>
    <w:rsid w:val="00F13EEE"/>
    <w:rsid w:val="00F14C02"/>
    <w:rsid w:val="00F156F2"/>
    <w:rsid w:val="00F202B9"/>
    <w:rsid w:val="00F208A7"/>
    <w:rsid w:val="00F22A6D"/>
    <w:rsid w:val="00F22AE9"/>
    <w:rsid w:val="00F23389"/>
    <w:rsid w:val="00F247E1"/>
    <w:rsid w:val="00F253F6"/>
    <w:rsid w:val="00F253FD"/>
    <w:rsid w:val="00F25DCF"/>
    <w:rsid w:val="00F25DF9"/>
    <w:rsid w:val="00F27AD7"/>
    <w:rsid w:val="00F310D5"/>
    <w:rsid w:val="00F31F7C"/>
    <w:rsid w:val="00F3244A"/>
    <w:rsid w:val="00F327E2"/>
    <w:rsid w:val="00F32BB8"/>
    <w:rsid w:val="00F338E7"/>
    <w:rsid w:val="00F34797"/>
    <w:rsid w:val="00F35116"/>
    <w:rsid w:val="00F3582E"/>
    <w:rsid w:val="00F37699"/>
    <w:rsid w:val="00F37928"/>
    <w:rsid w:val="00F40C3A"/>
    <w:rsid w:val="00F422F4"/>
    <w:rsid w:val="00F4380F"/>
    <w:rsid w:val="00F43B51"/>
    <w:rsid w:val="00F43E18"/>
    <w:rsid w:val="00F47751"/>
    <w:rsid w:val="00F5077B"/>
    <w:rsid w:val="00F50D08"/>
    <w:rsid w:val="00F52CE1"/>
    <w:rsid w:val="00F53648"/>
    <w:rsid w:val="00F5567F"/>
    <w:rsid w:val="00F56142"/>
    <w:rsid w:val="00F57412"/>
    <w:rsid w:val="00F60E85"/>
    <w:rsid w:val="00F6142D"/>
    <w:rsid w:val="00F6226B"/>
    <w:rsid w:val="00F62354"/>
    <w:rsid w:val="00F62963"/>
    <w:rsid w:val="00F62C06"/>
    <w:rsid w:val="00F63779"/>
    <w:rsid w:val="00F63BDE"/>
    <w:rsid w:val="00F64573"/>
    <w:rsid w:val="00F64F15"/>
    <w:rsid w:val="00F6580A"/>
    <w:rsid w:val="00F663EF"/>
    <w:rsid w:val="00F70857"/>
    <w:rsid w:val="00F70B70"/>
    <w:rsid w:val="00F71010"/>
    <w:rsid w:val="00F71986"/>
    <w:rsid w:val="00F720F6"/>
    <w:rsid w:val="00F731E1"/>
    <w:rsid w:val="00F732FE"/>
    <w:rsid w:val="00F73E54"/>
    <w:rsid w:val="00F76AC1"/>
    <w:rsid w:val="00F76E00"/>
    <w:rsid w:val="00F76FD2"/>
    <w:rsid w:val="00F77010"/>
    <w:rsid w:val="00F80C20"/>
    <w:rsid w:val="00F817DE"/>
    <w:rsid w:val="00F8194E"/>
    <w:rsid w:val="00F820AB"/>
    <w:rsid w:val="00F8304F"/>
    <w:rsid w:val="00F830FE"/>
    <w:rsid w:val="00F8352A"/>
    <w:rsid w:val="00F83D70"/>
    <w:rsid w:val="00F85653"/>
    <w:rsid w:val="00F8577A"/>
    <w:rsid w:val="00F85AB4"/>
    <w:rsid w:val="00F86FA1"/>
    <w:rsid w:val="00F874DC"/>
    <w:rsid w:val="00F904B0"/>
    <w:rsid w:val="00F90577"/>
    <w:rsid w:val="00F91079"/>
    <w:rsid w:val="00F91775"/>
    <w:rsid w:val="00F917C9"/>
    <w:rsid w:val="00F91AA2"/>
    <w:rsid w:val="00F92C78"/>
    <w:rsid w:val="00F934C1"/>
    <w:rsid w:val="00F93F80"/>
    <w:rsid w:val="00F94694"/>
    <w:rsid w:val="00F94A6F"/>
    <w:rsid w:val="00F94CAA"/>
    <w:rsid w:val="00F95226"/>
    <w:rsid w:val="00F96424"/>
    <w:rsid w:val="00F964FF"/>
    <w:rsid w:val="00F9796B"/>
    <w:rsid w:val="00F97F30"/>
    <w:rsid w:val="00FA03E0"/>
    <w:rsid w:val="00FA1F06"/>
    <w:rsid w:val="00FA23F7"/>
    <w:rsid w:val="00FA317D"/>
    <w:rsid w:val="00FA4E2D"/>
    <w:rsid w:val="00FA5CDA"/>
    <w:rsid w:val="00FA7701"/>
    <w:rsid w:val="00FB03A2"/>
    <w:rsid w:val="00FB04CD"/>
    <w:rsid w:val="00FB0889"/>
    <w:rsid w:val="00FB1776"/>
    <w:rsid w:val="00FB1943"/>
    <w:rsid w:val="00FB1E60"/>
    <w:rsid w:val="00FB2C5C"/>
    <w:rsid w:val="00FB3741"/>
    <w:rsid w:val="00FB5B35"/>
    <w:rsid w:val="00FB737F"/>
    <w:rsid w:val="00FC2A7D"/>
    <w:rsid w:val="00FC3DA3"/>
    <w:rsid w:val="00FC3E51"/>
    <w:rsid w:val="00FC48BB"/>
    <w:rsid w:val="00FC6AB4"/>
    <w:rsid w:val="00FC6B87"/>
    <w:rsid w:val="00FC6EA5"/>
    <w:rsid w:val="00FC7269"/>
    <w:rsid w:val="00FD0451"/>
    <w:rsid w:val="00FD0D1E"/>
    <w:rsid w:val="00FD15BA"/>
    <w:rsid w:val="00FD3BF4"/>
    <w:rsid w:val="00FD42F8"/>
    <w:rsid w:val="00FD52EC"/>
    <w:rsid w:val="00FD53A0"/>
    <w:rsid w:val="00FD5A13"/>
    <w:rsid w:val="00FD782E"/>
    <w:rsid w:val="00FD7867"/>
    <w:rsid w:val="00FD7C91"/>
    <w:rsid w:val="00FE1756"/>
    <w:rsid w:val="00FE1BC4"/>
    <w:rsid w:val="00FE1E3F"/>
    <w:rsid w:val="00FE208A"/>
    <w:rsid w:val="00FE289D"/>
    <w:rsid w:val="00FE2D20"/>
    <w:rsid w:val="00FE3914"/>
    <w:rsid w:val="00FE4696"/>
    <w:rsid w:val="00FE50E9"/>
    <w:rsid w:val="00FE68A8"/>
    <w:rsid w:val="00FE6DDB"/>
    <w:rsid w:val="00FE7F3F"/>
    <w:rsid w:val="00FF0090"/>
    <w:rsid w:val="00FF0857"/>
    <w:rsid w:val="00FF0A5B"/>
    <w:rsid w:val="00FF1535"/>
    <w:rsid w:val="00FF20B4"/>
    <w:rsid w:val="00FF3207"/>
    <w:rsid w:val="00FF33F5"/>
    <w:rsid w:val="00FF3B65"/>
    <w:rsid w:val="00FF3D5D"/>
    <w:rsid w:val="00FF4176"/>
    <w:rsid w:val="00FF55E0"/>
    <w:rsid w:val="00FF6BD0"/>
    <w:rsid w:val="00FF706A"/>
    <w:rsid w:val="01477BCB"/>
    <w:rsid w:val="0165774F"/>
    <w:rsid w:val="017513A9"/>
    <w:rsid w:val="01B11E35"/>
    <w:rsid w:val="01C62B3E"/>
    <w:rsid w:val="024679DB"/>
    <w:rsid w:val="025A704C"/>
    <w:rsid w:val="025D08EA"/>
    <w:rsid w:val="028407B3"/>
    <w:rsid w:val="02D6178C"/>
    <w:rsid w:val="02F2197A"/>
    <w:rsid w:val="03375244"/>
    <w:rsid w:val="033B06CB"/>
    <w:rsid w:val="03BC0C9A"/>
    <w:rsid w:val="03BE1EFF"/>
    <w:rsid w:val="03E62EB1"/>
    <w:rsid w:val="03EC63C9"/>
    <w:rsid w:val="0413149A"/>
    <w:rsid w:val="041C3581"/>
    <w:rsid w:val="0422003D"/>
    <w:rsid w:val="042913CB"/>
    <w:rsid w:val="04684637"/>
    <w:rsid w:val="05410997"/>
    <w:rsid w:val="054E19A4"/>
    <w:rsid w:val="05771562"/>
    <w:rsid w:val="05852CF4"/>
    <w:rsid w:val="05927A85"/>
    <w:rsid w:val="05957310"/>
    <w:rsid w:val="059A3C03"/>
    <w:rsid w:val="060F639F"/>
    <w:rsid w:val="066E7569"/>
    <w:rsid w:val="069771CD"/>
    <w:rsid w:val="06B37672"/>
    <w:rsid w:val="06B86A37"/>
    <w:rsid w:val="06DB44D3"/>
    <w:rsid w:val="07510465"/>
    <w:rsid w:val="078F3BF1"/>
    <w:rsid w:val="080E26A1"/>
    <w:rsid w:val="080F2686"/>
    <w:rsid w:val="0854278F"/>
    <w:rsid w:val="088C088F"/>
    <w:rsid w:val="08D5567E"/>
    <w:rsid w:val="09336116"/>
    <w:rsid w:val="09866978"/>
    <w:rsid w:val="09C1409A"/>
    <w:rsid w:val="0A743D85"/>
    <w:rsid w:val="0A892A56"/>
    <w:rsid w:val="0AE47DFA"/>
    <w:rsid w:val="0B175B4F"/>
    <w:rsid w:val="0B4C5D51"/>
    <w:rsid w:val="0B961C47"/>
    <w:rsid w:val="0BD55F69"/>
    <w:rsid w:val="0BF56037"/>
    <w:rsid w:val="0BFF163B"/>
    <w:rsid w:val="0C152235"/>
    <w:rsid w:val="0C3B6140"/>
    <w:rsid w:val="0C5745FC"/>
    <w:rsid w:val="0C9C64B3"/>
    <w:rsid w:val="0CD848B8"/>
    <w:rsid w:val="0D504342"/>
    <w:rsid w:val="0D870F11"/>
    <w:rsid w:val="0DAB1666"/>
    <w:rsid w:val="0DB02216"/>
    <w:rsid w:val="0DC5128C"/>
    <w:rsid w:val="0DD9114E"/>
    <w:rsid w:val="0E0408E9"/>
    <w:rsid w:val="0E0B1B42"/>
    <w:rsid w:val="0E1C525D"/>
    <w:rsid w:val="0E260891"/>
    <w:rsid w:val="0E725164"/>
    <w:rsid w:val="0EFE4AC2"/>
    <w:rsid w:val="0F572D71"/>
    <w:rsid w:val="0F76748F"/>
    <w:rsid w:val="0F8A6A96"/>
    <w:rsid w:val="101F37A7"/>
    <w:rsid w:val="10570B6C"/>
    <w:rsid w:val="10816FD2"/>
    <w:rsid w:val="10D02C05"/>
    <w:rsid w:val="111A3424"/>
    <w:rsid w:val="11252F1A"/>
    <w:rsid w:val="11802A9D"/>
    <w:rsid w:val="11A27ED6"/>
    <w:rsid w:val="11D14F29"/>
    <w:rsid w:val="12A065D5"/>
    <w:rsid w:val="12B207DE"/>
    <w:rsid w:val="12C66037"/>
    <w:rsid w:val="12D91221"/>
    <w:rsid w:val="12F26E2C"/>
    <w:rsid w:val="131A59BE"/>
    <w:rsid w:val="13407938"/>
    <w:rsid w:val="13693592"/>
    <w:rsid w:val="137E6AE5"/>
    <w:rsid w:val="13C366E3"/>
    <w:rsid w:val="13D44784"/>
    <w:rsid w:val="13DA7FEC"/>
    <w:rsid w:val="143F0797"/>
    <w:rsid w:val="1451773B"/>
    <w:rsid w:val="149418A3"/>
    <w:rsid w:val="14CB202B"/>
    <w:rsid w:val="14CD3A88"/>
    <w:rsid w:val="14EB5FBC"/>
    <w:rsid w:val="153E7107"/>
    <w:rsid w:val="15702678"/>
    <w:rsid w:val="15831547"/>
    <w:rsid w:val="15847AA0"/>
    <w:rsid w:val="159113BF"/>
    <w:rsid w:val="15D94EDC"/>
    <w:rsid w:val="15E11B06"/>
    <w:rsid w:val="161404C8"/>
    <w:rsid w:val="161A6DC6"/>
    <w:rsid w:val="16240CFA"/>
    <w:rsid w:val="164836F6"/>
    <w:rsid w:val="16702687"/>
    <w:rsid w:val="16D2582B"/>
    <w:rsid w:val="172A2E7A"/>
    <w:rsid w:val="172C1744"/>
    <w:rsid w:val="17476AD5"/>
    <w:rsid w:val="176651A7"/>
    <w:rsid w:val="178C3CF3"/>
    <w:rsid w:val="17B2302E"/>
    <w:rsid w:val="17B23574"/>
    <w:rsid w:val="18345ABA"/>
    <w:rsid w:val="1851727E"/>
    <w:rsid w:val="186A5405"/>
    <w:rsid w:val="18932E60"/>
    <w:rsid w:val="189645C0"/>
    <w:rsid w:val="18C82B09"/>
    <w:rsid w:val="18DA146E"/>
    <w:rsid w:val="18FB5139"/>
    <w:rsid w:val="19181ACD"/>
    <w:rsid w:val="192F2B88"/>
    <w:rsid w:val="194B16A1"/>
    <w:rsid w:val="19762565"/>
    <w:rsid w:val="19AF5A77"/>
    <w:rsid w:val="19B74463"/>
    <w:rsid w:val="19BC232B"/>
    <w:rsid w:val="19C07ACF"/>
    <w:rsid w:val="1A0709A2"/>
    <w:rsid w:val="1A4505F1"/>
    <w:rsid w:val="1A7E4FCF"/>
    <w:rsid w:val="1A8211B0"/>
    <w:rsid w:val="1A8A42CA"/>
    <w:rsid w:val="1ABE7FAC"/>
    <w:rsid w:val="1B217338"/>
    <w:rsid w:val="1B3D037C"/>
    <w:rsid w:val="1B4C36BB"/>
    <w:rsid w:val="1B5A5C6B"/>
    <w:rsid w:val="1B9B2757"/>
    <w:rsid w:val="1BAB6C8D"/>
    <w:rsid w:val="1C26681F"/>
    <w:rsid w:val="1C27223D"/>
    <w:rsid w:val="1C591711"/>
    <w:rsid w:val="1C6F2165"/>
    <w:rsid w:val="1C7F0946"/>
    <w:rsid w:val="1C882F58"/>
    <w:rsid w:val="1CBD1967"/>
    <w:rsid w:val="1D0936F0"/>
    <w:rsid w:val="1D126FDD"/>
    <w:rsid w:val="1D2F75FB"/>
    <w:rsid w:val="1D8B05A9"/>
    <w:rsid w:val="1DCA664E"/>
    <w:rsid w:val="1DD91315"/>
    <w:rsid w:val="1DF12B02"/>
    <w:rsid w:val="1E071E96"/>
    <w:rsid w:val="1E1020F6"/>
    <w:rsid w:val="1E450182"/>
    <w:rsid w:val="1E5D0198"/>
    <w:rsid w:val="1EC446A5"/>
    <w:rsid w:val="1EDA53E2"/>
    <w:rsid w:val="1EE07F7F"/>
    <w:rsid w:val="1EFD0DF8"/>
    <w:rsid w:val="1F29007A"/>
    <w:rsid w:val="1F4E1165"/>
    <w:rsid w:val="1F4F72C9"/>
    <w:rsid w:val="1F5327B5"/>
    <w:rsid w:val="1FA977BF"/>
    <w:rsid w:val="1FB6253D"/>
    <w:rsid w:val="1FC3402A"/>
    <w:rsid w:val="1FE94A78"/>
    <w:rsid w:val="20083BF5"/>
    <w:rsid w:val="20163D5C"/>
    <w:rsid w:val="206E2E3C"/>
    <w:rsid w:val="20837948"/>
    <w:rsid w:val="20C95670"/>
    <w:rsid w:val="20D06740"/>
    <w:rsid w:val="20D5794E"/>
    <w:rsid w:val="20EF0E4F"/>
    <w:rsid w:val="20FB4104"/>
    <w:rsid w:val="21050673"/>
    <w:rsid w:val="210F69BC"/>
    <w:rsid w:val="213F215E"/>
    <w:rsid w:val="21493877"/>
    <w:rsid w:val="214F7FD4"/>
    <w:rsid w:val="216D6944"/>
    <w:rsid w:val="21CD75BD"/>
    <w:rsid w:val="21EF2BF7"/>
    <w:rsid w:val="22274D44"/>
    <w:rsid w:val="22386288"/>
    <w:rsid w:val="22503C1D"/>
    <w:rsid w:val="226D4721"/>
    <w:rsid w:val="227B3D94"/>
    <w:rsid w:val="227C521C"/>
    <w:rsid w:val="22B523CE"/>
    <w:rsid w:val="22E10F1C"/>
    <w:rsid w:val="22E23F44"/>
    <w:rsid w:val="234731C4"/>
    <w:rsid w:val="239E5129"/>
    <w:rsid w:val="243E1982"/>
    <w:rsid w:val="24400E1F"/>
    <w:rsid w:val="24610C3D"/>
    <w:rsid w:val="24637931"/>
    <w:rsid w:val="247D51DF"/>
    <w:rsid w:val="247E0175"/>
    <w:rsid w:val="248520D7"/>
    <w:rsid w:val="24A3343E"/>
    <w:rsid w:val="251845E8"/>
    <w:rsid w:val="25335C24"/>
    <w:rsid w:val="25553977"/>
    <w:rsid w:val="25755DC7"/>
    <w:rsid w:val="257A1221"/>
    <w:rsid w:val="258F538D"/>
    <w:rsid w:val="26E0484D"/>
    <w:rsid w:val="27264850"/>
    <w:rsid w:val="2743366F"/>
    <w:rsid w:val="27443528"/>
    <w:rsid w:val="27482DA8"/>
    <w:rsid w:val="27595274"/>
    <w:rsid w:val="27CF1BFE"/>
    <w:rsid w:val="27E22837"/>
    <w:rsid w:val="28174256"/>
    <w:rsid w:val="281F201A"/>
    <w:rsid w:val="28312E15"/>
    <w:rsid w:val="283C1DD8"/>
    <w:rsid w:val="28520AF7"/>
    <w:rsid w:val="286F5EE4"/>
    <w:rsid w:val="28A33E03"/>
    <w:rsid w:val="28D21BF7"/>
    <w:rsid w:val="28E87C1A"/>
    <w:rsid w:val="2A0C4820"/>
    <w:rsid w:val="2A494F4A"/>
    <w:rsid w:val="2A510C9C"/>
    <w:rsid w:val="2A685EFA"/>
    <w:rsid w:val="2A6C52BE"/>
    <w:rsid w:val="2A7E1689"/>
    <w:rsid w:val="2A805769"/>
    <w:rsid w:val="2ACE7951"/>
    <w:rsid w:val="2ADA11FD"/>
    <w:rsid w:val="2AE03E77"/>
    <w:rsid w:val="2B02634F"/>
    <w:rsid w:val="2B4104F9"/>
    <w:rsid w:val="2BB03D3C"/>
    <w:rsid w:val="2BD21FCC"/>
    <w:rsid w:val="2BE55EBA"/>
    <w:rsid w:val="2C0734F1"/>
    <w:rsid w:val="2C1D6BD5"/>
    <w:rsid w:val="2C546A99"/>
    <w:rsid w:val="2C5B093A"/>
    <w:rsid w:val="2CA3146B"/>
    <w:rsid w:val="2CA44507"/>
    <w:rsid w:val="2CDC0F6F"/>
    <w:rsid w:val="2CE46631"/>
    <w:rsid w:val="2CEC18D8"/>
    <w:rsid w:val="2D0068BE"/>
    <w:rsid w:val="2D3A16A4"/>
    <w:rsid w:val="2D3D729F"/>
    <w:rsid w:val="2D606C10"/>
    <w:rsid w:val="2D6D5C07"/>
    <w:rsid w:val="2D7A3971"/>
    <w:rsid w:val="2D9569AC"/>
    <w:rsid w:val="2EB8264A"/>
    <w:rsid w:val="2F110B7B"/>
    <w:rsid w:val="2F1112F0"/>
    <w:rsid w:val="2F155F21"/>
    <w:rsid w:val="2F68699C"/>
    <w:rsid w:val="2F7A4E73"/>
    <w:rsid w:val="2FA87B82"/>
    <w:rsid w:val="2FF16992"/>
    <w:rsid w:val="30235B53"/>
    <w:rsid w:val="30E443A9"/>
    <w:rsid w:val="30F85AFE"/>
    <w:rsid w:val="310E70CF"/>
    <w:rsid w:val="313E4617"/>
    <w:rsid w:val="3183517E"/>
    <w:rsid w:val="318D11BE"/>
    <w:rsid w:val="31996FDB"/>
    <w:rsid w:val="31C02DAE"/>
    <w:rsid w:val="31EF42EF"/>
    <w:rsid w:val="321C75CA"/>
    <w:rsid w:val="321D7FAE"/>
    <w:rsid w:val="32383A46"/>
    <w:rsid w:val="32424372"/>
    <w:rsid w:val="3296737C"/>
    <w:rsid w:val="32AE46C6"/>
    <w:rsid w:val="32BD2631"/>
    <w:rsid w:val="32C00BD6"/>
    <w:rsid w:val="32C3091E"/>
    <w:rsid w:val="32D84909"/>
    <w:rsid w:val="32FA3DAF"/>
    <w:rsid w:val="32FF3174"/>
    <w:rsid w:val="33305A23"/>
    <w:rsid w:val="33753436"/>
    <w:rsid w:val="337A31A4"/>
    <w:rsid w:val="33842D58"/>
    <w:rsid w:val="33C2377D"/>
    <w:rsid w:val="33DF3835"/>
    <w:rsid w:val="33E6570C"/>
    <w:rsid w:val="33F14B85"/>
    <w:rsid w:val="340D366E"/>
    <w:rsid w:val="34293A3F"/>
    <w:rsid w:val="347035F7"/>
    <w:rsid w:val="348E47AF"/>
    <w:rsid w:val="34A53A6B"/>
    <w:rsid w:val="34DF325D"/>
    <w:rsid w:val="35BC48B8"/>
    <w:rsid w:val="35E94CA9"/>
    <w:rsid w:val="35FE5964"/>
    <w:rsid w:val="3604052F"/>
    <w:rsid w:val="361A2073"/>
    <w:rsid w:val="36297FEC"/>
    <w:rsid w:val="364C66D0"/>
    <w:rsid w:val="36566100"/>
    <w:rsid w:val="365F17D9"/>
    <w:rsid w:val="367B6337"/>
    <w:rsid w:val="36CD726E"/>
    <w:rsid w:val="36FA25D0"/>
    <w:rsid w:val="37276106"/>
    <w:rsid w:val="3772660A"/>
    <w:rsid w:val="3795459A"/>
    <w:rsid w:val="384C2872"/>
    <w:rsid w:val="3872263A"/>
    <w:rsid w:val="38864D4B"/>
    <w:rsid w:val="388F0AF6"/>
    <w:rsid w:val="38D96215"/>
    <w:rsid w:val="38F117B0"/>
    <w:rsid w:val="39365415"/>
    <w:rsid w:val="3947656F"/>
    <w:rsid w:val="397356E4"/>
    <w:rsid w:val="398840B5"/>
    <w:rsid w:val="39A8171C"/>
    <w:rsid w:val="39B9635D"/>
    <w:rsid w:val="39EA702F"/>
    <w:rsid w:val="3A9A0428"/>
    <w:rsid w:val="3AB234E7"/>
    <w:rsid w:val="3ABA54C6"/>
    <w:rsid w:val="3ABF56FA"/>
    <w:rsid w:val="3B1855C6"/>
    <w:rsid w:val="3B200138"/>
    <w:rsid w:val="3B673FAC"/>
    <w:rsid w:val="3BC57B8F"/>
    <w:rsid w:val="3BCA5316"/>
    <w:rsid w:val="3BD2607C"/>
    <w:rsid w:val="3BDB4052"/>
    <w:rsid w:val="3BE159ED"/>
    <w:rsid w:val="3C1F7ED7"/>
    <w:rsid w:val="3C2B4FD9"/>
    <w:rsid w:val="3C7A15FE"/>
    <w:rsid w:val="3C8B2027"/>
    <w:rsid w:val="3C9C54B2"/>
    <w:rsid w:val="3CB75C8C"/>
    <w:rsid w:val="3CD842BA"/>
    <w:rsid w:val="3CED04E1"/>
    <w:rsid w:val="3D154364"/>
    <w:rsid w:val="3D3922A2"/>
    <w:rsid w:val="3D734A47"/>
    <w:rsid w:val="3D92781D"/>
    <w:rsid w:val="3D9A3EB1"/>
    <w:rsid w:val="3DA86637"/>
    <w:rsid w:val="3DE82198"/>
    <w:rsid w:val="3E2D1234"/>
    <w:rsid w:val="3E42660A"/>
    <w:rsid w:val="3E846C23"/>
    <w:rsid w:val="3E884A7C"/>
    <w:rsid w:val="3EA07B02"/>
    <w:rsid w:val="3EAD0CC4"/>
    <w:rsid w:val="3ED81E4B"/>
    <w:rsid w:val="3EE649B0"/>
    <w:rsid w:val="3EFE4C27"/>
    <w:rsid w:val="3F3B0C9D"/>
    <w:rsid w:val="3FBB6674"/>
    <w:rsid w:val="3FDD1D9F"/>
    <w:rsid w:val="3FDF4001"/>
    <w:rsid w:val="3FF20EF0"/>
    <w:rsid w:val="3FF81C6C"/>
    <w:rsid w:val="40274478"/>
    <w:rsid w:val="40833636"/>
    <w:rsid w:val="40835A4C"/>
    <w:rsid w:val="409273C5"/>
    <w:rsid w:val="409A272E"/>
    <w:rsid w:val="40AC57AD"/>
    <w:rsid w:val="40C95B0C"/>
    <w:rsid w:val="40DA0D7C"/>
    <w:rsid w:val="40E02836"/>
    <w:rsid w:val="4116259D"/>
    <w:rsid w:val="41724CF5"/>
    <w:rsid w:val="41834CD6"/>
    <w:rsid w:val="41F62E08"/>
    <w:rsid w:val="42274B6D"/>
    <w:rsid w:val="428F404E"/>
    <w:rsid w:val="42BC2E2F"/>
    <w:rsid w:val="42C86C2C"/>
    <w:rsid w:val="43422FC4"/>
    <w:rsid w:val="434B5F61"/>
    <w:rsid w:val="438F40A0"/>
    <w:rsid w:val="43B10A7C"/>
    <w:rsid w:val="43D340A8"/>
    <w:rsid w:val="4419461A"/>
    <w:rsid w:val="44701767"/>
    <w:rsid w:val="448D5F45"/>
    <w:rsid w:val="45092B28"/>
    <w:rsid w:val="451166B5"/>
    <w:rsid w:val="45325A24"/>
    <w:rsid w:val="45932260"/>
    <w:rsid w:val="45970786"/>
    <w:rsid w:val="45A35BE1"/>
    <w:rsid w:val="45BE0526"/>
    <w:rsid w:val="45CC091B"/>
    <w:rsid w:val="45E76415"/>
    <w:rsid w:val="463C0ECE"/>
    <w:rsid w:val="463D6035"/>
    <w:rsid w:val="46454EEA"/>
    <w:rsid w:val="46521F1E"/>
    <w:rsid w:val="465F5FAB"/>
    <w:rsid w:val="46A160A6"/>
    <w:rsid w:val="46D5554A"/>
    <w:rsid w:val="46E850EA"/>
    <w:rsid w:val="46F94504"/>
    <w:rsid w:val="471A6376"/>
    <w:rsid w:val="476F2186"/>
    <w:rsid w:val="477E06B3"/>
    <w:rsid w:val="47C83729"/>
    <w:rsid w:val="47F807CD"/>
    <w:rsid w:val="48590EF7"/>
    <w:rsid w:val="48620222"/>
    <w:rsid w:val="486E0E2D"/>
    <w:rsid w:val="48952302"/>
    <w:rsid w:val="48B06C95"/>
    <w:rsid w:val="48BD16AF"/>
    <w:rsid w:val="48D22655"/>
    <w:rsid w:val="490C7D41"/>
    <w:rsid w:val="4945489B"/>
    <w:rsid w:val="495649FA"/>
    <w:rsid w:val="49D56585"/>
    <w:rsid w:val="4A204B14"/>
    <w:rsid w:val="4A69067C"/>
    <w:rsid w:val="4AB40015"/>
    <w:rsid w:val="4AE31F58"/>
    <w:rsid w:val="4AFA44F5"/>
    <w:rsid w:val="4B054C48"/>
    <w:rsid w:val="4B0D3348"/>
    <w:rsid w:val="4B265EDC"/>
    <w:rsid w:val="4B31189E"/>
    <w:rsid w:val="4B406CC7"/>
    <w:rsid w:val="4BA426B2"/>
    <w:rsid w:val="4BF654A4"/>
    <w:rsid w:val="4C143394"/>
    <w:rsid w:val="4C5168D0"/>
    <w:rsid w:val="4C5D30A7"/>
    <w:rsid w:val="4C663660"/>
    <w:rsid w:val="4CE32313"/>
    <w:rsid w:val="4D2F41FE"/>
    <w:rsid w:val="4D3E3DAF"/>
    <w:rsid w:val="4D4C4DB0"/>
    <w:rsid w:val="4D690508"/>
    <w:rsid w:val="4D97427D"/>
    <w:rsid w:val="4DB43081"/>
    <w:rsid w:val="4DB52828"/>
    <w:rsid w:val="4DB7491F"/>
    <w:rsid w:val="4DBD66DF"/>
    <w:rsid w:val="4DDE1EAC"/>
    <w:rsid w:val="4DFB054F"/>
    <w:rsid w:val="4E21448E"/>
    <w:rsid w:val="4E311CB2"/>
    <w:rsid w:val="4E3221F7"/>
    <w:rsid w:val="4EA40E15"/>
    <w:rsid w:val="4EB42B50"/>
    <w:rsid w:val="4EC90CCF"/>
    <w:rsid w:val="4EE014EC"/>
    <w:rsid w:val="4EEA5B05"/>
    <w:rsid w:val="4F2B6026"/>
    <w:rsid w:val="4F4A7C2E"/>
    <w:rsid w:val="4F6C1739"/>
    <w:rsid w:val="4FAA3D56"/>
    <w:rsid w:val="4FC82E13"/>
    <w:rsid w:val="4FD217C6"/>
    <w:rsid w:val="50633215"/>
    <w:rsid w:val="50772144"/>
    <w:rsid w:val="509A7021"/>
    <w:rsid w:val="50A63F9F"/>
    <w:rsid w:val="50FF32D2"/>
    <w:rsid w:val="51044A52"/>
    <w:rsid w:val="510B4369"/>
    <w:rsid w:val="510F6820"/>
    <w:rsid w:val="51424ECF"/>
    <w:rsid w:val="51550EA9"/>
    <w:rsid w:val="517E39D7"/>
    <w:rsid w:val="51915487"/>
    <w:rsid w:val="519A542A"/>
    <w:rsid w:val="51CB6BEB"/>
    <w:rsid w:val="51CD4715"/>
    <w:rsid w:val="51ED4DB3"/>
    <w:rsid w:val="52016BD2"/>
    <w:rsid w:val="52603BA0"/>
    <w:rsid w:val="52CC2C1B"/>
    <w:rsid w:val="52D47D21"/>
    <w:rsid w:val="536A6446"/>
    <w:rsid w:val="537230CA"/>
    <w:rsid w:val="53D6609D"/>
    <w:rsid w:val="53FC6ACE"/>
    <w:rsid w:val="54147B52"/>
    <w:rsid w:val="541816F7"/>
    <w:rsid w:val="54660E4D"/>
    <w:rsid w:val="5484665D"/>
    <w:rsid w:val="558D5808"/>
    <w:rsid w:val="55961626"/>
    <w:rsid w:val="55AE60AD"/>
    <w:rsid w:val="55D64F00"/>
    <w:rsid w:val="55DD513F"/>
    <w:rsid w:val="564D060A"/>
    <w:rsid w:val="56583F04"/>
    <w:rsid w:val="565E627F"/>
    <w:rsid w:val="568364F2"/>
    <w:rsid w:val="56BC5F12"/>
    <w:rsid w:val="56CB44AA"/>
    <w:rsid w:val="56D95720"/>
    <w:rsid w:val="57394D3D"/>
    <w:rsid w:val="575A2A2C"/>
    <w:rsid w:val="575C1CC8"/>
    <w:rsid w:val="57766D62"/>
    <w:rsid w:val="5780763F"/>
    <w:rsid w:val="586A6BDB"/>
    <w:rsid w:val="586D2BCD"/>
    <w:rsid w:val="58A957AC"/>
    <w:rsid w:val="58DC5632"/>
    <w:rsid w:val="59146A18"/>
    <w:rsid w:val="595B4CF8"/>
    <w:rsid w:val="596811C3"/>
    <w:rsid w:val="59A2740C"/>
    <w:rsid w:val="59B75A38"/>
    <w:rsid w:val="5A064894"/>
    <w:rsid w:val="5A137381"/>
    <w:rsid w:val="5A160809"/>
    <w:rsid w:val="5B363630"/>
    <w:rsid w:val="5B407360"/>
    <w:rsid w:val="5B7200D7"/>
    <w:rsid w:val="5C3A0138"/>
    <w:rsid w:val="5C602626"/>
    <w:rsid w:val="5C673325"/>
    <w:rsid w:val="5C6744A2"/>
    <w:rsid w:val="5C757E7F"/>
    <w:rsid w:val="5CBB35EE"/>
    <w:rsid w:val="5D3A569E"/>
    <w:rsid w:val="5D636046"/>
    <w:rsid w:val="5D6A4381"/>
    <w:rsid w:val="5D783CDA"/>
    <w:rsid w:val="5E59013A"/>
    <w:rsid w:val="5E5D1025"/>
    <w:rsid w:val="5E67546A"/>
    <w:rsid w:val="5E8048B9"/>
    <w:rsid w:val="5EAD0764"/>
    <w:rsid w:val="5EBD663C"/>
    <w:rsid w:val="5EC84A00"/>
    <w:rsid w:val="5F0A6F31"/>
    <w:rsid w:val="5F2658AB"/>
    <w:rsid w:val="5F414A6C"/>
    <w:rsid w:val="5F6B37BB"/>
    <w:rsid w:val="5F9A7BFD"/>
    <w:rsid w:val="5FBF7663"/>
    <w:rsid w:val="5FC4513D"/>
    <w:rsid w:val="5FC51DA0"/>
    <w:rsid w:val="5FF3065A"/>
    <w:rsid w:val="60001041"/>
    <w:rsid w:val="6080745F"/>
    <w:rsid w:val="60CC7399"/>
    <w:rsid w:val="60E17632"/>
    <w:rsid w:val="61271964"/>
    <w:rsid w:val="6131633F"/>
    <w:rsid w:val="616D15F4"/>
    <w:rsid w:val="61736957"/>
    <w:rsid w:val="61750DF1"/>
    <w:rsid w:val="619F14FA"/>
    <w:rsid w:val="61B3056E"/>
    <w:rsid w:val="61B9080E"/>
    <w:rsid w:val="61CB5C21"/>
    <w:rsid w:val="61F85749"/>
    <w:rsid w:val="62436A1E"/>
    <w:rsid w:val="6262639B"/>
    <w:rsid w:val="62982F8C"/>
    <w:rsid w:val="62EF64B1"/>
    <w:rsid w:val="62F7618C"/>
    <w:rsid w:val="63663FD5"/>
    <w:rsid w:val="63AD56B0"/>
    <w:rsid w:val="63BF6FD1"/>
    <w:rsid w:val="63DF4596"/>
    <w:rsid w:val="63F14444"/>
    <w:rsid w:val="642F4DB7"/>
    <w:rsid w:val="644B5969"/>
    <w:rsid w:val="648A698E"/>
    <w:rsid w:val="64AA756E"/>
    <w:rsid w:val="64AC28AC"/>
    <w:rsid w:val="64B229EC"/>
    <w:rsid w:val="64D43BB1"/>
    <w:rsid w:val="64DD0CB7"/>
    <w:rsid w:val="65041C5D"/>
    <w:rsid w:val="65384127"/>
    <w:rsid w:val="65926EDA"/>
    <w:rsid w:val="65AA7225"/>
    <w:rsid w:val="664A6DB3"/>
    <w:rsid w:val="66544FA9"/>
    <w:rsid w:val="667446D6"/>
    <w:rsid w:val="66AE560F"/>
    <w:rsid w:val="67010561"/>
    <w:rsid w:val="67351ABB"/>
    <w:rsid w:val="67574731"/>
    <w:rsid w:val="67661BC6"/>
    <w:rsid w:val="67A7735B"/>
    <w:rsid w:val="67D00C10"/>
    <w:rsid w:val="68021003"/>
    <w:rsid w:val="68024095"/>
    <w:rsid w:val="68137D28"/>
    <w:rsid w:val="6864090D"/>
    <w:rsid w:val="6894038E"/>
    <w:rsid w:val="68E819D9"/>
    <w:rsid w:val="6902539D"/>
    <w:rsid w:val="692D1AE1"/>
    <w:rsid w:val="696909A1"/>
    <w:rsid w:val="696B5AAF"/>
    <w:rsid w:val="698F4691"/>
    <w:rsid w:val="69903460"/>
    <w:rsid w:val="699851AD"/>
    <w:rsid w:val="69B67D29"/>
    <w:rsid w:val="6A870DE0"/>
    <w:rsid w:val="6B4C212E"/>
    <w:rsid w:val="6BE80CCA"/>
    <w:rsid w:val="6C1B20C5"/>
    <w:rsid w:val="6C20504D"/>
    <w:rsid w:val="6C213093"/>
    <w:rsid w:val="6C3311BD"/>
    <w:rsid w:val="6C717FC7"/>
    <w:rsid w:val="6CD96208"/>
    <w:rsid w:val="6D0A10DE"/>
    <w:rsid w:val="6D3A1729"/>
    <w:rsid w:val="6D4E6DD0"/>
    <w:rsid w:val="6D8C5028"/>
    <w:rsid w:val="6DD100F1"/>
    <w:rsid w:val="6E2A65EF"/>
    <w:rsid w:val="6E7354E8"/>
    <w:rsid w:val="6EA66D41"/>
    <w:rsid w:val="6F3A26E8"/>
    <w:rsid w:val="6F881EDF"/>
    <w:rsid w:val="6F8A5598"/>
    <w:rsid w:val="6F903123"/>
    <w:rsid w:val="6FC025F4"/>
    <w:rsid w:val="6FC211D5"/>
    <w:rsid w:val="702E686B"/>
    <w:rsid w:val="704F6375"/>
    <w:rsid w:val="706F0D4A"/>
    <w:rsid w:val="70981225"/>
    <w:rsid w:val="70BA7CBC"/>
    <w:rsid w:val="70BE7462"/>
    <w:rsid w:val="71123A97"/>
    <w:rsid w:val="71937888"/>
    <w:rsid w:val="719E4CA8"/>
    <w:rsid w:val="720553A9"/>
    <w:rsid w:val="723C7F0B"/>
    <w:rsid w:val="725B4129"/>
    <w:rsid w:val="727F03E4"/>
    <w:rsid w:val="72A42E14"/>
    <w:rsid w:val="730B686C"/>
    <w:rsid w:val="731D4975"/>
    <w:rsid w:val="7329156C"/>
    <w:rsid w:val="733221CE"/>
    <w:rsid w:val="73491262"/>
    <w:rsid w:val="7366378E"/>
    <w:rsid w:val="73C81EBE"/>
    <w:rsid w:val="73CC673F"/>
    <w:rsid w:val="73DA2024"/>
    <w:rsid w:val="742E08DC"/>
    <w:rsid w:val="743C7915"/>
    <w:rsid w:val="74445654"/>
    <w:rsid w:val="74461453"/>
    <w:rsid w:val="74BF306B"/>
    <w:rsid w:val="74D442AB"/>
    <w:rsid w:val="752821B9"/>
    <w:rsid w:val="752D5343"/>
    <w:rsid w:val="75457105"/>
    <w:rsid w:val="75846F2D"/>
    <w:rsid w:val="75C13B8B"/>
    <w:rsid w:val="75C60B79"/>
    <w:rsid w:val="75CF60A7"/>
    <w:rsid w:val="75D16DBD"/>
    <w:rsid w:val="75D87551"/>
    <w:rsid w:val="75F92C93"/>
    <w:rsid w:val="760F2C9B"/>
    <w:rsid w:val="761C1D1B"/>
    <w:rsid w:val="76216828"/>
    <w:rsid w:val="762B1157"/>
    <w:rsid w:val="76312C11"/>
    <w:rsid w:val="763D3EB9"/>
    <w:rsid w:val="764D37C3"/>
    <w:rsid w:val="76926554"/>
    <w:rsid w:val="76A10290"/>
    <w:rsid w:val="76AD3FF9"/>
    <w:rsid w:val="76BF646F"/>
    <w:rsid w:val="76D252C8"/>
    <w:rsid w:val="76FA2A99"/>
    <w:rsid w:val="7726029C"/>
    <w:rsid w:val="7771546F"/>
    <w:rsid w:val="777D4BE9"/>
    <w:rsid w:val="778E4B3B"/>
    <w:rsid w:val="7792591E"/>
    <w:rsid w:val="779A3579"/>
    <w:rsid w:val="77D10621"/>
    <w:rsid w:val="77DE3C47"/>
    <w:rsid w:val="78092C74"/>
    <w:rsid w:val="7846534B"/>
    <w:rsid w:val="78F540FB"/>
    <w:rsid w:val="791F1447"/>
    <w:rsid w:val="792720A9"/>
    <w:rsid w:val="794C1B10"/>
    <w:rsid w:val="795F350D"/>
    <w:rsid w:val="7973709D"/>
    <w:rsid w:val="79866C7A"/>
    <w:rsid w:val="79895EAC"/>
    <w:rsid w:val="799236E7"/>
    <w:rsid w:val="79993AD1"/>
    <w:rsid w:val="79BC7FBE"/>
    <w:rsid w:val="7A04260F"/>
    <w:rsid w:val="7A3563AB"/>
    <w:rsid w:val="7AA428F7"/>
    <w:rsid w:val="7AAC4D75"/>
    <w:rsid w:val="7AC5601E"/>
    <w:rsid w:val="7B696B9D"/>
    <w:rsid w:val="7C1525C8"/>
    <w:rsid w:val="7C5F67CB"/>
    <w:rsid w:val="7C8F68E3"/>
    <w:rsid w:val="7CA227A5"/>
    <w:rsid w:val="7CE379F2"/>
    <w:rsid w:val="7CF92B0D"/>
    <w:rsid w:val="7D155246"/>
    <w:rsid w:val="7D2B0B2C"/>
    <w:rsid w:val="7D545320"/>
    <w:rsid w:val="7D652500"/>
    <w:rsid w:val="7D68356F"/>
    <w:rsid w:val="7DBA31B2"/>
    <w:rsid w:val="7DC2406E"/>
    <w:rsid w:val="7DF043FF"/>
    <w:rsid w:val="7E2911F2"/>
    <w:rsid w:val="7E4A191D"/>
    <w:rsid w:val="7E4B67C3"/>
    <w:rsid w:val="7E7455A9"/>
    <w:rsid w:val="7ED56104"/>
    <w:rsid w:val="7EEF18BB"/>
    <w:rsid w:val="7F0069F4"/>
    <w:rsid w:val="7F295485"/>
    <w:rsid w:val="7F2F746E"/>
    <w:rsid w:val="7F3A23EC"/>
    <w:rsid w:val="7F5A4696"/>
    <w:rsid w:val="7FCD4330"/>
    <w:rsid w:val="7FE54D11"/>
    <w:rsid w:val="7FFD0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8"/>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9"/>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5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7"/>
    <w:autoRedefine/>
    <w:qFormat/>
    <w:uiPriority w:val="0"/>
    <w:pPr>
      <w:keepNext/>
      <w:jc w:val="center"/>
      <w:outlineLvl w:val="3"/>
    </w:pPr>
    <w:rPr>
      <w:rFonts w:eastAsia="新宋体"/>
      <w:kern w:val="0"/>
      <w:sz w:val="30"/>
      <w:szCs w:val="21"/>
    </w:rPr>
  </w:style>
  <w:style w:type="paragraph" w:styleId="6">
    <w:name w:val="heading 5"/>
    <w:basedOn w:val="1"/>
    <w:next w:val="1"/>
    <w:link w:val="51"/>
    <w:autoRedefine/>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52"/>
    <w:autoRedefine/>
    <w:qFormat/>
    <w:uiPriority w:val="0"/>
    <w:pPr>
      <w:keepNext/>
      <w:jc w:val="center"/>
      <w:outlineLvl w:val="5"/>
    </w:pPr>
    <w:rPr>
      <w:b/>
      <w:kern w:val="0"/>
      <w:sz w:val="44"/>
      <w:szCs w:val="20"/>
    </w:rPr>
  </w:style>
  <w:style w:type="paragraph" w:styleId="8">
    <w:name w:val="heading 7"/>
    <w:basedOn w:val="1"/>
    <w:next w:val="1"/>
    <w:link w:val="53"/>
    <w:autoRedefine/>
    <w:qFormat/>
    <w:uiPriority w:val="0"/>
    <w:pPr>
      <w:keepNext/>
      <w:keepLines/>
      <w:spacing w:before="240" w:after="64" w:line="320" w:lineRule="auto"/>
      <w:outlineLvl w:val="6"/>
    </w:pPr>
    <w:rPr>
      <w:b/>
      <w:bCs/>
      <w:kern w:val="0"/>
      <w:sz w:val="24"/>
    </w:rPr>
  </w:style>
  <w:style w:type="paragraph" w:styleId="9">
    <w:name w:val="heading 8"/>
    <w:basedOn w:val="1"/>
    <w:next w:val="1"/>
    <w:link w:val="54"/>
    <w:autoRedefine/>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55"/>
    <w:autoRedefine/>
    <w:qFormat/>
    <w:uiPriority w:val="0"/>
    <w:pPr>
      <w:keepNext/>
      <w:keepLines/>
      <w:spacing w:before="240" w:after="64" w:line="320" w:lineRule="auto"/>
      <w:outlineLvl w:val="8"/>
    </w:pPr>
    <w:rPr>
      <w:rFonts w:ascii="Arial" w:hAnsi="Arial" w:eastAsia="黑体"/>
      <w:kern w:val="0"/>
      <w:sz w:val="24"/>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99"/>
    <w:pPr>
      <w:ind w:left="1260"/>
      <w:jc w:val="left"/>
    </w:pPr>
  </w:style>
  <w:style w:type="paragraph" w:styleId="12">
    <w:name w:val="Note Heading"/>
    <w:basedOn w:val="1"/>
    <w:next w:val="1"/>
    <w:autoRedefine/>
    <w:qFormat/>
    <w:uiPriority w:val="0"/>
    <w:rPr>
      <w:rFonts w:ascii="Verdana" w:hAnsi="Verdana"/>
      <w:szCs w:val="20"/>
    </w:rPr>
  </w:style>
  <w:style w:type="paragraph" w:styleId="13">
    <w:name w:val="Normal Indent"/>
    <w:basedOn w:val="1"/>
    <w:next w:val="1"/>
    <w:link w:val="56"/>
    <w:autoRedefine/>
    <w:qFormat/>
    <w:uiPriority w:val="0"/>
    <w:pPr>
      <w:ind w:firstLine="420"/>
    </w:pPr>
    <w:rPr>
      <w:kern w:val="0"/>
      <w:sz w:val="20"/>
      <w:szCs w:val="20"/>
    </w:rPr>
  </w:style>
  <w:style w:type="paragraph" w:styleId="14">
    <w:name w:val="Document Map"/>
    <w:basedOn w:val="1"/>
    <w:link w:val="57"/>
    <w:autoRedefine/>
    <w:semiHidden/>
    <w:qFormat/>
    <w:uiPriority w:val="0"/>
    <w:pPr>
      <w:shd w:val="clear" w:color="auto" w:fill="000080"/>
    </w:pPr>
    <w:rPr>
      <w:kern w:val="0"/>
      <w:sz w:val="20"/>
    </w:rPr>
  </w:style>
  <w:style w:type="paragraph" w:styleId="15">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link w:val="58"/>
    <w:autoRedefine/>
    <w:unhideWhenUsed/>
    <w:qFormat/>
    <w:uiPriority w:val="99"/>
    <w:pPr>
      <w:jc w:val="left"/>
    </w:pPr>
  </w:style>
  <w:style w:type="paragraph" w:styleId="17">
    <w:name w:val="Body Text 3"/>
    <w:basedOn w:val="1"/>
    <w:link w:val="59"/>
    <w:autoRedefine/>
    <w:qFormat/>
    <w:uiPriority w:val="0"/>
    <w:pPr>
      <w:spacing w:after="120"/>
    </w:pPr>
    <w:rPr>
      <w:kern w:val="0"/>
      <w:sz w:val="16"/>
      <w:szCs w:val="16"/>
    </w:rPr>
  </w:style>
  <w:style w:type="paragraph" w:styleId="18">
    <w:name w:val="Body Text"/>
    <w:basedOn w:val="1"/>
    <w:link w:val="60"/>
    <w:autoRedefine/>
    <w:qFormat/>
    <w:uiPriority w:val="0"/>
    <w:rPr>
      <w:rFonts w:ascii="仿宋_GB2312" w:eastAsia="仿宋_GB2312"/>
      <w:kern w:val="0"/>
      <w:sz w:val="24"/>
      <w:szCs w:val="20"/>
    </w:rPr>
  </w:style>
  <w:style w:type="paragraph" w:styleId="19">
    <w:name w:val="Body Text Indent"/>
    <w:basedOn w:val="1"/>
    <w:next w:val="20"/>
    <w:link w:val="61"/>
    <w:autoRedefine/>
    <w:qFormat/>
    <w:uiPriority w:val="0"/>
    <w:pPr>
      <w:ind w:left="765"/>
    </w:pPr>
    <w:rPr>
      <w:rFonts w:ascii="仿宋_GB2312" w:eastAsia="仿宋_GB2312"/>
      <w:kern w:val="0"/>
      <w:sz w:val="28"/>
      <w:szCs w:val="20"/>
    </w:rPr>
  </w:style>
  <w:style w:type="paragraph" w:styleId="20">
    <w:name w:val="envelope return"/>
    <w:basedOn w:val="1"/>
    <w:autoRedefine/>
    <w:unhideWhenUsed/>
    <w:qFormat/>
    <w:uiPriority w:val="99"/>
    <w:pPr>
      <w:snapToGrid w:val="0"/>
    </w:pPr>
    <w:rPr>
      <w:rFonts w:ascii="Arial" w:hAnsi="Arial"/>
    </w:rPr>
  </w:style>
  <w:style w:type="paragraph" w:styleId="21">
    <w:name w:val="Block Text"/>
    <w:basedOn w:val="1"/>
    <w:autoRedefine/>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2">
    <w:name w:val="Plain Text"/>
    <w:basedOn w:val="1"/>
    <w:link w:val="62"/>
    <w:autoRedefine/>
    <w:qFormat/>
    <w:uiPriority w:val="0"/>
    <w:rPr>
      <w:rFonts w:ascii="宋体" w:hAnsi="Courier New"/>
      <w:kern w:val="0"/>
      <w:sz w:val="20"/>
      <w:szCs w:val="21"/>
    </w:rPr>
  </w:style>
  <w:style w:type="paragraph" w:styleId="23">
    <w:name w:val="Date"/>
    <w:basedOn w:val="1"/>
    <w:next w:val="1"/>
    <w:link w:val="63"/>
    <w:autoRedefine/>
    <w:qFormat/>
    <w:uiPriority w:val="0"/>
    <w:rPr>
      <w:kern w:val="0"/>
      <w:sz w:val="24"/>
      <w:szCs w:val="20"/>
    </w:rPr>
  </w:style>
  <w:style w:type="paragraph" w:styleId="24">
    <w:name w:val="Body Text Indent 2"/>
    <w:basedOn w:val="1"/>
    <w:link w:val="64"/>
    <w:autoRedefine/>
    <w:qFormat/>
    <w:uiPriority w:val="0"/>
    <w:pPr>
      <w:spacing w:line="500" w:lineRule="exact"/>
      <w:ind w:firstLine="560" w:firstLineChars="200"/>
    </w:pPr>
    <w:rPr>
      <w:rFonts w:eastAsia="仿宋_GB2312"/>
      <w:kern w:val="0"/>
      <w:sz w:val="28"/>
      <w:szCs w:val="20"/>
    </w:rPr>
  </w:style>
  <w:style w:type="paragraph" w:styleId="25">
    <w:name w:val="Balloon Text"/>
    <w:basedOn w:val="1"/>
    <w:link w:val="65"/>
    <w:autoRedefine/>
    <w:semiHidden/>
    <w:qFormat/>
    <w:uiPriority w:val="0"/>
    <w:rPr>
      <w:kern w:val="0"/>
      <w:sz w:val="18"/>
      <w:szCs w:val="18"/>
    </w:rPr>
  </w:style>
  <w:style w:type="paragraph" w:styleId="26">
    <w:name w:val="footer"/>
    <w:basedOn w:val="1"/>
    <w:link w:val="66"/>
    <w:autoRedefine/>
    <w:qFormat/>
    <w:uiPriority w:val="99"/>
    <w:pPr>
      <w:tabs>
        <w:tab w:val="center" w:pos="4153"/>
        <w:tab w:val="right" w:pos="8306"/>
      </w:tabs>
      <w:snapToGrid w:val="0"/>
      <w:jc w:val="left"/>
    </w:pPr>
    <w:rPr>
      <w:kern w:val="0"/>
      <w:sz w:val="18"/>
      <w:szCs w:val="20"/>
    </w:rPr>
  </w:style>
  <w:style w:type="paragraph" w:styleId="27">
    <w:name w:val="header"/>
    <w:basedOn w:val="1"/>
    <w:link w:val="67"/>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8">
    <w:name w:val="toc 1"/>
    <w:basedOn w:val="1"/>
    <w:next w:val="1"/>
    <w:autoRedefine/>
    <w:semiHidden/>
    <w:qFormat/>
    <w:uiPriority w:val="0"/>
    <w:rPr>
      <w:sz w:val="24"/>
    </w:rPr>
  </w:style>
  <w:style w:type="paragraph" w:styleId="29">
    <w:name w:val="List"/>
    <w:basedOn w:val="1"/>
    <w:autoRedefine/>
    <w:qFormat/>
    <w:uiPriority w:val="0"/>
    <w:pPr>
      <w:ind w:left="200" w:hanging="200" w:hangingChars="200"/>
    </w:pPr>
  </w:style>
  <w:style w:type="paragraph" w:styleId="30">
    <w:name w:val="Body Text Indent 3"/>
    <w:basedOn w:val="1"/>
    <w:next w:val="15"/>
    <w:link w:val="68"/>
    <w:autoRedefine/>
    <w:qFormat/>
    <w:uiPriority w:val="0"/>
    <w:pPr>
      <w:spacing w:after="120"/>
      <w:ind w:left="420" w:leftChars="200"/>
    </w:pPr>
    <w:rPr>
      <w:kern w:val="0"/>
      <w:sz w:val="16"/>
      <w:szCs w:val="16"/>
    </w:rPr>
  </w:style>
  <w:style w:type="paragraph" w:styleId="31">
    <w:name w:val="Body Text 2"/>
    <w:basedOn w:val="1"/>
    <w:link w:val="69"/>
    <w:autoRedefine/>
    <w:qFormat/>
    <w:uiPriority w:val="0"/>
    <w:pPr>
      <w:snapToGrid w:val="0"/>
    </w:pPr>
    <w:rPr>
      <w:b/>
      <w:bCs/>
      <w:kern w:val="0"/>
      <w:sz w:val="18"/>
    </w:rPr>
  </w:style>
  <w:style w:type="paragraph" w:styleId="32">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3">
    <w:name w:val="annotation subject"/>
    <w:basedOn w:val="16"/>
    <w:next w:val="16"/>
    <w:link w:val="70"/>
    <w:autoRedefine/>
    <w:unhideWhenUsed/>
    <w:qFormat/>
    <w:uiPriority w:val="99"/>
    <w:rPr>
      <w:b/>
      <w:bCs/>
    </w:rPr>
  </w:style>
  <w:style w:type="paragraph" w:styleId="34">
    <w:name w:val="Body Text First Indent"/>
    <w:basedOn w:val="18"/>
    <w:next w:val="35"/>
    <w:link w:val="71"/>
    <w:autoRedefine/>
    <w:qFormat/>
    <w:uiPriority w:val="0"/>
    <w:pPr>
      <w:spacing w:after="120"/>
      <w:ind w:firstLine="420" w:firstLineChars="100"/>
    </w:pPr>
    <w:rPr>
      <w:rFonts w:ascii="Times New Roman" w:eastAsia="宋体"/>
      <w:szCs w:val="24"/>
    </w:rPr>
  </w:style>
  <w:style w:type="paragraph" w:styleId="35">
    <w:name w:val="Body Text First Indent 2"/>
    <w:basedOn w:val="19"/>
    <w:autoRedefine/>
    <w:unhideWhenUsed/>
    <w:qFormat/>
    <w:uiPriority w:val="99"/>
    <w:pPr>
      <w:ind w:firstLine="200" w:firstLineChars="200"/>
    </w:pPr>
  </w:style>
  <w:style w:type="table" w:styleId="37">
    <w:name w:val="Table Grid"/>
    <w:basedOn w:val="3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autoRedefine/>
    <w:qFormat/>
    <w:uiPriority w:val="0"/>
    <w:rPr>
      <w:b/>
      <w:bCs/>
    </w:rPr>
  </w:style>
  <w:style w:type="character" w:styleId="40">
    <w:name w:val="page number"/>
    <w:autoRedefine/>
    <w:qFormat/>
    <w:uiPriority w:val="0"/>
  </w:style>
  <w:style w:type="character" w:styleId="41">
    <w:name w:val="FollowedHyperlink"/>
    <w:autoRedefine/>
    <w:qFormat/>
    <w:uiPriority w:val="0"/>
    <w:rPr>
      <w:color w:val="800080"/>
      <w:u w:val="single"/>
    </w:rPr>
  </w:style>
  <w:style w:type="character" w:styleId="42">
    <w:name w:val="Emphasis"/>
    <w:basedOn w:val="38"/>
    <w:qFormat/>
    <w:uiPriority w:val="20"/>
    <w:rPr>
      <w:i/>
    </w:rPr>
  </w:style>
  <w:style w:type="character" w:styleId="43">
    <w:name w:val="Hyperlink"/>
    <w:autoRedefine/>
    <w:qFormat/>
    <w:uiPriority w:val="0"/>
    <w:rPr>
      <w:color w:val="0000FF"/>
      <w:u w:val="single"/>
    </w:rPr>
  </w:style>
  <w:style w:type="character" w:styleId="44">
    <w:name w:val="annotation reference"/>
    <w:autoRedefine/>
    <w:unhideWhenUsed/>
    <w:qFormat/>
    <w:uiPriority w:val="99"/>
    <w:rPr>
      <w:sz w:val="21"/>
      <w:szCs w:val="21"/>
    </w:rPr>
  </w:style>
  <w:style w:type="paragraph" w:customStyle="1" w:styleId="45">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6">
    <w:name w:val="列出段落1"/>
    <w:basedOn w:val="1"/>
    <w:autoRedefine/>
    <w:qFormat/>
    <w:uiPriority w:val="34"/>
    <w:pPr>
      <w:widowControl/>
      <w:ind w:left="720"/>
      <w:contextualSpacing/>
      <w:jc w:val="left"/>
    </w:pPr>
    <w:rPr>
      <w:kern w:val="0"/>
      <w:sz w:val="24"/>
      <w:lang w:eastAsia="en-US" w:bidi="en-US"/>
    </w:rPr>
  </w:style>
  <w:style w:type="character" w:customStyle="1" w:styleId="47">
    <w:name w:val="标题 4 字符"/>
    <w:link w:val="5"/>
    <w:autoRedefine/>
    <w:qFormat/>
    <w:uiPriority w:val="0"/>
    <w:rPr>
      <w:rFonts w:ascii="Times New Roman" w:hAnsi="Times New Roman" w:eastAsia="新宋体" w:cs="Times New Roman"/>
      <w:sz w:val="30"/>
      <w:szCs w:val="21"/>
    </w:rPr>
  </w:style>
  <w:style w:type="character" w:customStyle="1" w:styleId="48">
    <w:name w:val="标题 1 字符"/>
    <w:link w:val="2"/>
    <w:autoRedefine/>
    <w:qFormat/>
    <w:uiPriority w:val="0"/>
    <w:rPr>
      <w:rFonts w:ascii="Times New Roman" w:hAnsi="Times New Roman" w:eastAsia="宋体" w:cs="Times New Roman"/>
      <w:b/>
      <w:bCs/>
      <w:kern w:val="44"/>
      <w:sz w:val="44"/>
      <w:szCs w:val="44"/>
    </w:rPr>
  </w:style>
  <w:style w:type="character" w:customStyle="1" w:styleId="49">
    <w:name w:val="标题 2 字符"/>
    <w:link w:val="3"/>
    <w:autoRedefine/>
    <w:qFormat/>
    <w:uiPriority w:val="0"/>
    <w:rPr>
      <w:rFonts w:ascii="Arial" w:hAnsi="Arial" w:eastAsia="黑体" w:cs="Times New Roman"/>
      <w:b/>
      <w:bCs/>
      <w:sz w:val="32"/>
      <w:szCs w:val="32"/>
    </w:rPr>
  </w:style>
  <w:style w:type="character" w:customStyle="1" w:styleId="50">
    <w:name w:val="标题 3 字符"/>
    <w:link w:val="4"/>
    <w:autoRedefine/>
    <w:qFormat/>
    <w:uiPriority w:val="0"/>
    <w:rPr>
      <w:rFonts w:ascii="Times New Roman" w:hAnsi="Times New Roman" w:eastAsia="宋体" w:cs="Times New Roman"/>
      <w:b/>
      <w:bCs/>
      <w:sz w:val="32"/>
      <w:szCs w:val="32"/>
    </w:rPr>
  </w:style>
  <w:style w:type="character" w:customStyle="1" w:styleId="51">
    <w:name w:val="标题 5 字符"/>
    <w:link w:val="6"/>
    <w:autoRedefine/>
    <w:qFormat/>
    <w:uiPriority w:val="0"/>
    <w:rPr>
      <w:rFonts w:ascii="Times New Roman" w:hAnsi="Times New Roman" w:eastAsia="宋体" w:cs="Times New Roman"/>
      <w:b/>
      <w:bCs/>
      <w:sz w:val="28"/>
      <w:szCs w:val="28"/>
    </w:rPr>
  </w:style>
  <w:style w:type="character" w:customStyle="1" w:styleId="52">
    <w:name w:val="标题 6 字符"/>
    <w:link w:val="7"/>
    <w:autoRedefine/>
    <w:qFormat/>
    <w:uiPriority w:val="0"/>
    <w:rPr>
      <w:rFonts w:ascii="Times New Roman" w:hAnsi="Times New Roman" w:eastAsia="宋体" w:cs="Times New Roman"/>
      <w:b/>
      <w:sz w:val="44"/>
      <w:szCs w:val="20"/>
    </w:rPr>
  </w:style>
  <w:style w:type="character" w:customStyle="1" w:styleId="53">
    <w:name w:val="标题 7 字符"/>
    <w:link w:val="8"/>
    <w:autoRedefine/>
    <w:qFormat/>
    <w:uiPriority w:val="0"/>
    <w:rPr>
      <w:rFonts w:ascii="Times New Roman" w:hAnsi="Times New Roman" w:eastAsia="宋体" w:cs="Times New Roman"/>
      <w:b/>
      <w:bCs/>
      <w:sz w:val="24"/>
      <w:szCs w:val="24"/>
    </w:rPr>
  </w:style>
  <w:style w:type="character" w:customStyle="1" w:styleId="54">
    <w:name w:val="标题 8 字符"/>
    <w:link w:val="9"/>
    <w:autoRedefine/>
    <w:qFormat/>
    <w:uiPriority w:val="0"/>
    <w:rPr>
      <w:rFonts w:ascii="Arial" w:hAnsi="Arial" w:eastAsia="黑体" w:cs="Times New Roman"/>
      <w:sz w:val="24"/>
      <w:szCs w:val="24"/>
    </w:rPr>
  </w:style>
  <w:style w:type="character" w:customStyle="1" w:styleId="55">
    <w:name w:val="标题 9 字符"/>
    <w:link w:val="10"/>
    <w:autoRedefine/>
    <w:qFormat/>
    <w:uiPriority w:val="0"/>
    <w:rPr>
      <w:rFonts w:ascii="Arial" w:hAnsi="Arial" w:eastAsia="黑体" w:cs="Times New Roman"/>
      <w:sz w:val="24"/>
      <w:szCs w:val="21"/>
    </w:rPr>
  </w:style>
  <w:style w:type="character" w:customStyle="1" w:styleId="56">
    <w:name w:val="正文缩进 字符"/>
    <w:link w:val="13"/>
    <w:autoRedefine/>
    <w:qFormat/>
    <w:uiPriority w:val="0"/>
    <w:rPr>
      <w:rFonts w:ascii="Times New Roman" w:hAnsi="Times New Roman" w:eastAsia="宋体" w:cs="Times New Roman"/>
      <w:kern w:val="0"/>
      <w:sz w:val="20"/>
      <w:szCs w:val="20"/>
    </w:rPr>
  </w:style>
  <w:style w:type="character" w:customStyle="1" w:styleId="57">
    <w:name w:val="文档结构图 字符"/>
    <w:link w:val="14"/>
    <w:autoRedefine/>
    <w:semiHidden/>
    <w:qFormat/>
    <w:uiPriority w:val="0"/>
    <w:rPr>
      <w:szCs w:val="24"/>
      <w:shd w:val="clear" w:color="auto" w:fill="000080"/>
    </w:rPr>
  </w:style>
  <w:style w:type="character" w:customStyle="1" w:styleId="58">
    <w:name w:val="批注文字 字符"/>
    <w:link w:val="16"/>
    <w:autoRedefine/>
    <w:qFormat/>
    <w:uiPriority w:val="99"/>
    <w:rPr>
      <w:kern w:val="2"/>
      <w:sz w:val="21"/>
      <w:szCs w:val="24"/>
    </w:rPr>
  </w:style>
  <w:style w:type="character" w:customStyle="1" w:styleId="59">
    <w:name w:val="正文文本 3 字符"/>
    <w:link w:val="17"/>
    <w:autoRedefine/>
    <w:qFormat/>
    <w:uiPriority w:val="0"/>
    <w:rPr>
      <w:rFonts w:ascii="Times New Roman" w:hAnsi="Times New Roman" w:eastAsia="宋体" w:cs="Times New Roman"/>
      <w:sz w:val="16"/>
      <w:szCs w:val="16"/>
    </w:rPr>
  </w:style>
  <w:style w:type="character" w:customStyle="1" w:styleId="60">
    <w:name w:val="正文文本 字符"/>
    <w:link w:val="18"/>
    <w:autoRedefine/>
    <w:qFormat/>
    <w:uiPriority w:val="0"/>
    <w:rPr>
      <w:rFonts w:ascii="仿宋_GB2312" w:hAnsi="Times New Roman" w:eastAsia="仿宋_GB2312" w:cs="Times New Roman"/>
      <w:sz w:val="24"/>
      <w:szCs w:val="20"/>
    </w:rPr>
  </w:style>
  <w:style w:type="character" w:customStyle="1" w:styleId="61">
    <w:name w:val="正文文本缩进 字符"/>
    <w:link w:val="19"/>
    <w:autoRedefine/>
    <w:qFormat/>
    <w:uiPriority w:val="0"/>
    <w:rPr>
      <w:rFonts w:ascii="仿宋_GB2312" w:hAnsi="Times New Roman" w:eastAsia="仿宋_GB2312" w:cs="Times New Roman"/>
      <w:sz w:val="28"/>
      <w:szCs w:val="20"/>
    </w:rPr>
  </w:style>
  <w:style w:type="character" w:customStyle="1" w:styleId="62">
    <w:name w:val="纯文本 字符"/>
    <w:link w:val="22"/>
    <w:autoRedefine/>
    <w:qFormat/>
    <w:uiPriority w:val="0"/>
    <w:rPr>
      <w:rFonts w:ascii="宋体" w:hAnsi="Courier New" w:eastAsia="宋体" w:cs="Courier New"/>
      <w:szCs w:val="21"/>
    </w:rPr>
  </w:style>
  <w:style w:type="character" w:customStyle="1" w:styleId="63">
    <w:name w:val="日期 字符"/>
    <w:link w:val="23"/>
    <w:autoRedefine/>
    <w:qFormat/>
    <w:uiPriority w:val="0"/>
    <w:rPr>
      <w:rFonts w:ascii="Times New Roman" w:hAnsi="Times New Roman" w:eastAsia="宋体" w:cs="Times New Roman"/>
      <w:sz w:val="24"/>
      <w:szCs w:val="20"/>
    </w:rPr>
  </w:style>
  <w:style w:type="character" w:customStyle="1" w:styleId="64">
    <w:name w:val="正文文本缩进 2 字符"/>
    <w:link w:val="24"/>
    <w:autoRedefine/>
    <w:qFormat/>
    <w:uiPriority w:val="0"/>
    <w:rPr>
      <w:rFonts w:ascii="Times New Roman" w:hAnsi="Times New Roman" w:eastAsia="仿宋_GB2312" w:cs="Times New Roman"/>
      <w:sz w:val="28"/>
      <w:szCs w:val="20"/>
    </w:rPr>
  </w:style>
  <w:style w:type="character" w:customStyle="1" w:styleId="65">
    <w:name w:val="批注框文本 字符"/>
    <w:link w:val="25"/>
    <w:autoRedefine/>
    <w:semiHidden/>
    <w:qFormat/>
    <w:uiPriority w:val="0"/>
    <w:rPr>
      <w:sz w:val="18"/>
      <w:szCs w:val="18"/>
    </w:rPr>
  </w:style>
  <w:style w:type="character" w:customStyle="1" w:styleId="66">
    <w:name w:val="页脚 字符"/>
    <w:link w:val="26"/>
    <w:autoRedefine/>
    <w:qFormat/>
    <w:uiPriority w:val="99"/>
    <w:rPr>
      <w:rFonts w:ascii="Times New Roman" w:hAnsi="Times New Roman" w:eastAsia="宋体" w:cs="Times New Roman"/>
      <w:sz w:val="18"/>
      <w:szCs w:val="20"/>
    </w:rPr>
  </w:style>
  <w:style w:type="character" w:customStyle="1" w:styleId="67">
    <w:name w:val="页眉 字符"/>
    <w:link w:val="27"/>
    <w:autoRedefine/>
    <w:qFormat/>
    <w:uiPriority w:val="0"/>
    <w:rPr>
      <w:rFonts w:ascii="Times New Roman" w:hAnsi="Times New Roman" w:eastAsia="宋体" w:cs="Times New Roman"/>
      <w:sz w:val="18"/>
      <w:szCs w:val="18"/>
    </w:rPr>
  </w:style>
  <w:style w:type="character" w:customStyle="1" w:styleId="68">
    <w:name w:val="正文文本缩进 3 字符"/>
    <w:link w:val="30"/>
    <w:autoRedefine/>
    <w:qFormat/>
    <w:uiPriority w:val="0"/>
    <w:rPr>
      <w:rFonts w:ascii="Times New Roman" w:hAnsi="Times New Roman" w:eastAsia="宋体" w:cs="Times New Roman"/>
      <w:sz w:val="16"/>
      <w:szCs w:val="16"/>
    </w:rPr>
  </w:style>
  <w:style w:type="character" w:customStyle="1" w:styleId="69">
    <w:name w:val="正文文本 2 字符"/>
    <w:link w:val="31"/>
    <w:autoRedefine/>
    <w:qFormat/>
    <w:uiPriority w:val="0"/>
    <w:rPr>
      <w:rFonts w:ascii="Times New Roman" w:hAnsi="Times New Roman" w:eastAsia="宋体" w:cs="Times New Roman"/>
      <w:b/>
      <w:bCs/>
      <w:sz w:val="18"/>
      <w:szCs w:val="24"/>
    </w:rPr>
  </w:style>
  <w:style w:type="character" w:customStyle="1" w:styleId="70">
    <w:name w:val="批注主题 字符"/>
    <w:link w:val="33"/>
    <w:autoRedefine/>
    <w:semiHidden/>
    <w:qFormat/>
    <w:uiPriority w:val="99"/>
    <w:rPr>
      <w:b/>
      <w:bCs/>
      <w:kern w:val="2"/>
      <w:sz w:val="21"/>
      <w:szCs w:val="24"/>
    </w:rPr>
  </w:style>
  <w:style w:type="character" w:customStyle="1" w:styleId="71">
    <w:name w:val="正文文本首行缩进 字符"/>
    <w:link w:val="34"/>
    <w:autoRedefine/>
    <w:qFormat/>
    <w:uiPriority w:val="0"/>
    <w:rPr>
      <w:rFonts w:ascii="Times New Roman" w:hAnsi="Times New Roman" w:eastAsia="宋体" w:cs="Times New Roman"/>
      <w:sz w:val="24"/>
      <w:szCs w:val="24"/>
    </w:rPr>
  </w:style>
  <w:style w:type="paragraph" w:customStyle="1" w:styleId="72">
    <w:name w:val="标题 21"/>
    <w:basedOn w:val="1"/>
    <w:next w:val="1"/>
    <w:autoRedefine/>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3">
    <w:name w:val="Default"/>
    <w:basedOn w:val="1"/>
    <w:autoRedefine/>
    <w:qFormat/>
    <w:uiPriority w:val="0"/>
    <w:pPr>
      <w:autoSpaceDE w:val="0"/>
      <w:autoSpaceDN w:val="0"/>
      <w:adjustRightInd w:val="0"/>
      <w:jc w:val="left"/>
    </w:pPr>
    <w:rPr>
      <w:rFonts w:ascii="Arial" w:hAnsi="Arial" w:eastAsia="PMingLiU-ExtB"/>
      <w:kern w:val="0"/>
      <w:sz w:val="20"/>
      <w:szCs w:val="20"/>
    </w:rPr>
  </w:style>
  <w:style w:type="paragraph" w:customStyle="1" w:styleId="74">
    <w:name w:val="正文1"/>
    <w:autoRedefine/>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75">
    <w:name w:val="style4"/>
    <w:basedOn w:val="1"/>
    <w:next w:val="76"/>
    <w:autoRedefine/>
    <w:qFormat/>
    <w:uiPriority w:val="0"/>
    <w:pPr>
      <w:widowControl/>
      <w:spacing w:before="280" w:after="280"/>
    </w:pPr>
    <w:rPr>
      <w:rFonts w:ascii="宋体"/>
      <w:sz w:val="18"/>
    </w:rPr>
  </w:style>
  <w:style w:type="paragraph" w:customStyle="1" w:styleId="76">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7">
    <w:name w:val="font11"/>
    <w:autoRedefine/>
    <w:qFormat/>
    <w:uiPriority w:val="0"/>
    <w:rPr>
      <w:rFonts w:hint="eastAsia" w:ascii="宋体" w:hAnsi="宋体" w:eastAsia="宋体" w:cs="宋体"/>
      <w:color w:val="000000"/>
      <w:sz w:val="24"/>
      <w:szCs w:val="24"/>
      <w:u w:val="none"/>
    </w:rPr>
  </w:style>
  <w:style w:type="character" w:customStyle="1" w:styleId="78">
    <w:name w:val="font41"/>
    <w:autoRedefine/>
    <w:qFormat/>
    <w:uiPriority w:val="0"/>
    <w:rPr>
      <w:rFonts w:hint="eastAsia" w:ascii="宋体" w:hAnsi="宋体" w:eastAsia="宋体" w:cs="宋体"/>
      <w:color w:val="FFCC00"/>
      <w:sz w:val="24"/>
      <w:szCs w:val="24"/>
      <w:u w:val="none"/>
    </w:rPr>
  </w:style>
  <w:style w:type="character" w:customStyle="1" w:styleId="79">
    <w:name w:val="样式 ssss + 宋体 五号1 Char"/>
    <w:link w:val="80"/>
    <w:autoRedefine/>
    <w:qFormat/>
    <w:uiPriority w:val="0"/>
    <w:rPr>
      <w:rFonts w:ascii="宋体" w:hAnsi="宋体" w:eastAsia="宋体" w:cs="Times New Roman"/>
      <w:sz w:val="24"/>
      <w:szCs w:val="24"/>
    </w:rPr>
  </w:style>
  <w:style w:type="paragraph" w:customStyle="1" w:styleId="80">
    <w:name w:val="样式 ssss + 宋体 五号1"/>
    <w:basedOn w:val="81"/>
    <w:link w:val="79"/>
    <w:autoRedefine/>
    <w:qFormat/>
    <w:uiPriority w:val="0"/>
    <w:rPr>
      <w:rFonts w:ascii="宋体" w:hAnsi="宋体"/>
    </w:rPr>
  </w:style>
  <w:style w:type="paragraph" w:customStyle="1" w:styleId="81">
    <w:name w:val="ssss"/>
    <w:basedOn w:val="1"/>
    <w:link w:val="82"/>
    <w:autoRedefine/>
    <w:qFormat/>
    <w:uiPriority w:val="0"/>
    <w:pPr>
      <w:spacing w:line="360" w:lineRule="auto"/>
      <w:ind w:firstLine="480" w:firstLineChars="200"/>
    </w:pPr>
    <w:rPr>
      <w:kern w:val="0"/>
      <w:sz w:val="24"/>
    </w:rPr>
  </w:style>
  <w:style w:type="character" w:customStyle="1" w:styleId="82">
    <w:name w:val="ssss Char1"/>
    <w:link w:val="81"/>
    <w:autoRedefine/>
    <w:qFormat/>
    <w:uiPriority w:val="0"/>
    <w:rPr>
      <w:rFonts w:ascii="Times New Roman" w:hAnsi="Times New Roman" w:eastAsia="宋体" w:cs="Times New Roman"/>
      <w:sz w:val="24"/>
      <w:szCs w:val="24"/>
    </w:rPr>
  </w:style>
  <w:style w:type="character" w:customStyle="1" w:styleId="83">
    <w:name w:val="font01"/>
    <w:autoRedefine/>
    <w:qFormat/>
    <w:uiPriority w:val="0"/>
    <w:rPr>
      <w:rFonts w:hint="eastAsia" w:ascii="宋体" w:hAnsi="宋体" w:eastAsia="宋体" w:cs="宋体"/>
      <w:color w:val="FF0000"/>
      <w:sz w:val="24"/>
      <w:szCs w:val="24"/>
      <w:u w:val="none"/>
    </w:rPr>
  </w:style>
  <w:style w:type="character" w:customStyle="1" w:styleId="84">
    <w:name w:val="point_normal1"/>
    <w:autoRedefine/>
    <w:qFormat/>
    <w:uiPriority w:val="0"/>
    <w:rPr>
      <w:rFonts w:hint="default" w:ascii="Arial" w:hAnsi="Arial" w:cs="Arial"/>
      <w:sz w:val="16"/>
      <w:szCs w:val="16"/>
    </w:rPr>
  </w:style>
  <w:style w:type="character" w:customStyle="1" w:styleId="85">
    <w:name w:val="列表段落 字符1"/>
    <w:link w:val="86"/>
    <w:autoRedefine/>
    <w:qFormat/>
    <w:locked/>
    <w:uiPriority w:val="99"/>
  </w:style>
  <w:style w:type="paragraph" w:styleId="86">
    <w:name w:val="List Paragraph"/>
    <w:basedOn w:val="1"/>
    <w:link w:val="85"/>
    <w:autoRedefine/>
    <w:qFormat/>
    <w:uiPriority w:val="99"/>
    <w:pPr>
      <w:ind w:firstLine="420" w:firstLineChars="200"/>
    </w:pPr>
    <w:rPr>
      <w:kern w:val="0"/>
      <w:sz w:val="20"/>
      <w:szCs w:val="20"/>
    </w:rPr>
  </w:style>
  <w:style w:type="character" w:customStyle="1" w:styleId="87">
    <w:name w:val="文档结构图 Char1"/>
    <w:autoRedefine/>
    <w:semiHidden/>
    <w:qFormat/>
    <w:uiPriority w:val="99"/>
    <w:rPr>
      <w:rFonts w:ascii="宋体" w:hAnsi="Times New Roman" w:eastAsia="宋体" w:cs="Times New Roman"/>
      <w:sz w:val="18"/>
      <w:szCs w:val="18"/>
    </w:rPr>
  </w:style>
  <w:style w:type="character" w:customStyle="1" w:styleId="88">
    <w:name w:val="普通正文 Char"/>
    <w:link w:val="89"/>
    <w:autoRedefine/>
    <w:qFormat/>
    <w:uiPriority w:val="0"/>
    <w:rPr>
      <w:rFonts w:ascii="Arial" w:hAnsi="Arial"/>
      <w:sz w:val="24"/>
      <w:szCs w:val="24"/>
    </w:rPr>
  </w:style>
  <w:style w:type="paragraph" w:customStyle="1" w:styleId="89">
    <w:name w:val="普通正文"/>
    <w:basedOn w:val="1"/>
    <w:link w:val="88"/>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autoRedefine/>
    <w:qFormat/>
    <w:uiPriority w:val="0"/>
    <w:rPr>
      <w:rFonts w:ascii="宋体" w:hAnsi="宋体" w:eastAsia="宋体" w:cs="Times New Roman"/>
      <w:sz w:val="28"/>
      <w:szCs w:val="28"/>
    </w:rPr>
  </w:style>
  <w:style w:type="paragraph" w:customStyle="1" w:styleId="91">
    <w:name w:val="FA正文"/>
    <w:basedOn w:val="1"/>
    <w:link w:val="90"/>
    <w:autoRedefine/>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autoRedefine/>
    <w:qFormat/>
    <w:uiPriority w:val="0"/>
    <w:rPr>
      <w:rFonts w:ascii="仿宋_GB2312" w:hAnsi="宋体" w:eastAsia="仿宋_GB2312" w:cs="Times New Roman"/>
      <w:sz w:val="31"/>
      <w:szCs w:val="28"/>
    </w:rPr>
  </w:style>
  <w:style w:type="paragraph" w:customStyle="1" w:styleId="93">
    <w:name w:val="正文缩进2格"/>
    <w:basedOn w:val="1"/>
    <w:link w:val="92"/>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autoRedefine/>
    <w:qFormat/>
    <w:uiPriority w:val="0"/>
    <w:rPr>
      <w:rFonts w:hint="default" w:ascii="Times New Roman" w:hAnsi="Times New Roman"/>
      <w:color w:val="003399"/>
      <w:spacing w:val="15"/>
      <w:sz w:val="18"/>
      <w:szCs w:val="18"/>
    </w:rPr>
  </w:style>
  <w:style w:type="character" w:customStyle="1" w:styleId="95">
    <w:name w:val="ssss Char"/>
    <w:autoRedefine/>
    <w:qFormat/>
    <w:uiPriority w:val="0"/>
    <w:rPr>
      <w:rFonts w:eastAsia="宋体"/>
      <w:kern w:val="2"/>
      <w:sz w:val="24"/>
      <w:szCs w:val="24"/>
      <w:lang w:val="en-US" w:eastAsia="zh-CN" w:bidi="ar-SA"/>
    </w:rPr>
  </w:style>
  <w:style w:type="character" w:customStyle="1" w:styleId="96">
    <w:name w:val="标题 4 Char1"/>
    <w:autoRedefine/>
    <w:qFormat/>
    <w:uiPriority w:val="0"/>
    <w:rPr>
      <w:rFonts w:ascii="Arial" w:hAnsi="Arial" w:eastAsia="黑体"/>
      <w:b/>
      <w:bCs/>
      <w:kern w:val="2"/>
      <w:sz w:val="28"/>
      <w:szCs w:val="28"/>
      <w:lang w:val="en-US" w:eastAsia="zh-CN" w:bidi="ar-SA"/>
    </w:rPr>
  </w:style>
  <w:style w:type="character" w:customStyle="1" w:styleId="97">
    <w:name w:val="列表段落 字符"/>
    <w:autoRedefine/>
    <w:qFormat/>
    <w:uiPriority w:val="34"/>
    <w:rPr>
      <w:rFonts w:ascii="Calibri" w:hAnsi="Calibri"/>
      <w:kern w:val="2"/>
      <w:sz w:val="21"/>
      <w:szCs w:val="22"/>
    </w:rPr>
  </w:style>
  <w:style w:type="character" w:customStyle="1" w:styleId="98">
    <w:name w:val="批注框文本 Char1"/>
    <w:autoRedefine/>
    <w:semiHidden/>
    <w:qFormat/>
    <w:uiPriority w:val="99"/>
    <w:rPr>
      <w:rFonts w:ascii="Times New Roman" w:hAnsi="Times New Roman" w:eastAsia="宋体" w:cs="Times New Roman"/>
      <w:sz w:val="18"/>
      <w:szCs w:val="18"/>
    </w:rPr>
  </w:style>
  <w:style w:type="paragraph" w:customStyle="1" w:styleId="99">
    <w:name w:val="样式 正文文本缩进 3 + 四号"/>
    <w:basedOn w:val="30"/>
    <w:autoRedefine/>
    <w:qFormat/>
    <w:uiPriority w:val="0"/>
    <w:pPr>
      <w:spacing w:after="0" w:line="360" w:lineRule="auto"/>
      <w:ind w:left="0" w:leftChars="0" w:firstLine="437"/>
    </w:pPr>
    <w:rPr>
      <w:sz w:val="24"/>
      <w:szCs w:val="21"/>
    </w:rPr>
  </w:style>
  <w:style w:type="paragraph" w:customStyle="1" w:styleId="10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autoRedefine/>
    <w:qFormat/>
    <w:uiPriority w:val="0"/>
    <w:pPr>
      <w:widowControl/>
      <w:ind w:firstLine="420"/>
      <w:jc w:val="left"/>
    </w:pPr>
    <w:rPr>
      <w:kern w:val="0"/>
    </w:rPr>
  </w:style>
  <w:style w:type="paragraph" w:customStyle="1" w:styleId="102">
    <w:name w:val="样式 宋体 四号 黑色 左侧:  0.74 厘米 首行缩进:  0.74 厘米 行距: 1.5 倍行距"/>
    <w:basedOn w:val="1"/>
    <w:autoRedefine/>
    <w:qFormat/>
    <w:uiPriority w:val="0"/>
    <w:pPr>
      <w:spacing w:line="360" w:lineRule="auto"/>
      <w:ind w:firstLine="420"/>
    </w:pPr>
    <w:rPr>
      <w:rFonts w:ascii="宋体"/>
      <w:color w:val="000000"/>
      <w:sz w:val="24"/>
      <w:szCs w:val="21"/>
    </w:rPr>
  </w:style>
  <w:style w:type="paragraph" w:customStyle="1" w:styleId="103">
    <w:name w:val="无间隔1"/>
    <w:autoRedefine/>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autoRedefine/>
    <w:qFormat/>
    <w:uiPriority w:val="0"/>
    <w:pPr>
      <w:ind w:firstLine="480"/>
    </w:pPr>
  </w:style>
  <w:style w:type="paragraph" w:customStyle="1" w:styleId="105">
    <w:name w:val="样式 ssss + 宋体 五号"/>
    <w:basedOn w:val="81"/>
    <w:autoRedefine/>
    <w:qFormat/>
    <w:uiPriority w:val="0"/>
    <w:pPr>
      <w:ind w:firstLine="420"/>
    </w:pPr>
    <w:rPr>
      <w:rFonts w:ascii="宋体" w:hAnsi="宋体" w:cs="宋体"/>
      <w:szCs w:val="20"/>
    </w:rPr>
  </w:style>
  <w:style w:type="paragraph" w:customStyle="1" w:styleId="106">
    <w:name w:val="Char Char Char Char"/>
    <w:basedOn w:val="1"/>
    <w:autoRedefine/>
    <w:qFormat/>
    <w:uiPriority w:val="0"/>
    <w:rPr>
      <w:rFonts w:ascii="Tahoma" w:hAnsi="Tahoma"/>
      <w:sz w:val="24"/>
      <w:szCs w:val="20"/>
    </w:rPr>
  </w:style>
  <w:style w:type="paragraph" w:customStyle="1" w:styleId="107">
    <w:name w:val="2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4"/>
    <w:autoRedefine/>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autoRedefine/>
    <w:qFormat/>
    <w:uiPriority w:val="0"/>
  </w:style>
  <w:style w:type="paragraph" w:customStyle="1" w:styleId="111">
    <w:name w:val="表格正文"/>
    <w:basedOn w:val="1"/>
    <w:autoRedefine/>
    <w:qFormat/>
    <w:uiPriority w:val="0"/>
    <w:pPr>
      <w:spacing w:line="360" w:lineRule="auto"/>
      <w:jc w:val="left"/>
    </w:pPr>
    <w:rPr>
      <w:rFonts w:ascii="Calibri" w:hAnsi="Calibri"/>
      <w:color w:val="000000"/>
      <w:szCs w:val="28"/>
    </w:rPr>
  </w:style>
  <w:style w:type="paragraph" w:customStyle="1" w:styleId="112">
    <w:name w:val="Char Char Char Char1"/>
    <w:basedOn w:val="1"/>
    <w:autoRedefine/>
    <w:qFormat/>
    <w:uiPriority w:val="0"/>
    <w:rPr>
      <w:rFonts w:ascii="Tahoma" w:hAnsi="Tahoma"/>
      <w:sz w:val="24"/>
      <w:szCs w:val="20"/>
    </w:rPr>
  </w:style>
  <w:style w:type="paragraph" w:customStyle="1" w:styleId="113">
    <w:name w:val="Char Char Char"/>
    <w:basedOn w:val="1"/>
    <w:autoRedefine/>
    <w:qFormat/>
    <w:uiPriority w:val="0"/>
    <w:rPr>
      <w:rFonts w:ascii="Tahoma" w:hAnsi="Tahoma"/>
      <w:sz w:val="24"/>
      <w:szCs w:val="20"/>
    </w:rPr>
  </w:style>
  <w:style w:type="paragraph" w:customStyle="1" w:styleId="114">
    <w:name w:val="样式 ssss + 居中"/>
    <w:basedOn w:val="81"/>
    <w:autoRedefine/>
    <w:qFormat/>
    <w:uiPriority w:val="0"/>
    <w:pPr>
      <w:jc w:val="center"/>
    </w:pPr>
    <w:rPr>
      <w:rFonts w:cs="宋体"/>
      <w:szCs w:val="20"/>
    </w:rPr>
  </w:style>
  <w:style w:type="paragraph" w:customStyle="1" w:styleId="115">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autoRedefine/>
    <w:qFormat/>
    <w:uiPriority w:val="0"/>
    <w:rPr>
      <w:rFonts w:ascii="Tahoma" w:hAnsi="Tahoma"/>
      <w:sz w:val="24"/>
      <w:szCs w:val="20"/>
    </w:rPr>
  </w:style>
  <w:style w:type="paragraph" w:customStyle="1" w:styleId="117">
    <w:name w:val="xl25"/>
    <w:basedOn w:val="1"/>
    <w:autoRedefine/>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7"/>
    <w:autoRedefine/>
    <w:qFormat/>
    <w:uiPriority w:val="0"/>
    <w:pPr>
      <w:tabs>
        <w:tab w:val="left" w:pos="1152"/>
      </w:tabs>
    </w:pPr>
  </w:style>
  <w:style w:type="paragraph" w:customStyle="1" w:styleId="119">
    <w:name w:val="标题------4"/>
    <w:basedOn w:val="5"/>
    <w:autoRedefine/>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autoRedefine/>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autoRedefine/>
    <w:qFormat/>
    <w:uiPriority w:val="0"/>
    <w:rPr>
      <w:sz w:val="24"/>
    </w:rPr>
  </w:style>
  <w:style w:type="paragraph" w:customStyle="1" w:styleId="122">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autoRedefine/>
    <w:qFormat/>
    <w:uiPriority w:val="0"/>
    <w:rPr>
      <w:rFonts w:ascii="Arial" w:hAnsi="Arial"/>
      <w:sz w:val="24"/>
    </w:rPr>
  </w:style>
  <w:style w:type="paragraph" w:customStyle="1" w:styleId="124">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autoRedefine/>
    <w:qFormat/>
    <w:uiPriority w:val="0"/>
    <w:pPr>
      <w:spacing w:before="120" w:after="120" w:line="360" w:lineRule="auto"/>
      <w:ind w:firstLine="480" w:firstLineChars="200"/>
    </w:pPr>
    <w:rPr>
      <w:sz w:val="24"/>
      <w:szCs w:val="20"/>
    </w:rPr>
  </w:style>
  <w:style w:type="paragraph" w:customStyle="1" w:styleId="126">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autoRedefine/>
    <w:qFormat/>
    <w:uiPriority w:val="0"/>
    <w:rPr>
      <w:rFonts w:ascii="Tahoma" w:hAnsi="Tahoma"/>
      <w:sz w:val="24"/>
      <w:szCs w:val="20"/>
    </w:rPr>
  </w:style>
  <w:style w:type="paragraph" w:customStyle="1" w:styleId="129">
    <w:name w:val="Char1"/>
    <w:basedOn w:val="1"/>
    <w:autoRedefine/>
    <w:qFormat/>
    <w:uiPriority w:val="0"/>
    <w:pPr>
      <w:tabs>
        <w:tab w:val="left" w:pos="360"/>
      </w:tabs>
    </w:pPr>
    <w:rPr>
      <w:sz w:val="24"/>
    </w:rPr>
  </w:style>
  <w:style w:type="paragraph" w:customStyle="1" w:styleId="130">
    <w:name w:val="Header2"/>
    <w:basedOn w:val="1"/>
    <w:autoRedefine/>
    <w:qFormat/>
    <w:uiPriority w:val="0"/>
    <w:pPr>
      <w:numPr>
        <w:ilvl w:val="0"/>
        <w:numId w:val="1"/>
      </w:numPr>
    </w:pPr>
  </w:style>
  <w:style w:type="paragraph" w:customStyle="1" w:styleId="131">
    <w:name w:val="普通(网站) Char"/>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autoRedefine/>
    <w:qFormat/>
    <w:uiPriority w:val="0"/>
    <w:pPr>
      <w:spacing w:line="360" w:lineRule="auto"/>
      <w:ind w:right="181" w:firstLine="480" w:firstLineChars="200"/>
    </w:pPr>
    <w:rPr>
      <w:rFonts w:ascii="Verdana" w:hAnsi="Verdana"/>
      <w:sz w:val="24"/>
      <w:szCs w:val="20"/>
    </w:rPr>
  </w:style>
  <w:style w:type="table" w:customStyle="1" w:styleId="134">
    <w:name w:val="网格型1"/>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autoRedefine/>
    <w:qFormat/>
    <w:uiPriority w:val="0"/>
    <w:rPr>
      <w:rFonts w:hint="default" w:ascii="Times New Roman" w:hAnsi="Times New Roman" w:cs="Times New Roman"/>
      <w:color w:val="000000"/>
      <w:sz w:val="20"/>
      <w:szCs w:val="20"/>
      <w:u w:val="none"/>
    </w:rPr>
  </w:style>
  <w:style w:type="character" w:customStyle="1" w:styleId="136">
    <w:name w:val="font61"/>
    <w:autoRedefine/>
    <w:qFormat/>
    <w:uiPriority w:val="0"/>
    <w:rPr>
      <w:rFonts w:hint="default" w:ascii="Times New Roman" w:hAnsi="Times New Roman" w:cs="Times New Roman"/>
      <w:color w:val="000000"/>
      <w:sz w:val="21"/>
      <w:szCs w:val="21"/>
      <w:u w:val="none"/>
    </w:rPr>
  </w:style>
  <w:style w:type="character" w:customStyle="1" w:styleId="137">
    <w:name w:val="font71"/>
    <w:autoRedefine/>
    <w:qFormat/>
    <w:uiPriority w:val="0"/>
    <w:rPr>
      <w:rFonts w:hint="eastAsia" w:ascii="宋体" w:hAnsi="宋体" w:eastAsia="宋体" w:cs="宋体"/>
      <w:color w:val="000000"/>
      <w:sz w:val="22"/>
      <w:szCs w:val="22"/>
      <w:u w:val="none"/>
    </w:rPr>
  </w:style>
  <w:style w:type="paragraph" w:customStyle="1" w:styleId="138">
    <w:name w:val="表格CXH"/>
    <w:basedOn w:val="1"/>
    <w:autoRedefine/>
    <w:qFormat/>
    <w:uiPriority w:val="0"/>
    <w:pPr>
      <w:spacing w:line="276" w:lineRule="auto"/>
    </w:pPr>
    <w:rPr>
      <w:rFonts w:ascii="等线" w:hAnsi="等线"/>
    </w:rPr>
  </w:style>
  <w:style w:type="paragraph" w:customStyle="1" w:styleId="139">
    <w:name w:val="段"/>
    <w:next w:val="140"/>
    <w:autoRedefine/>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autoRedefine/>
    <w:qFormat/>
    <w:uiPriority w:val="0"/>
    <w:rPr>
      <w:rFonts w:hint="eastAsia" w:ascii="Microsoft YaHei UI" w:hAnsi="Microsoft YaHei UI" w:eastAsia="Microsoft YaHei UI"/>
      <w:sz w:val="18"/>
      <w:szCs w:val="18"/>
    </w:rPr>
  </w:style>
  <w:style w:type="paragraph" w:customStyle="1" w:styleId="142">
    <w:name w:val="Table Text"/>
    <w:basedOn w:val="1"/>
    <w:autoRedefine/>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48">
    <w:name w:val="标题 11"/>
    <w:basedOn w:val="1"/>
    <w:next w:val="1"/>
    <w:qFormat/>
    <w:uiPriority w:val="0"/>
    <w:pPr>
      <w:keepNext/>
      <w:keepLines/>
      <w:spacing w:before="340" w:after="330" w:line="578" w:lineRule="auto"/>
      <w:outlineLvl w:val="0"/>
    </w:pPr>
    <w:rPr>
      <w:b/>
      <w:bCs/>
      <w:sz w:val="44"/>
      <w:szCs w:val="44"/>
    </w:rPr>
  </w:style>
  <w:style w:type="paragraph" w:customStyle="1" w:styleId="149">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b3bbd9e3-cc6c-4007-8ec2-488d8a7113c7</errorID>
      <errorWord>2026年03月</errorWord>
      <group>L1_Knowledge</group>
      <groupName>知识性问题</groupName>
      <ability>L2_Time</ability>
      <abilityName>日期时间</abilityName>
      <candidateList>
        <item>2026年3月</item>
      </candidateList>
      <explain>根据日常书写习惯，月份一般会省略前导零。</explain>
      <paraID>65CD75E4</paraID>
      <start>0</start>
      <end>8</end>
      <status>unmodified</status>
      <modifiedWord/>
      <trackRevisions>false</trackRevisions>
    </reviewItem>
    <reviewItem>
      <errorID>b91319dc-6adb-4f34-b599-a3104edfeb54</errorID>
      <errorWord>；</errorWord>
      <group>L1_Word</group>
      <groupName>字词问题</groupName>
      <ability>L2_Typo</ability>
      <abilityName>字词错误</abilityName>
      <candidateList>
        <item>；具</item>
      </candidateList>
      <explain/>
      <paraID>35C06E71</paraID>
      <start>62</start>
      <end>63</end>
      <status>unmodified</status>
      <modifiedWord/>
      <trackRevisions>false</trackRevisions>
    </reviewItem>
    <reviewItem>
      <errorID>93e5f1f2-3171-4429-84f6-7e2c7c1225af</errorID>
      <errorWord>或</errorWord>
      <group>L1_AI</group>
      <groupName>深度校对</groupName>
      <ability>L2_AI_Punc</ability>
      <abilityName>标点纠错</abilityName>
      <candidateList>
        <item>”或</item>
      </candidateList>
      <explain/>
      <paraID>6661E694</paraID>
      <start>24</start>
      <end>25</end>
      <status>unmodified</status>
      <modifiedWord/>
      <trackRevisions>false</trackRevisions>
    </reviewItem>
    <reviewItem>
      <errorID>f99bb7e8-9d00-4f62-a6d3-b230292fea12</errorID>
      <errorWord>企</errorWord>
      <group>L1_AI</group>
      <groupName>深度校对</groupName>
      <ability>L2_AI_Punc</ability>
      <abilityName>标点纠错</abilityName>
      <candidateList>
        <item>“企</item>
      </candidateList>
      <explain/>
      <paraID>6661E694</paraID>
      <start>25</start>
      <end>26</end>
      <status>unmodified</status>
      <modifiedWord/>
      <trackRevisions>false</trackRevisions>
    </reviewItem>
    <reviewItem>
      <errorID>6d2dc92e-d110-4c7c-a623-6224e7cae3c4</errorID>
      <errorWord>人式</errorWord>
      <group>L1_AI</group>
      <groupName>深度校对</groupName>
      <ability>L2_AI_Word</ability>
      <abilityName>字词纠错</abilityName>
      <candidateList>
        <item>方式</item>
      </candidateList>
      <explain/>
      <paraID>183622DD</paraID>
      <start>14</start>
      <end>16</end>
      <status>modified</status>
      <modifiedWord>方式</modifiedWord>
      <trackRevisions>false</trackRevisions>
    </reviewItem>
    <reviewItem>
      <errorID>0b3a8097-0b15-4afc-bc29-15cc710774fc</errorID>
      <errorWord>满足</errorWord>
      <group>L1_AI</group>
      <groupName>深度校对</groupName>
      <ability>L2_AI_Word</ability>
      <abilityName>字词纠错</abilityName>
      <candidateList>
        <item> 满足</item>
      </candidateList>
      <explain/>
      <paraID>1EDA303D</paraID>
      <start>3</start>
      <end>6</end>
      <status>modified</status>
      <modifiedWord> 满足</modifiedWord>
      <trackRevisions>false</trackRevisions>
    </reviewItem>
    <reviewItem>
      <errorID>29631070-1613-440c-8adc-a68e2912952b</errorID>
      <errorWord>投标人的</errorWord>
      <group>L1_AI</group>
      <groupName>深度校对</groupName>
      <ability>L2_AI_Word</ability>
      <abilityName>字词纠错</abilityName>
      <candidateList>
        <item>对投标人</item>
      </candidateList>
      <explain/>
      <paraID>1EDA303D</paraID>
      <start>11</start>
      <end>15</end>
      <status>modified</status>
      <modifiedWord>对投标人</modifiedWord>
      <trackRevisions>false</trackRevisions>
    </reviewItem>
    <reviewItem>
      <errorID>0f5584f1-1462-4e92-945e-e617c85fa9c2</errorID>
      <errorWord>资格要求</errorWord>
      <group>L1_AI</group>
      <groupName>深度校对</groupName>
      <ability>L2_AI_Grammar</ability>
      <abilityName>语法纠错</abilityName>
      <candidateList>
        <item>资格</item>
      </candidateList>
      <explain/>
      <paraID>1EDA303D</paraID>
      <start>15</start>
      <end>19</end>
      <status>unmodified</status>
      <modifiedWord/>
      <trackRevisions>false</trackRevisions>
    </reviewItem>
    <reviewItem>
      <errorID>1c8466a5-67dc-4d39-8991-730bc0eeedc7</errorID>
      <errorWord>规定</errorWord>
      <group>L1_AI</group>
      <groupName>深度校对</groupName>
      <ability>L2_AI_Word</ability>
      <abilityName>字词纠错</abilityName>
      <candidateList>
        <item>要求</item>
      </candidateList>
      <explain/>
      <paraID>1EDA303D</paraID>
      <start>20</start>
      <end>22</end>
      <status>unmodified</status>
      <modifiedWord/>
      <trackRevisions>false</trackRevisions>
    </reviewItem>
    <reviewItem>
      <errorID>897e022d-1a05-4649-ab72-2fb165d59286</errorID>
      <errorWord>实质性条款的</errorWord>
      <group>L1_AI</group>
      <groupName>深度校对</groupName>
      <ability>L2_AI_Word</ability>
      <abilityName>字词纠错</abilityName>
      <candidateList>
        <item>的实质性条款</item>
      </candidateList>
      <explain/>
      <paraID>33795DD1</paraID>
      <start>9</start>
      <end>15</end>
      <status>unmodified</status>
      <modifiedWord/>
      <trackRevisions>false</trackRevisions>
    </reviewItem>
    <reviewItem>
      <errorID>e5f44bed-1bb2-47da-bb19-98999db90ffb</errorID>
      <errorWord>质询（质疑）</errorWord>
      <group>L1_AI</group>
      <groupName>深度校对</groupName>
      <ability>L2_AI_Grammar</ability>
      <abilityName>语法纠错</abilityName>
      <candidateList>
        <item>质询</item>
      </candidateList>
      <explain/>
      <paraID>5210E39B</paraID>
      <start>36</start>
      <end>42</end>
      <status>unmodified</status>
      <modifiedWord/>
      <trackRevisions>false</trackRevisions>
    </reviewItem>
    <reviewItem>
      <errorID>5c19e927-88c6-4368-8304-69e4c6c8b857</errorID>
      <errorWord>本次</errorWord>
      <group>L1_AI</group>
      <groupName>深度校对</groupName>
      <ability>L2_AI_Word</ability>
      <abilityName>字词纠错</abilityName>
      <candidateList>
        <item> 本次</item>
      </candidateList>
      <explain/>
      <paraID>1718B5CE</paraID>
      <start>3</start>
      <end>5</end>
      <status>unmodified</status>
      <modifiedWord/>
      <trackRevisions>false</trackRevisions>
    </reviewItem>
    <reviewItem>
      <errorID>c689fa39-fa4c-4d18-94b3-e104a6b5c9c2</errorID>
      <errorWord>的法律法规</errorWord>
      <group>L1_AI</group>
      <groupName>深度校对</groupName>
      <ability>L2_AI_Word</ability>
      <abilityName>字词纠错</abilityName>
      <candidateList>
        <item>法律法规的</item>
      </candidateList>
      <explain/>
      <paraID>1718B5CE</paraID>
      <start>25</start>
      <end>30</end>
      <status>unmodified</status>
      <modifiedWord/>
      <trackRevisions>false</trackRevisions>
    </reviewItem>
    <reviewItem>
      <errorID>cdddc12e-ff21-4acc-9008-074196b0e655</errorID>
      <errorWord>本</errorWord>
      <group>L1_AI</group>
      <groupName>深度校对</groupName>
      <ability>L2_AI_Word</ability>
      <abilityName>字词纠错</abilityName>
      <candidateList>
        <item> 本</item>
      </candidateList>
      <explain/>
      <paraID>288CA4E2</paraID>
      <start>3</start>
      <end>4</end>
      <status>unmodified</status>
      <modifiedWord/>
      <trackRevisions>false</trackRevisions>
    </reviewItem>
    <reviewItem>
      <errorID>92d70ce7-9d91-4de3-8e66-6a9e87d15c26</errorID>
      <errorWord>售后</errorWord>
      <group>L1_AI</group>
      <groupName>深度校对</groupName>
      <ability>L2_AI_Punc</ability>
      <abilityName>标点纠错</abilityName>
      <candidateList>
        <item>，售后</item>
      </candidateList>
      <explain/>
      <paraID>288CA4E2</paraID>
      <start>38</start>
      <end>40</end>
      <status>unmodified</status>
      <modifiedWord/>
      <trackRevisions>false</trackRevisions>
    </reviewItem>
    <reviewItem>
      <errorID>61ee16d9-4753-4b1c-9bf1-23a758203ec5</errorID>
      <errorWord>本</errorWord>
      <group>L1_AI</group>
      <groupName>深度校对</groupName>
      <ability>L2_AI_Word</ability>
      <abilityName>字词纠错</abilityName>
      <candidateList>
        <item> 本</item>
      </candidateList>
      <explain/>
      <paraID>369E4C04</paraID>
      <start>3</start>
      <end>4</end>
      <status>unmodified</status>
      <modifiedWord/>
      <trackRevisions>false</trackRevisions>
    </reviewItem>
    <reviewItem>
      <errorID>a0aa67ae-dedf-4237-a7c0-7ac001b01da4</errorID>
      <errorWord>(</errorWord>
      <group>L1_Format</group>
      <groupName>格式问题</groupName>
      <ability>L2_HalfPunc</ability>
      <abilityName>全半角检查</abilityName>
      <candidateList>
        <item>（</item>
      </candidateList>
      <explain>文本全半角错误。</explain>
      <paraID>369E4C04</paraID>
      <start>19</start>
      <end>20</end>
      <status>unmodified</status>
      <modifiedWord/>
      <trackRevisions>false</trackRevisions>
    </reviewItem>
    <reviewItem>
      <errorID>94fef9ec-db90-4d00-acd0-f99bf3c39e1d</errorID>
      <errorWord>截止期</errorWord>
      <group>L1_AI</group>
      <groupName>深度校对</groupName>
      <ability>L2_AI_Word</ability>
      <abilityName>字词纠错</abilityName>
      <candidateList>
        <item>截止日期</item>
      </candidateList>
      <explain/>
      <paraID>1DD8F1B4</paraID>
      <start>26</start>
      <end>30</end>
      <status>modified</status>
      <modifiedWord>截止日期</modifiedWord>
      <trackRevisions>false</trackRevisions>
    </reviewItem>
    <reviewItem>
      <errorID>2ce8c472-b389-407e-b7f6-b17e85671878</errorID>
      <errorWord>修改</errorWord>
      <group>L1_AI</group>
      <groupName>深度校对</groupName>
      <ability>L2_AI_Punc</ability>
      <abilityName>标点纠错</abilityName>
      <candidateList>
        <item>修改。</item>
      </candidateList>
      <explain/>
      <paraID>1DD8F1B4</paraID>
      <start>77</start>
      <end>79</end>
      <status>unmodified</status>
      <modifiedWord/>
      <trackRevisions>false</trackRevisions>
    </reviewItem>
    <reviewItem>
      <errorID>7517985f-297e-4f34-b045-988341c85684</errorID>
      <errorWord>间</errorWord>
      <group>L1_Word</group>
      <groupName>字词问题</groupName>
      <ability>L2_Typo</ability>
      <abilityName>字词错误</abilityName>
      <candidateList>
        <item>间之</item>
      </candidateList>
      <explain/>
      <paraID>5A6DD1C9</paraID>
      <start>10</start>
      <end>11</end>
      <status>unmodified</status>
      <modifiedWord/>
      <trackRevisions>false</trackRevisions>
    </reviewItem>
    <reviewItem>
      <errorID>77cf4de7-30b3-459b-b0d4-97eac3af1175</errorID>
      <errorWord>投标</errorWord>
      <group>L1_AI</group>
      <groupName>深度校对</groupName>
      <ability>L2_AI_Word</ability>
      <abilityName>字词纠错</abilityName>
      <candidateList>
        <item> 投标</item>
      </candidateList>
      <explain/>
      <paraID>5E90CDA2</paraID>
      <start>2</start>
      <end>4</end>
      <status>unmodified</status>
      <modifiedWord/>
      <trackRevisions>false</trackRevisions>
    </reviewItem>
    <reviewItem>
      <errorID>cd7d5b0d-9d90-4937-97af-6900a69a326e</errorID>
      <errorWord>投标</errorWord>
      <group>L1_AI</group>
      <groupName>深度校对</groupName>
      <ability>L2_AI_Word</ability>
      <abilityName>字词纠错</abilityName>
      <candidateList>
        <item> 投标</item>
      </candidateList>
      <explain/>
      <paraID>227FAF2B</paraID>
      <start>2</start>
      <end>4</end>
      <status>unmodified</status>
      <modifiedWord/>
      <trackRevisions>false</trackRevisions>
    </reviewItem>
    <reviewItem>
      <errorID>bd5f4a1a-9842-4449-b6f9-ae584eb28128</errorID>
      <errorWord>按</errorWord>
      <group>L1_AI</group>
      <groupName>深度校对</groupName>
      <ability>L2_AI_Word</ability>
      <abilityName>字词纠错</abilityName>
      <candidateList>
        <item>应按</item>
      </candidateList>
      <explain/>
      <paraID>176FC942</paraID>
      <start>46</start>
      <end>47</end>
      <status>unmodified</status>
      <modifiedWord/>
      <trackRevisions>false</trackRevisions>
    </reviewItem>
    <reviewItem>
      <errorID>487b64b8-2b43-4c1f-b03d-aedad951601a</errorID>
      <errorWord>文件</errorWord>
      <group>L1_AI</group>
      <groupName>深度校对</groupName>
      <ability>L2_AI_Punc</ability>
      <abilityName>标点纠错</abilityName>
      <candidateList>
        <item>文件。</item>
      </candidateList>
      <explain/>
      <paraID>176FC942</paraID>
      <start>66</start>
      <end>68</end>
      <status>unmodified</status>
      <modifiedWord/>
      <trackRevisions>false</trackRevisions>
    </reviewItem>
    <reviewItem>
      <errorID>644a1601-3fd1-4985-94da-281fdaf8ce6d</errorID>
      <errorWord>投标</errorWord>
      <group>L1_AI</group>
      <groupName>深度校对</groupName>
      <ability>L2_AI_Word</ability>
      <abilityName>字词纠错</abilityName>
      <candidateList>
        <item> 投标</item>
      </candidateList>
      <explain/>
      <paraID>3688AB24</paraID>
      <start>2</start>
      <end>4</end>
      <status>unmodified</status>
      <modifiedWord/>
      <trackRevisions>false</trackRevisions>
    </reviewItem>
    <reviewItem>
      <errorID>c788bd80-e3bb-4710-8b93-48a9e4a1a0bd</errorID>
      <errorWord>投标</errorWord>
      <group>L1_AI</group>
      <groupName>深度校对</groupName>
      <ability>L2_AI_Word</ability>
      <abilityName>字词纠错</abilityName>
      <candidateList>
        <item> 投标</item>
      </candidateList>
      <explain/>
      <paraID>341A4677</paraID>
      <start>3</start>
      <end>5</end>
      <status>unmodified</status>
      <modifiedWord/>
      <trackRevisions>false</trackRevisions>
    </reviewItem>
    <reviewItem>
      <errorID>98ae63d9-bfc5-45d5-96f9-07742403fb22</errorID>
      <errorWord>投标</errorWord>
      <group>L1_AI</group>
      <groupName>深度校对</groupName>
      <ability>L2_AI_Word</ability>
      <abilityName>字词纠错</abilityName>
      <candidateList>
        <item> 投标</item>
      </candidateList>
      <explain/>
      <paraID>6F0E1A85</paraID>
      <start>2</start>
      <end>4</end>
      <status>unmodified</status>
      <modifiedWord/>
      <trackRevisions>false</trackRevisions>
    </reviewItem>
    <reviewItem>
      <errorID>a1c62fbf-7e4f-477c-bc33-c70fdd1efccd</errorID>
      <errorWord>在</errorWord>
      <group>L1_AI</group>
      <groupName>深度校对</groupName>
      <ability>L2_AI_Word</ability>
      <abilityName>字词纠错</abilityName>
      <candidateList>
        <item> 在</item>
      </candidateList>
      <explain/>
      <paraID> B1C519D</paraID>
      <start>3</start>
      <end>4</end>
      <status>unmodified</status>
      <modifiedWord/>
      <trackRevisions>false</trackRevisions>
    </reviewItem>
    <reviewItem>
      <errorID>577a2bf2-d2b4-4ab3-8d0a-cf7212b909f1</errorID>
      <errorWord>投标人</errorWord>
      <group>L1_AI</group>
      <groupName>深度校对</groupName>
      <ability>L2_AI_Word</ability>
      <abilityName>字词纠错</abilityName>
      <candidateList>
        <item> 投标人</item>
      </candidateList>
      <explain/>
      <paraID>587399B9</paraID>
      <start>2</start>
      <end>5</end>
      <status>unmodified</status>
      <modifiedWord/>
      <trackRevisions>false</trackRevisions>
    </reviewItem>
    <reviewItem>
      <errorID>8c546b8e-84c6-4225-aa4d-bf3a263adbff</errorID>
      <errorWord>投标</errorWord>
      <group>L1_AI</group>
      <groupName>深度校对</groupName>
      <ability>L2_AI_Word</ability>
      <abilityName>字词纠错</abilityName>
      <candidateList>
        <item> 投标</item>
      </candidateList>
      <explain/>
      <paraID>416D33DA</paraID>
      <start>2</start>
      <end>4</end>
      <status>unmodified</status>
      <modifiedWord/>
      <trackRevisions>false</trackRevisions>
    </reviewItem>
    <reviewItem>
      <errorID>1d453464-6355-47b7-90fa-5f11887ca9cf</errorID>
      <errorWord>纸质</errorWord>
      <group>L1_AI</group>
      <groupName>深度校对</groupName>
      <ability>L2_AI_Word</ability>
      <abilityName>字词纠错</abilityName>
      <candidateList>
        <item> 纸质</item>
      </candidateList>
      <explain/>
      <paraID>156AF9C1</paraID>
      <start>3</start>
      <end>5</end>
      <status>unmodified</status>
      <modifiedWord/>
      <trackRevisions>false</trackRevisions>
    </reviewItem>
    <reviewItem>
      <errorID>a49096f3-c3cb-4524-bda9-17012c02884d</errorID>
      <errorWord>纸质</errorWord>
      <group>L1_AI</group>
      <groupName>深度校对</groupName>
      <ability>L2_AI_Word</ability>
      <abilityName>字词纠错</abilityName>
      <candidateList>
        <item> 纸质</item>
      </candidateList>
      <explain/>
      <paraID>43FC267F</paraID>
      <start>3</start>
      <end>5</end>
      <status>unmodified</status>
      <modifiedWord/>
      <trackRevisions>false</trackRevisions>
    </reviewItem>
    <reviewItem>
      <errorID>9b51a16d-2bb1-4148-bc6a-26692d0d3085</errorID>
      <errorWord>的话</errorWord>
      <group>L1_Word</group>
      <groupName>字词问题</groupName>
      <ability>L2_Typo</ability>
      <abilityName>字词错误</abilityName>
      <candidateList>
        <item>的</item>
      </candidateList>
      <explain>“的”常用于连接修饰语与名词性中心语，表示属性、所属或描述。</explain>
      <paraID>155A0E4E</paraID>
      <start>33</start>
      <end>35</end>
      <status>unmodified</status>
      <modifiedWord/>
      <trackRevisions>false</trackRevisions>
    </reviewItem>
    <reviewItem>
      <errorID>4c07f258-aed9-4fee-9b73-df302e0a04e3</errorID>
      <errorWord>纸质</errorWord>
      <group>L1_AI</group>
      <groupName>深度校对</groupName>
      <ability>L2_AI_Word</ability>
      <abilityName>字词纠错</abilityName>
      <candidateList>
        <item> 纸质</item>
      </candidateList>
      <explain/>
      <paraID>43F2F02A</paraID>
      <start>3</start>
      <end>5</end>
      <status>unmodified</status>
      <modifiedWord/>
      <trackRevisions>false</trackRevisions>
    </reviewItem>
    <reviewItem>
      <errorID>ac49d24d-edd5-46dc-a6b5-77f203d4953e</errorID>
      <errorWord>.</errorWord>
      <group>L1_AI</group>
      <groupName>深度校对</groupName>
      <ability>L2_AI_Punc</ability>
      <abilityName>标点纠错</abilityName>
      <candidateList>
        <item> </item>
      </candidateList>
      <explain/>
      <paraID>59F45F70</paraID>
      <start>3</start>
      <end>4</end>
      <status>unmodified</status>
      <modifiedWord/>
      <trackRevisions>false</trackRevisions>
    </reviewItem>
    <reviewItem>
      <errorID>1935b863-7fa4-45e1-a20f-0020978657c6</errorID>
      <errorWord>果</errorWord>
      <group>L1_Word</group>
      <groupName>字词问题</groupName>
      <ability>L2_Typo</ability>
      <abilityName>字词错误</abilityName>
      <candidateList>
        <item>果由</item>
      </candidateList>
      <explain/>
      <paraID>461AE76A</paraID>
      <start>33</start>
      <end>34</end>
      <status>unmodified</status>
      <modifiedWord/>
      <trackRevisions>false</trackRevisions>
    </reviewItem>
    <reviewItem>
      <errorID>56673952-e280-4909-875b-29396743e31b</errorID>
      <errorWord>响应</errorWord>
      <group>L1_AI</group>
      <groupName>深度校对</groupName>
      <ability>L2_AI_Word</ability>
      <abilityName>字词纠错</abilityName>
      <candidateList>
        <item> 响应</item>
      </candidateList>
      <explain/>
      <paraID>112CA913</paraID>
      <start>3</start>
      <end>5</end>
      <status>unmodified</status>
      <modifiedWord/>
      <trackRevisions>false</trackRevisions>
    </reviewItem>
    <reviewItem>
      <errorID>a2291f8c-52e7-4892-8c9a-0f150cbdcab3</errorID>
      <errorWord>递交</errorWord>
      <group>L1_AI</group>
      <groupName>深度校对</groupName>
      <ability>L2_AI_Word</ability>
      <abilityName>字词纠错</abilityName>
      <candidateList>
        <item> 递交</item>
      </candidateList>
      <explain/>
      <paraID>795EF007</paraID>
      <start>3</start>
      <end>5</end>
      <status>unmodified</status>
      <modifiedWord/>
      <trackRevisions>false</trackRevisions>
    </reviewItem>
    <reviewItem>
      <errorID>8983f03f-682c-4137-a834-228d8fc2d379</errorID>
      <errorWord>投标</errorWord>
      <group>L1_AI</group>
      <groupName>深度校对</groupName>
      <ability>L2_AI_Word</ability>
      <abilityName>字词纠错</abilityName>
      <candidateList>
        <item> 投标</item>
      </candidateList>
      <explain/>
      <paraID>75003D00</paraID>
      <start>2</start>
      <end>4</end>
      <status>unmodified</status>
      <modifiedWord/>
      <trackRevisions>false</trackRevisions>
    </reviewItem>
    <reviewItem>
      <errorID>7ff9ba95-932e-4f91-b88f-7bcff0663b92</errorID>
      <errorWord>，</errorWord>
      <group>L1_Word</group>
      <groupName>字词问题</groupName>
      <ability>L2_Typo</ability>
      <abilityName>字词错误</abilityName>
      <candidateList>
        <item>，在</item>
      </candidateList>
      <explain/>
      <paraID>705D735F</paraID>
      <start>14</start>
      <end>15</end>
      <status>unmodified</status>
      <modifiedWord/>
      <trackRevisions>false</trackRevisions>
    </reviewItem>
    <reviewItem>
      <errorID>014aec31-dbfb-4b2c-a7dc-09f32ba88e37</errorID>
      <errorWord>有助于对</errorWord>
      <group>L1_Grammar</group>
      <groupName>语法问题</groupName>
      <ability>L2_Grammar</ability>
      <abilityName>语法错误</abilityName>
      <candidateList>
        <item>有助于</item>
      </candidateList>
      <explain/>
      <paraID>7FAEFE17</paraID>
      <start>9</start>
      <end>13</end>
      <status>unmodified</status>
      <modifiedWord/>
      <trackRevisions>false</trackRevisions>
    </reviewItem>
    <reviewItem>
      <errorID>37aef77f-fc82-4ba5-86fc-2be134131fe8</errorID>
      <errorWord>,</errorWord>
      <group>L1_Format</group>
      <groupName>格式问题</groupName>
      <ability>L2_HalfPunc</ability>
      <abilityName>全半角检查</abilityName>
      <candidateList>
        <item>，</item>
      </candidateList>
      <explain>文本全半角错误。</explain>
      <paraID> 3AB2C0C</paraID>
      <start>19</start>
      <end>20</end>
      <status>unmodified</status>
      <modifiedWord/>
      <trackRevisions>false</trackRevisions>
    </reviewItem>
    <reviewItem>
      <errorID>12ba692d-00a5-4754-86fd-1b843ac28a74</errorID>
      <errorWord>&lt;</errorWord>
      <group>L1_Format</group>
      <groupName>格式问题</groupName>
      <ability>L2_HalfPunc</ability>
      <abilityName>全半角检查</abilityName>
      <candidateList>
        <item>〈</item>
      </candidateList>
      <explain>文本全半角错误。</explain>
      <paraID>14F1CF3A</paraID>
      <start>50</start>
      <end>51</end>
      <status>unmodified</status>
      <modifiedWord/>
      <trackRevisions>false</trackRevisions>
    </reviewItem>
    <reviewItem>
      <errorID>bb2bde9d-5a25-4af6-a135-0c8f6fb24c0c</errorID>
      <errorWord>&lt;</errorWord>
      <group>L1_Format</group>
      <groupName>格式问题</groupName>
      <ability>L2_HalfPunc</ability>
      <abilityName>全半角检查</abilityName>
      <candidateList>
        <item>〈</item>
      </candidateList>
      <explain>文本全半角错误。</explain>
      <paraID>39558660</paraID>
      <start>50</start>
      <end>51</end>
      <status>unmodified</status>
      <modifiedWord/>
      <trackRevisions>false</trackRevisions>
    </reviewItem>
    <reviewItem>
      <errorID>95f51468-a0a7-4044-82c2-a9523008c878</errorID>
      <errorWord>&lt;</errorWord>
      <group>L1_Format</group>
      <groupName>格式问题</groupName>
      <ability>L2_HalfPunc</ability>
      <abilityName>全半角检查</abilityName>
      <candidateList>
        <item>〈</item>
      </candidateList>
      <explain>文本全半角错误。</explain>
      <paraID>5D98422E</paraID>
      <start>35</start>
      <end>36</end>
      <status>unmodified</status>
      <modifiedWord/>
      <trackRevisions>false</trackRevisions>
    </reviewItem>
    <reviewItem>
      <errorID>d790a461-9828-4525-ab39-c1186720bbc0</errorID>
      <errorWord>(</errorWord>
      <group>L1_Format</group>
      <groupName>格式问题</groupName>
      <ability>L2_HalfPunc</ability>
      <abilityName>全半角检查</abilityName>
      <candidateList>
        <item>（</item>
      </candidateList>
      <explain>文本全半角错误。</explain>
      <paraID>726D7E74</paraID>
      <start>14</start>
      <end>15</end>
      <status>unmodified</status>
      <modifiedWord/>
      <trackRevisions>false</trackRevisions>
    </reviewItem>
    <reviewItem>
      <errorID>a0b3535d-9e1a-41cc-8b0b-f3aaa4b9b6fd</errorID>
      <errorWord>)</errorWord>
      <group>L1_Format</group>
      <groupName>格式问题</groupName>
      <ability>L2_HalfPunc</ability>
      <abilityName>全半角检查</abilityName>
      <candidateList>
        <item>）</item>
      </candidateList>
      <explain>文本全半角错误。</explain>
      <paraID>726D7E74</paraID>
      <start>17</start>
      <end>18</end>
      <status>unmodified</status>
      <modifiedWord/>
      <trackRevisions>false</trackRevisions>
    </reviewItem>
    <reviewItem>
      <errorID>f322d099-224c-4c21-abdd-a1cdc04a5662</errorID>
      <errorWord>，</errorWord>
      <group>L1_Word</group>
      <groupName>字词问题</groupName>
      <ability>L2_Typo</ability>
      <abilityName>字词错误</abilityName>
      <candidateList>
        <item>，并</item>
      </candidateList>
      <explain/>
      <paraID>726D7E74</paraID>
      <start>63</start>
      <end>64</end>
      <status>unmodified</status>
      <modifiedWord/>
      <trackRevisions>false</trackRevisions>
    </reviewItem>
    <reviewItem>
      <errorID>db09309d-3813-4682-8b4b-2c3d62265030</errorID>
      <errorWord>不</errorWord>
      <group>L1_Word</group>
      <groupName>字词问题</groupName>
      <ability>L2_Typo</ability>
      <abilityName>字词错误</abilityName>
      <candidateList>
        <item>不符</item>
      </candidateList>
      <explain/>
      <paraID>743E90B6</paraID>
      <start>45</start>
      <end>47</end>
      <status>modified</status>
      <modifiedWord>不符</modifiedWord>
      <trackRevisions>false</trackRevisions>
    </reviewItem>
    <reviewItem>
      <errorID>9d28d028-96db-42c8-befb-26758ea07e26</errorID>
      <errorWord>国家发改委</errorWord>
      <group>L1_Knowledge</group>
      <groupName>知识性问题</groupName>
      <ability>L2_Knowledge</ability>
      <abilityName>其他知识</abilityName>
      <candidateList>
        <item>国家发展改革委</item>
      </candidateList>
      <explain/>
      <paraID>748FA5B9</paraID>
      <start>18</start>
      <end>23</end>
      <status>unmodified</status>
      <modifiedWord/>
      <trackRevisions>false</trackRevisions>
    </reviewItem>
    <reviewItem>
      <errorID>30a73c4b-3da9-43cc-a6ce-bcc98b05d605</errorID>
      <errorWord>适当地</errorWord>
      <group>L1_Word</group>
      <groupName>字词问题</groupName>
      <ability>L2_Typo</ability>
      <abilityName>字词错误</abilityName>
      <candidateList>
        <item>适当</item>
      </candidateList>
      <explain/>
      <paraID>272CC58F</paraID>
      <start>37</start>
      <end>40</end>
      <status>unmodified</status>
      <modifiedWord/>
      <trackRevisions>false</trackRevisions>
    </reviewItem>
    <reviewItem>
      <errorID>ee058e50-c035-4cb8-9e37-11c13ef62d2f</errorID>
      <errorWord>2026年04月</errorWord>
      <group>L1_Knowledge</group>
      <groupName>知识性问题</groupName>
      <ability>L2_Time</ability>
      <abilityName>日期时间</abilityName>
      <candidateList>
        <item>2026年4月</item>
      </candidateList>
      <explain>根据日常书写习惯，月份一般会省略前导零。</explain>
      <paraID>1E5B1AF0</paraID>
      <start>54</start>
      <end>62</end>
      <status>unmodified</status>
      <modifiedWord/>
      <trackRevisions>false</trackRevisions>
    </reviewItem>
    <reviewItem>
      <errorID>1f2763eb-d6f7-424f-93e9-51a846ad185a</errorID>
      <errorWord>2026年04月</errorWord>
      <group>L1_Knowledge</group>
      <groupName>知识性问题</groupName>
      <ability>L2_Time</ability>
      <abilityName>日期时间</abilityName>
      <candidateList>
        <item>2026年4月</item>
      </candidateList>
      <explain>根据日常书写习惯，月份一般会省略前导零。</explain>
      <paraID>1E5B1AF0</paraID>
      <start>91</start>
      <end>99</end>
      <status>unmodified</status>
      <modifiedWord/>
      <trackRevisions>false</trackRevisions>
    </reviewItem>
    <reviewItem>
      <errorID>572815f7-27c7-4048-996e-91ffe679167e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58AF8377</paraID>
      <start>22</start>
      <end>23</end>
      <status>unmodified</status>
      <modifiedWord/>
      <trackRevisions>false</trackRevisions>
    </reviewItem>
    <reviewItem>
      <errorID>317f8b02-f6ae-4bcc-82ae-2f53e4066ccd</errorID>
      <errorWord>(</errorWord>
      <group>L1_Format</group>
      <groupName>格式问题</groupName>
      <ability>L2_HalfPunc</ability>
      <abilityName>全半角检查</abilityName>
      <candidateList>
        <item>（</item>
      </candidateList>
      <explain>文本全半角错误。</explain>
      <paraID>2708146E</paraID>
      <start>11</start>
      <end>12</end>
      <status>unmodified</status>
      <modifiedWord/>
      <trackRevisions>false</trackRevisions>
    </reviewItem>
    <reviewItem>
      <errorID>277abb5f-25a6-4f26-a223-db0f50cf239e</errorID>
      <errorWord>)</errorWord>
      <group>L1_Format</group>
      <groupName>格式问题</groupName>
      <ability>L2_HalfPunc</ability>
      <abilityName>全半角检查</abilityName>
      <candidateList>
        <item>）</item>
      </candidateList>
      <explain>文本全半角错误。</explain>
      <paraID>2708146E</paraID>
      <start>21</start>
      <end>22</end>
      <status>unmodified</status>
      <modifiedWord/>
      <trackRevisions>false</trackRevisions>
    </reviewItem>
    <reviewItem>
      <errorID>641ad343-cce3-4b01-a1f9-c93c853363fb</errorID>
      <errorWord>(</errorWord>
      <group>L1_Format</group>
      <groupName>格式问题</groupName>
      <ability>L2_HalfPunc</ability>
      <abilityName>全半角检查</abilityName>
      <candidateList>
        <item>（</item>
      </candidateList>
      <explain>文本全半角错误。</explain>
      <paraID>2708146E</paraID>
      <start>29</start>
      <end>30</end>
      <status>unmodified</status>
      <modifiedWord/>
      <trackRevisions>false</trackRevisions>
    </reviewItem>
    <reviewItem>
      <errorID>06214430-9aff-4469-8663-69c31211daf0</errorID>
      <errorWord>)</errorWord>
      <group>L1_Format</group>
      <groupName>格式问题</groupName>
      <ability>L2_HalfPunc</ability>
      <abilityName>全半角检查</abilityName>
      <candidateList>
        <item>）</item>
      </candidateList>
      <explain>文本全半角错误。</explain>
      <paraID>2708146E</paraID>
      <start>39</start>
      <end>40</end>
      <status>unmodified</status>
      <modifiedWord/>
      <trackRevisions>false</trackRevisions>
    </reviewItem>
    <reviewItem>
      <errorID>d79b4dd9-3b00-4d67-bc06-3ad2fdbdafca</errorID>
      <errorWord>(</errorWord>
      <group>L1_Format</group>
      <groupName>格式问题</groupName>
      <ability>L2_HalfPunc</ability>
      <abilityName>全半角检查</abilityName>
      <candidateList>
        <item>（</item>
      </candidateList>
      <explain>文本全半角错误。</explain>
      <paraID>5CB11A88</paraID>
      <start>11</start>
      <end>12</end>
      <status>unmodified</status>
      <modifiedWord/>
      <trackRevisions>false</trackRevisions>
    </reviewItem>
    <reviewItem>
      <errorID>343a8ac5-f896-4bc7-a22e-1e1ae548ff58</errorID>
      <errorWord>)</errorWord>
      <group>L1_Format</group>
      <groupName>格式问题</groupName>
      <ability>L2_HalfPunc</ability>
      <abilityName>全半角检查</abilityName>
      <candidateList>
        <item>）</item>
      </candidateList>
      <explain>文本全半角错误。</explain>
      <paraID>5CB11A88</paraID>
      <start>21</start>
      <end>22</end>
      <status>unmodified</status>
      <modifiedWord/>
      <trackRevisions>false</trackRevisions>
    </reviewItem>
    <reviewItem>
      <errorID>45609003-950f-439c-9ae8-2c29268f241c</errorID>
      <errorWord>(</errorWord>
      <group>L1_Format</group>
      <groupName>格式问题</groupName>
      <ability>L2_HalfPunc</ability>
      <abilityName>全半角检查</abilityName>
      <candidateList>
        <item>（</item>
      </candidateList>
      <explain>文本全半角错误。</explain>
      <paraID>5CB11A88</paraID>
      <start>29</start>
      <end>30</end>
      <status>unmodified</status>
      <modifiedWord/>
      <trackRevisions>false</trackRevisions>
    </reviewItem>
    <reviewItem>
      <errorID>d291893a-18a9-40ff-b7fe-a02f78a9476c</errorID>
      <errorWord>)</errorWord>
      <group>L1_Format</group>
      <groupName>格式问题</groupName>
      <ability>L2_HalfPunc</ability>
      <abilityName>全半角检查</abilityName>
      <candidateList>
        <item>）</item>
      </candidateList>
      <explain>文本全半角错误。</explain>
      <paraID>5CB11A88</paraID>
      <start>39</start>
      <end>40</end>
      <status>unmodified</status>
      <modifiedWord/>
      <trackRevisions>false</trackRevisions>
    </reviewItem>
    <reviewItem>
      <errorID>7720d87e-67f2-4ea7-be42-f70978a33bb7</errorID>
      <errorWord>签定合同</errorWord>
      <group>L1_Word</group>
      <groupName>字词问题</groupName>
      <ability>L2_Typo</ability>
      <abilityName>字词错误</abilityName>
      <candidateList>
        <item>签订合同</item>
      </candidateList>
      <explain/>
      <paraID>1AB16288</paraID>
      <start>2</start>
      <end>6</end>
      <status>unmodified</status>
      <modifiedWord/>
      <trackRevisions>false</trackRevisions>
    </reviewItem>
    <reviewItem>
      <errorID>f0fb084a-3680-4332-836d-fca3b77dea60</errorID>
      <errorWord>未有</errorWord>
      <group>L1_Word</group>
      <groupName>字词问题</groupName>
      <ability>L2_Typo</ability>
      <abilityName>字词错误</abilityName>
      <candidateList>
        <item>未</item>
      </candidateList>
      <explain>〈副〉❶没（跟“已”相对）：尚～成年｜健康仍～恢复。❷不：～便｜～敢苟同｜～可厚非。</explain>
      <paraID>  F0460E</paraID>
      <start>122</start>
      <end>124</end>
      <status>unmodified</status>
      <modifiedWord/>
      <trackRevisions>false</trackRevisions>
    </reviewItem>
    <reviewItem>
      <errorID>cf56d47c-0d01-42b3-ae3f-4e43ac47b7cb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69D18C37</paraID>
      <start>104</start>
      <end>105</end>
      <status>unmodified</status>
      <modifiedWord/>
      <trackRevisions>false</trackRevisions>
    </reviewItem>
    <reviewItem>
      <errorID>d69a07f5-e37d-439f-abe2-8dbe06fc120d</errorID>
      <errorWord>法律、法规</errorWord>
      <group>L1_Word</group>
      <groupName>字词问题</groupName>
      <ability>L2_Typo</ability>
      <abilityName>字词错误</abilityName>
      <candidateList>
        <item>法律法规</item>
      </candidateList>
      <explain/>
      <paraID>392B226D</paraID>
      <start>15</start>
      <end>20</end>
      <status>unmodified</status>
      <modifiedWord/>
      <trackRevisions>false</trackRevisions>
    </reviewItem>
    <reviewItem>
      <errorID>ef459c01-8143-45f8-a3c8-5477f92d6623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4D660DC4</paraID>
      <start>22</start>
      <end>23</end>
      <status>unmodified</status>
      <modifiedWord/>
      <trackRevisions>false</trackRevisions>
    </reviewItem>
    <reviewItem>
      <errorID>27680d29-a800-4280-815c-77d40cf31cea</errorID>
      <errorWord>(</errorWord>
      <group>L1_Format</group>
      <groupName>格式问题</groupName>
      <ability>L2_HalfPunc</ability>
      <abilityName>全半角检查</abilityName>
      <candidateList>
        <item>（</item>
      </candidateList>
      <explain>文本全半角错误。</explain>
      <paraID> 3B4F962</paraID>
      <start>11</start>
      <end>12</end>
      <status>unmodified</status>
      <modifiedWord/>
      <trackRevisions>false</trackRevisions>
    </reviewItem>
    <reviewItem>
      <errorID>830398ae-7682-4774-91bb-2d51e7f979f4</errorID>
      <errorWord>)</errorWord>
      <group>L1_Format</group>
      <groupName>格式问题</groupName>
      <ability>L2_HalfPunc</ability>
      <abilityName>全半角检查</abilityName>
      <candidateList>
        <item>）</item>
      </candidateList>
      <explain>文本全半角错误。</explain>
      <paraID> 3B4F962</paraID>
      <start>21</start>
      <end>22</end>
      <status>unmodified</status>
      <modifiedWord/>
      <trackRevisions>false</trackRevisions>
    </reviewItem>
    <reviewItem>
      <errorID>89f4882f-9c92-4c90-9d2b-21871dc1520e</errorID>
      <errorWord>(</errorWord>
      <group>L1_Format</group>
      <groupName>格式问题</groupName>
      <ability>L2_HalfPunc</ability>
      <abilityName>全半角检查</abilityName>
      <candidateList>
        <item>（</item>
      </candidateList>
      <explain>文本全半角错误。</explain>
      <paraID> 3B4F962</paraID>
      <start>29</start>
      <end>30</end>
      <status>unmodified</status>
      <modifiedWord/>
      <trackRevisions>false</trackRevisions>
    </reviewItem>
    <reviewItem>
      <errorID>73f02d78-6c18-4538-bdd6-f47d7c7d3d0e</errorID>
      <errorWord>)</errorWord>
      <group>L1_Format</group>
      <groupName>格式问题</groupName>
      <ability>L2_HalfPunc</ability>
      <abilityName>全半角检查</abilityName>
      <candidateList>
        <item>）</item>
      </candidateList>
      <explain>文本全半角错误。</explain>
      <paraID> 3B4F962</paraID>
      <start>39</start>
      <end>40</end>
      <status>unmodified</status>
      <modifiedWord/>
      <trackRevisions>false</trackRevisions>
    </reviewItem>
    <reviewItem>
      <errorID>d647d3a1-7f56-4ade-86b0-ccff85331e20</errorID>
      <errorWord>(</errorWord>
      <group>L1_Format</group>
      <groupName>格式问题</groupName>
      <ability>L2_HalfPunc</ability>
      <abilityName>全半角检查</abilityName>
      <candidateList>
        <item>（</item>
      </candidateList>
      <explain>文本全半角错误。</explain>
      <paraID>3795ADAB</paraID>
      <start>11</start>
      <end>12</end>
      <status>unmodified</status>
      <modifiedWord/>
      <trackRevisions>false</trackRevisions>
    </reviewItem>
    <reviewItem>
      <errorID>ec27e91c-398c-4b2f-9931-1e2011093564</errorID>
      <errorWord>)</errorWord>
      <group>L1_Format</group>
      <groupName>格式问题</groupName>
      <ability>L2_HalfPunc</ability>
      <abilityName>全半角检查</abilityName>
      <candidateList>
        <item>）</item>
      </candidateList>
      <explain>文本全半角错误。</explain>
      <paraID>3795ADAB</paraID>
      <start>21</start>
      <end>22</end>
      <status>unmodified</status>
      <modifiedWord/>
      <trackRevisions>false</trackRevisions>
    </reviewItem>
    <reviewItem>
      <errorID>256a92a5-0d7d-421c-a7ec-07a6b22d4634</errorID>
      <errorWord>(</errorWord>
      <group>L1_Format</group>
      <groupName>格式问题</groupName>
      <ability>L2_HalfPunc</ability>
      <abilityName>全半角检查</abilityName>
      <candidateList>
        <item>（</item>
      </candidateList>
      <explain>文本全半角错误。</explain>
      <paraID>3795ADAB</paraID>
      <start>29</start>
      <end>30</end>
      <status>unmodified</status>
      <modifiedWord/>
      <trackRevisions>false</trackRevisions>
    </reviewItem>
    <reviewItem>
      <errorID>4a1b2a4f-d918-434c-b200-1d4e8c27d269</errorID>
      <errorWord>)</errorWord>
      <group>L1_Format</group>
      <groupName>格式问题</groupName>
      <ability>L2_HalfPunc</ability>
      <abilityName>全半角检查</abilityName>
      <candidateList>
        <item>）</item>
      </candidateList>
      <explain>文本全半角错误。</explain>
      <paraID>3795ADAB</paraID>
      <start>39</start>
      <end>40</end>
      <status>unmodified</status>
      <modifiedWord/>
      <trackRevisions>false</trackRevisions>
    </reviewItem>
    <reviewItem>
      <errorID>3a205df8-b783-48c1-94ab-47f3fb8512c1</errorID>
      <errorWord>未有</errorWord>
      <group>L1_Word</group>
      <groupName>字词问题</groupName>
      <ability>L2_Typo</ability>
      <abilityName>字词错误</abilityName>
      <candidateList>
        <item>未</item>
      </candidateList>
      <explain>〈副〉❶没（跟“已”相对）：尚～成年｜健康仍～恢复。❷不：～便｜～敢苟同｜～可厚非。</explain>
      <paraID>781AB824</paraID>
      <start>117</start>
      <end>119</end>
      <status>unmodified</status>
      <modifiedWord/>
      <trackRevisions>false</trackRevisions>
    </reviewItem>
    <reviewItem>
      <errorID>d9b3b6e0-1a42-458e-9a2c-cbf242f14ee0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4E8E2955</paraID>
      <start>104</start>
      <end>105</end>
      <status>unmodified</status>
      <modifiedWord/>
      <trackRevisions>false</trackRevisions>
    </reviewItem>
    <reviewItem>
      <errorID>5d15a4a0-b1c9-47cc-bffb-e1db2b416f79</errorID>
      <errorWord>围</errorWord>
      <group>L1_Word</group>
      <groupName>字词问题</groupName>
      <ability>L2_Typo</ability>
      <abilityName>字词错误</abilityName>
      <candidateList>
        <item>围内</item>
      </candidateList>
      <explain/>
      <paraID>77CC1CD3</paraID>
      <start>7</start>
      <end>8</end>
      <status>unmodified</status>
      <modifiedWord/>
      <trackRevisions>false</trackRevisions>
    </reviewItem>
    <reviewItem>
      <errorID>86359ca8-a2d2-4575-8650-148958f916a0</errorID>
      <errorWord>(</errorWord>
      <group>L1_Format</group>
      <groupName>格式问题</groupName>
      <ability>L2_HalfPunc</ability>
      <abilityName>全半角检查</abilityName>
      <candidateList>
        <item>（</item>
      </candidateList>
      <explain>文本全半角错误。</explain>
      <paraID>26C97AE6</paraID>
      <start>15</start>
      <end>16</end>
      <status>unmodified</status>
      <modifiedWord/>
      <trackRevisions>false</trackRevisions>
    </reviewItem>
    <reviewItem>
      <errorID>1a4cee5a-c9fc-4fcf-b280-823ccc86de84</errorID>
      <errorWord>)</errorWord>
      <group>L1_Format</group>
      <groupName>格式问题</groupName>
      <ability>L2_HalfPunc</ability>
      <abilityName>全半角检查</abilityName>
      <candidateList>
        <item>）</item>
      </candidateList>
      <explain>文本全半角错误。</explain>
      <paraID>26C97AE6</paraID>
      <start>24</start>
      <end>25</end>
      <status>unmodified</status>
      <modifiedWord/>
      <trackRevisions>false</trackRevisions>
    </reviewItem>
    <reviewItem>
      <errorID>3aed7c33-331f-45fe-abc8-88d468e658ad</errorID>
      <errorWord>(</errorWord>
      <group>L1_Format</group>
      <groupName>格式问题</groupName>
      <ability>L2_HalfPunc</ability>
      <abilityName>全半角检查</abilityName>
      <candidateList>
        <item>（</item>
      </candidateList>
      <explain>文本全半角错误。</explain>
      <paraID>26C97AE6</paraID>
      <start>32</start>
      <end>33</end>
      <status>unmodified</status>
      <modifiedWord/>
      <trackRevisions>false</trackRevisions>
    </reviewItem>
    <reviewItem>
      <errorID>a66e27e0-3259-42ea-914b-635e3cd62326</errorID>
      <errorWord>)</errorWord>
      <group>L1_Format</group>
      <groupName>格式问题</groupName>
      <ability>L2_HalfPunc</ability>
      <abilityName>全半角检查</abilityName>
      <candidateList>
        <item>）</item>
      </candidateList>
      <explain>文本全半角错误。</explain>
      <paraID>26C97AE6</paraID>
      <start>42</start>
      <end>43</end>
      <status>unmodified</status>
      <modifiedWord/>
      <trackRevisions>false</trackRevisions>
    </reviewItem>
    <reviewItem>
      <errorID>fa6a4b10-91a5-499b-a75d-5069f2f6f5fe</errorID>
      <errorWord>投标</errorWord>
      <group>L1_Word</group>
      <groupName>字词问题</groupName>
      <ability>L2_Typo</ability>
      <abilityName>字词错误</abilityName>
      <candidateList>
        <item>投保</item>
      </candidateList>
      <explain/>
      <paraID>3C2264F1</paraID>
      <start>80</start>
      <end>82</end>
      <status>modified</status>
      <modifiedWord>投保</modifiedWord>
      <trackRevisions>false</trackRevisions>
    </reviewItem>
    <reviewItem>
      <errorID>09662efe-5e1a-4068-86cf-05bdeeb10de4</errorID>
      <errorWord>提出质疑</errorWord>
      <group>L1_Grammar</group>
      <groupName>语法问题</groupName>
      <ability>L2_Grammar</ability>
      <abilityName>语法错误</abilityName>
      <candidateList>
        <item>质疑</item>
      </candidateList>
      <explain>〈动〉提出疑问：～问难。</explain>
      <paraID> EBE8745</paraID>
      <start>83</start>
      <end>87</end>
      <status>unmodified</status>
      <modifiedWord/>
      <trackRevisions>false</trackRevisions>
    </reviewItem>
    <reviewItem>
      <errorID>f68af6cc-8c07-4ee7-ac3b-e6a0c7c8f48e</errorID>
      <errorWord>提出质疑</errorWord>
      <group>L1_Grammar</group>
      <groupName>语法问题</groupName>
      <ability>L2_Grammar</ability>
      <abilityName>语法错误</abilityName>
      <candidateList>
        <item>质疑</item>
      </candidateList>
      <explain>〈动〉提出疑问：～问难。</explain>
      <paraID> EBE8745</paraID>
      <start>133</start>
      <end>137</end>
      <status>unmodified</status>
      <modifiedWord/>
      <trackRevisions>false</trackRevisions>
    </reviewItem>
    <reviewItem>
      <errorID>19418b86-8a23-497d-a33d-92e427ce2de4</errorID>
      <errorWord>适应</errorWord>
      <group>L1_Word</group>
      <groupName>字词问题</groupName>
      <ability>L2_Typo</ability>
      <abilityName>字词错误</abilityName>
      <candidateList>
        <item>适用</item>
      </candidateList>
      <explain>〈形〉适合使用：这套耕作方法，在我们这个地区也完全～。</explain>
      <paraID>57362506</paraID>
      <start>87</start>
      <end>89</end>
      <status>unmodified</status>
      <modifiedWord/>
      <trackRevisions>false</trackRevisions>
    </reviewItem>
    <reviewItem>
      <errorID>c4bf09e8-73ae-406d-97ab-ffa7cb022e8f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368B3B99</paraID>
      <start>5</start>
      <end>6</end>
      <status>unmodified</status>
      <modifiedWord/>
      <trackRevisions>false</trackRevisions>
    </reviewItem>
    <reviewItem>
      <errorID>9ab2db42-4aa9-41bd-964e-3972ee2dc939</errorID>
      <errorWord>提出质疑</errorWord>
      <group>L1_Grammar</group>
      <groupName>语法问题</groupName>
      <ability>L2_Grammar</ability>
      <abilityName>语法错误</abilityName>
      <candidateList>
        <item>质疑</item>
      </candidateList>
      <explain>〈动〉提出疑问：～问难。</explain>
      <paraID>167A2A83</paraID>
      <start>5</start>
      <end>9</end>
      <status>unmodified</status>
      <modifiedWord/>
      <trackRevisions>false</trackRevisions>
    </reviewItem>
    <reviewItem>
      <errorID>f8e53482-20a7-43aa-9490-2ab7bb76c405</errorID>
      <errorWord>提出质疑</errorWord>
      <group>L1_Grammar</group>
      <groupName>语法问题</groupName>
      <ability>L2_Grammar</ability>
      <abilityName>语法错误</abilityName>
      <candidateList>
        <item>质疑</item>
      </candidateList>
      <explain>〈动〉提出疑问：～问难。</explain>
      <paraID>67BD9378</paraID>
      <start>6</start>
      <end>10</end>
      <status>unmodified</status>
      <modifiedWord/>
      <trackRevisions>false</trackRevisions>
    </reviewItem>
    <reviewItem>
      <errorID>010ec292-e92d-4364-a2ec-9159fb0401eb</errorID>
      <errorWord>(</errorWord>
      <group>L1_Format</group>
      <groupName>格式问题</groupName>
      <ability>L2_HalfPunc</ability>
      <abilityName>全半角检查</abilityName>
      <candidateList>
        <item>（</item>
      </candidateList>
      <explain>文本全半角错误。</explain>
      <paraID>42F0C8F1</paraID>
      <start>3</start>
      <end>4</end>
      <status>unmodified</status>
      <modifiedWord/>
      <trackRevisions>false</trackRevisions>
    </reviewItem>
    <reviewItem>
      <errorID>404b0f2d-efa0-47b1-bcf6-c471b349278c</errorID>
      <errorWord>)</errorWord>
      <group>L1_Format</group>
      <groupName>格式问题</groupName>
      <ability>L2_HalfPunc</ability>
      <abilityName>全半角检查</abilityName>
      <candidateList>
        <item>）</item>
      </candidateList>
      <explain>文本全半角错误。</explain>
      <paraID>42F0C8F1</paraID>
      <start>8</start>
      <end>9</end>
      <status>unmodified</status>
      <modifiedWord/>
      <trackRevisions>false</trackRevisions>
    </reviewItem>
    <reviewItem>
      <errorID>93c95d43-5ed2-403e-b157-de8eebf26e17</errorID>
      <errorWord>:</errorWord>
      <group>L1_Format</group>
      <groupName>格式问题</groupName>
      <ability>L2_HalfPunc</ability>
      <abilityName>全半角检查</abilityName>
      <candidateList>
        <item>：</item>
      </candidateList>
      <explain>文本全半角错误。</explain>
      <paraID>42F0C8F1</paraID>
      <start>13</start>
      <end>14</end>
      <status>unmodified</status>
      <modifiedWord/>
      <trackRevisions>false</trackRevisions>
    </reviewItem>
    <reviewItem>
      <errorID>0ce95129-c2b2-4a02-96d4-2ebdbf88cb35</errorID>
      <errorWord>(</errorWord>
      <group>L1_Format</group>
      <groupName>格式问题</groupName>
      <ability>L2_HalfPunc</ability>
      <abilityName>全半角检查</abilityName>
      <candidateList>
        <item>（</item>
      </candidateList>
      <explain>文本全半角错误。</explain>
      <paraID>1F991520</paraID>
      <start>6</start>
      <end>7</end>
      <status>unmodified</status>
      <modifiedWord/>
      <trackRevisions>false</trackRevisions>
    </reviewItem>
    <reviewItem>
      <errorID>f66ca4cd-3d6d-4088-a085-9264ab104276</errorID>
      <errorWord>)</errorWord>
      <group>L1_Format</group>
      <groupName>格式问题</groupName>
      <ability>L2_HalfPunc</ability>
      <abilityName>全半角检查</abilityName>
      <candidateList>
        <item>）</item>
      </candidateList>
      <explain>文本全半角错误。</explain>
      <paraID>1F991520</paraID>
      <start>10</start>
      <end>11</end>
      <status>unmodified</status>
      <modifiedWord/>
      <trackRevisions>false</trackRevisions>
    </reviewItem>
    <reviewItem>
      <errorID>7360a413-13f4-46b8-8abf-02a7c1434bd1</errorID>
      <errorWord>信息库中</errorWord>
      <group>L1_Word</group>
      <groupName>字词问题</groupName>
      <ability>L2_Typo</ability>
      <abilityName>字词错误</abilityName>
      <candidateList>
        <item>信息库</item>
      </candidateList>
      <explain/>
      <paraID> 5A06B12</paraID>
      <start>29</start>
      <end>33</end>
      <status>unmodified</status>
      <modifiedWord/>
      <trackRevisions>false</trackRevisions>
    </reviewItem>
    <reviewItem>
      <errorID>b072bd82-5e7b-40b7-afd6-1db9f74f542b</errorID>
      <errorWord>工做</errorWord>
      <group>L1_Word</group>
      <groupName>字词问题</groupName>
      <ability>L2_Typo</ability>
      <abilityName>字词错误</abilityName>
      <candidateList>
        <item>工作</item>
      </candidateList>
      <explain>存在发音相同字词的误用。</explain>
      <paraID>5E816879</paraID>
      <start>12</start>
      <end>14</end>
      <status>unmodified</status>
      <modifiedWord/>
      <trackRevisions>false</trackRevisions>
    </reviewItem>
    <reviewItem>
      <errorID>56e8d69f-f1a2-4719-b2f6-c5a045ef30ab</errorID>
      <errorWord>(</errorWord>
      <group>L1_Format</group>
      <groupName>格式问题</groupName>
      <ability>L2_HalfPunc</ability>
      <abilityName>全半角检查</abilityName>
      <candidateList>
        <item>（</item>
      </candidateList>
      <explain>文本全半角错误。</explain>
      <paraID>2ACD63F7</paraID>
      <start>6</start>
      <end>7</end>
      <status>unmodified</status>
      <modifiedWord/>
      <trackRevisions>false</trackRevisions>
    </reviewItem>
    <reviewItem>
      <errorID>8121ef22-c219-4c9f-ba94-b27c7bd2be45</errorID>
      <errorWord>)</errorWord>
      <group>L1_Format</group>
      <groupName>格式问题</groupName>
      <ability>L2_HalfPunc</ability>
      <abilityName>全半角检查</abilityName>
      <candidateList>
        <item>）</item>
      </candidateList>
      <explain>文本全半角错误。</explain>
      <paraID>2ACD63F7</paraID>
      <start>10</start>
      <end>11</end>
      <status>unmodified</status>
      <modifiedWord/>
      <trackRevisions>false</trackRevisions>
    </reviewItem>
    <reviewItem>
      <errorID>a4e42c1e-0573-4bb1-8124-2f30b5984e47</errorID>
      <errorWord>(</errorWord>
      <group>L1_Format</group>
      <groupName>格式问题</groupName>
      <ability>L2_HalfPunc</ability>
      <abilityName>全半角检查</abilityName>
      <candidateList>
        <item>（</item>
      </candidateList>
      <explain>文本全半角错误。</explain>
      <paraID>5A3DA4E5</paraID>
      <start>2</start>
      <end>3</end>
      <status>unmodified</status>
      <modifiedWord/>
      <trackRevisions>false</trackRevisions>
    </reviewItem>
    <reviewItem>
      <errorID>d0ff95ac-54cc-4335-a971-1ef82da74f49</errorID>
      <errorWord>)</errorWord>
      <group>L1_Format</group>
      <groupName>格式问题</groupName>
      <ability>L2_HalfPunc</ability>
      <abilityName>全半角检查</abilityName>
      <candidateList>
        <item>）</item>
      </candidateList>
      <explain>文本全半角错误。</explain>
      <paraID>5A3DA4E5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F9AC6-BDF5-4D6E-B01C-D91993058C27}">
  <ds:schemaRefs/>
</ds:datastoreItem>
</file>

<file path=customXml/itemProps3.xml><?xml version="1.0" encoding="utf-8"?>
<ds:datastoreItem xmlns:ds="http://schemas.openxmlformats.org/officeDocument/2006/customXml" ds:itemID="{42b9ced8-f2a5-48f9-9db7-3367734d468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18902</Words>
  <Characters>19811</Characters>
  <Lines>547</Lines>
  <Paragraphs>695</Paragraphs>
  <TotalTime>8</TotalTime>
  <ScaleCrop>false</ScaleCrop>
  <LinksUpToDate>false</LinksUpToDate>
  <CharactersWithSpaces>20333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2025-09-22T02:08:00Z</dcterms:created>
  <dc:creator>User</dc:creator>
  <cp:lastModifiedBy>戳戳</cp:lastModifiedBy>
  <cp:lastPrinted>2023-07-28T06:59:00Z</cp:lastPrinted>
  <dcterms:modified xsi:type="dcterms:W3CDTF">2026-03-17T03:29:24Z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DF4ADC52193A4E808922D8BD64FD0C82_13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ies>
</file>