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A8D238">
      <w:pPr>
        <w:spacing w:line="760" w:lineRule="exact"/>
        <w:jc w:val="center"/>
        <w:rPr>
          <w:rFonts w:hint="eastAsia" w:ascii="宋体" w:hAnsi="宋体" w:cs="宋体"/>
          <w:b/>
          <w:spacing w:val="20"/>
          <w:sz w:val="48"/>
          <w:szCs w:val="48"/>
        </w:rPr>
      </w:pPr>
      <w:r>
        <w:rPr>
          <w:rFonts w:hint="eastAsia" w:ascii="宋体" w:hAnsi="宋体" w:cs="宋体"/>
          <w:b/>
          <w:spacing w:val="20"/>
          <w:sz w:val="48"/>
          <w:szCs w:val="48"/>
        </w:rPr>
        <w:t>南通职业大学电气专业智能一体化实训装置采购项目</w:t>
      </w:r>
    </w:p>
    <w:p w14:paraId="7F95AA1F">
      <w:pPr>
        <w:rPr>
          <w:rFonts w:hint="eastAsia" w:ascii="宋体" w:hAnsi="宋体" w:cs="宋体"/>
          <w:bCs/>
          <w:sz w:val="100"/>
          <w:szCs w:val="100"/>
        </w:rPr>
      </w:pPr>
    </w:p>
    <w:p w14:paraId="2BAC6A2A">
      <w:pPr>
        <w:jc w:val="center"/>
        <w:rPr>
          <w:rFonts w:hint="eastAsia" w:ascii="宋体" w:hAnsi="宋体" w:cs="宋体"/>
          <w:bCs/>
          <w:sz w:val="100"/>
          <w:szCs w:val="100"/>
        </w:rPr>
      </w:pPr>
      <w:r>
        <w:rPr>
          <w:rFonts w:hint="eastAsia" w:ascii="宋体" w:hAnsi="宋体" w:cs="宋体"/>
          <w:bCs/>
          <w:sz w:val="100"/>
          <w:szCs w:val="100"/>
        </w:rPr>
        <w:t>招标文件</w:t>
      </w:r>
    </w:p>
    <w:p w14:paraId="10718D53">
      <w:pPr>
        <w:pStyle w:val="8"/>
        <w:spacing w:line="500" w:lineRule="exact"/>
        <w:rPr>
          <w:rFonts w:hint="eastAsia" w:ascii="宋体" w:hAnsi="宋体" w:cs="宋体"/>
          <w:b w:val="0"/>
          <w:bCs/>
        </w:rPr>
      </w:pPr>
    </w:p>
    <w:p w14:paraId="6F47683D">
      <w:pPr>
        <w:pStyle w:val="8"/>
        <w:spacing w:line="500" w:lineRule="exact"/>
        <w:rPr>
          <w:rFonts w:hint="eastAsia" w:ascii="宋体" w:hAnsi="宋体" w:cs="宋体"/>
          <w:b w:val="0"/>
          <w:bCs/>
          <w:sz w:val="36"/>
          <w:szCs w:val="36"/>
        </w:rPr>
      </w:pPr>
      <w:r>
        <w:rPr>
          <w:rFonts w:hint="eastAsia" w:ascii="宋体" w:hAnsi="宋体" w:cs="宋体"/>
          <w:bCs/>
          <w:sz w:val="36"/>
          <w:szCs w:val="36"/>
        </w:rPr>
        <w:t>招标文件编号：HW</w:t>
      </w:r>
      <w:bookmarkStart w:id="126" w:name="_GoBack"/>
      <w:bookmarkEnd w:id="126"/>
      <w:r>
        <w:rPr>
          <w:rFonts w:hint="eastAsia" w:ascii="宋体" w:hAnsi="宋体" w:cs="宋体"/>
          <w:bCs/>
          <w:sz w:val="36"/>
          <w:szCs w:val="36"/>
        </w:rPr>
        <w:t>20260009</w:t>
      </w:r>
    </w:p>
    <w:p w14:paraId="2176EA1E">
      <w:pPr>
        <w:spacing w:line="500" w:lineRule="exact"/>
        <w:ind w:firstLine="420"/>
        <w:jc w:val="center"/>
        <w:rPr>
          <w:rFonts w:hint="eastAsia" w:ascii="宋体" w:hAnsi="宋体" w:cs="宋体"/>
          <w:b/>
          <w:sz w:val="36"/>
        </w:rPr>
      </w:pPr>
    </w:p>
    <w:p w14:paraId="6A004169">
      <w:pPr>
        <w:spacing w:line="500" w:lineRule="exact"/>
        <w:jc w:val="center"/>
        <w:rPr>
          <w:rFonts w:hint="eastAsia" w:ascii="宋体" w:hAnsi="宋体" w:cs="宋体"/>
          <w:b/>
          <w:sz w:val="36"/>
        </w:rPr>
      </w:pPr>
    </w:p>
    <w:p w14:paraId="26DA420C">
      <w:pPr>
        <w:spacing w:line="500" w:lineRule="exact"/>
        <w:jc w:val="center"/>
        <w:rPr>
          <w:rFonts w:hint="eastAsia" w:ascii="宋体" w:hAnsi="宋体" w:cs="宋体"/>
          <w:b/>
          <w:sz w:val="36"/>
        </w:rPr>
      </w:pPr>
    </w:p>
    <w:p w14:paraId="1E24853A">
      <w:pPr>
        <w:rPr>
          <w:rFonts w:hint="eastAsia" w:ascii="宋体" w:hAnsi="宋体" w:cs="宋体"/>
          <w:sz w:val="32"/>
        </w:rPr>
      </w:pPr>
    </w:p>
    <w:p w14:paraId="7A17C4C1">
      <w:pPr>
        <w:rPr>
          <w:rFonts w:hint="eastAsia" w:ascii="宋体" w:hAnsi="宋体" w:cs="宋体"/>
          <w:sz w:val="32"/>
        </w:rPr>
      </w:pPr>
    </w:p>
    <w:p w14:paraId="7CE41346">
      <w:pPr>
        <w:pStyle w:val="21"/>
        <w:rPr>
          <w:rFonts w:hint="eastAsia" w:cs="宋体"/>
          <w:color w:val="auto"/>
        </w:rPr>
      </w:pPr>
    </w:p>
    <w:p w14:paraId="54C46BAD">
      <w:pPr>
        <w:pStyle w:val="72"/>
        <w:rPr>
          <w:rFonts w:hint="eastAsia" w:ascii="宋体" w:hAnsi="宋体" w:eastAsia="宋体" w:cs="宋体"/>
          <w:sz w:val="32"/>
        </w:rPr>
      </w:pPr>
    </w:p>
    <w:p w14:paraId="0E63A072">
      <w:pPr>
        <w:pStyle w:val="72"/>
        <w:rPr>
          <w:rFonts w:hint="eastAsia" w:ascii="宋体" w:hAnsi="宋体" w:eastAsia="宋体" w:cs="宋体"/>
          <w:sz w:val="32"/>
        </w:rPr>
      </w:pPr>
    </w:p>
    <w:p w14:paraId="1F0EEBAA">
      <w:pPr>
        <w:spacing w:line="500" w:lineRule="exact"/>
        <w:jc w:val="center"/>
        <w:rPr>
          <w:rFonts w:hint="eastAsia" w:ascii="宋体" w:hAnsi="宋体" w:cs="宋体"/>
          <w:sz w:val="32"/>
        </w:rPr>
      </w:pPr>
    </w:p>
    <w:p w14:paraId="1A739FB8">
      <w:pPr>
        <w:spacing w:line="500" w:lineRule="exact"/>
        <w:jc w:val="center"/>
        <w:rPr>
          <w:rFonts w:hint="eastAsia" w:ascii="宋体" w:hAnsi="宋体" w:cs="宋体"/>
          <w:sz w:val="32"/>
        </w:rPr>
      </w:pPr>
    </w:p>
    <w:p w14:paraId="60C309D8">
      <w:pPr>
        <w:adjustRightInd w:val="0"/>
        <w:spacing w:before="120" w:after="120" w:line="500" w:lineRule="exact"/>
        <w:ind w:right="120"/>
        <w:jc w:val="center"/>
        <w:textAlignment w:val="baseline"/>
        <w:rPr>
          <w:rFonts w:hint="eastAsia" w:ascii="宋体" w:hAnsi="宋体" w:cs="宋体"/>
          <w:b/>
          <w:bCs/>
          <w:sz w:val="32"/>
        </w:rPr>
      </w:pPr>
    </w:p>
    <w:p w14:paraId="355D7F8E">
      <w:pPr>
        <w:adjustRightInd w:val="0"/>
        <w:spacing w:before="120" w:after="120" w:line="500" w:lineRule="exact"/>
        <w:ind w:right="120"/>
        <w:jc w:val="center"/>
        <w:textAlignment w:val="baseline"/>
        <w:rPr>
          <w:rFonts w:hint="eastAsia" w:ascii="宋体" w:hAnsi="宋体" w:cs="宋体"/>
          <w:b/>
          <w:bCs/>
          <w:sz w:val="32"/>
        </w:rPr>
      </w:pPr>
      <w:r>
        <w:rPr>
          <w:rFonts w:hint="eastAsia" w:ascii="宋体" w:hAnsi="宋体" w:cs="宋体"/>
          <w:b/>
          <w:bCs/>
          <w:sz w:val="32"/>
        </w:rPr>
        <w:t>采购人：南通职业大学</w:t>
      </w:r>
    </w:p>
    <w:p w14:paraId="5EF34D7D">
      <w:pPr>
        <w:adjustRightInd w:val="0"/>
        <w:spacing w:before="120" w:after="120" w:line="500" w:lineRule="exact"/>
        <w:ind w:right="120"/>
        <w:jc w:val="center"/>
        <w:textAlignment w:val="baseline"/>
        <w:rPr>
          <w:rFonts w:hint="eastAsia" w:ascii="宋体" w:hAnsi="宋体" w:cs="宋体"/>
          <w:b/>
          <w:bCs/>
          <w:sz w:val="32"/>
        </w:rPr>
      </w:pPr>
      <w:r>
        <w:rPr>
          <w:rFonts w:hint="eastAsia" w:ascii="宋体" w:hAnsi="宋体" w:cs="宋体"/>
          <w:b/>
          <w:bCs/>
          <w:sz w:val="32"/>
        </w:rPr>
        <w:t>招标代理机构：江苏中润工程建设咨询有限公司</w:t>
      </w:r>
    </w:p>
    <w:p w14:paraId="36F0AB9F">
      <w:pPr>
        <w:adjustRightInd w:val="0"/>
        <w:spacing w:before="120" w:after="120" w:line="500" w:lineRule="exact"/>
        <w:ind w:right="120"/>
        <w:jc w:val="center"/>
        <w:textAlignment w:val="baseline"/>
        <w:rPr>
          <w:rFonts w:hint="eastAsia" w:ascii="宋体" w:hAnsi="宋体" w:cs="宋体"/>
          <w:b/>
          <w:bCs/>
          <w:sz w:val="32"/>
        </w:rPr>
      </w:pPr>
      <w:r>
        <w:rPr>
          <w:rFonts w:hint="eastAsia" w:ascii="宋体" w:hAnsi="宋体" w:cs="宋体"/>
          <w:b/>
          <w:bCs/>
          <w:sz w:val="32"/>
        </w:rPr>
        <w:t>2026年</w:t>
      </w:r>
      <w:r>
        <w:rPr>
          <w:rFonts w:hint="eastAsia" w:ascii="宋体" w:hAnsi="宋体" w:cs="宋体"/>
          <w:b/>
          <w:bCs/>
          <w:sz w:val="32"/>
          <w:lang w:val="en-US" w:eastAsia="zh-CN"/>
        </w:rPr>
        <w:t>7</w:t>
      </w:r>
      <w:r>
        <w:rPr>
          <w:rFonts w:hint="eastAsia" w:ascii="宋体" w:hAnsi="宋体" w:cs="宋体"/>
          <w:b/>
          <w:bCs/>
          <w:sz w:val="32"/>
        </w:rPr>
        <w:t>月</w:t>
      </w:r>
    </w:p>
    <w:p w14:paraId="49F4CC3A">
      <w:pPr>
        <w:adjustRightInd w:val="0"/>
        <w:snapToGrid w:val="0"/>
        <w:ind w:left="-158" w:leftChars="-75"/>
        <w:jc w:val="center"/>
        <w:rPr>
          <w:rFonts w:hint="eastAsia" w:ascii="宋体" w:hAnsi="宋体" w:cs="宋体"/>
          <w:b/>
          <w:bCs/>
          <w:sz w:val="44"/>
          <w:szCs w:val="44"/>
        </w:rPr>
      </w:pPr>
    </w:p>
    <w:p w14:paraId="4F4BA243">
      <w:pPr>
        <w:adjustRightInd w:val="0"/>
        <w:snapToGrid w:val="0"/>
        <w:ind w:left="-158" w:leftChars="-75"/>
        <w:jc w:val="center"/>
        <w:rPr>
          <w:rFonts w:hint="eastAsia" w:ascii="宋体" w:hAnsi="宋体" w:cs="宋体"/>
          <w:b/>
          <w:bCs/>
          <w:sz w:val="32"/>
          <w:szCs w:val="32"/>
        </w:rPr>
      </w:pPr>
      <w:r>
        <w:rPr>
          <w:rFonts w:hint="eastAsia" w:ascii="宋体" w:hAnsi="宋体" w:cs="宋体"/>
          <w:b/>
          <w:bCs/>
          <w:sz w:val="44"/>
          <w:szCs w:val="44"/>
        </w:rPr>
        <w:t>目 录</w:t>
      </w:r>
    </w:p>
    <w:p w14:paraId="239CD256">
      <w:pPr>
        <w:tabs>
          <w:tab w:val="left" w:pos="7740"/>
        </w:tabs>
        <w:adjustRightInd w:val="0"/>
        <w:snapToGrid w:val="0"/>
        <w:spacing w:line="1000" w:lineRule="exact"/>
        <w:ind w:firstLine="640" w:firstLineChars="200"/>
        <w:rPr>
          <w:rFonts w:hint="eastAsia" w:ascii="宋体" w:hAnsi="宋体" w:cs="宋体"/>
          <w:bCs/>
          <w:sz w:val="32"/>
          <w:szCs w:val="32"/>
        </w:rPr>
      </w:pPr>
    </w:p>
    <w:p w14:paraId="523DF998">
      <w:pPr>
        <w:tabs>
          <w:tab w:val="left" w:pos="7740"/>
        </w:tabs>
        <w:adjustRightInd w:val="0"/>
        <w:snapToGrid w:val="0"/>
        <w:spacing w:line="1000" w:lineRule="exact"/>
        <w:ind w:firstLine="640" w:firstLineChars="200"/>
        <w:rPr>
          <w:rFonts w:hint="eastAsia" w:ascii="宋体" w:hAnsi="宋体" w:cs="宋体"/>
          <w:spacing w:val="2"/>
          <w:sz w:val="32"/>
          <w:szCs w:val="32"/>
        </w:rPr>
      </w:pPr>
      <w:r>
        <w:rPr>
          <w:rFonts w:hint="eastAsia" w:ascii="宋体" w:hAnsi="宋体" w:cs="宋体"/>
          <w:bCs/>
          <w:sz w:val="32"/>
          <w:szCs w:val="32"/>
        </w:rPr>
        <w:t>第一部分  投标邀请</w:t>
      </w:r>
    </w:p>
    <w:p w14:paraId="2E9D1995">
      <w:pPr>
        <w:tabs>
          <w:tab w:val="left" w:pos="7740"/>
        </w:tabs>
        <w:adjustRightInd w:val="0"/>
        <w:snapToGrid w:val="0"/>
        <w:spacing w:line="1000" w:lineRule="exact"/>
        <w:ind w:firstLine="640" w:firstLineChars="200"/>
        <w:rPr>
          <w:rFonts w:hint="eastAsia" w:ascii="宋体" w:hAnsi="宋体" w:cs="宋体"/>
          <w:spacing w:val="2"/>
          <w:sz w:val="32"/>
          <w:szCs w:val="32"/>
        </w:rPr>
      </w:pPr>
      <w:r>
        <w:rPr>
          <w:rFonts w:hint="eastAsia" w:ascii="宋体" w:hAnsi="宋体" w:cs="宋体"/>
          <w:bCs/>
          <w:sz w:val="32"/>
          <w:szCs w:val="32"/>
        </w:rPr>
        <w:t>第二部分  投标须知</w:t>
      </w:r>
    </w:p>
    <w:p w14:paraId="5BEB290B">
      <w:pPr>
        <w:tabs>
          <w:tab w:val="left" w:pos="7740"/>
        </w:tabs>
        <w:adjustRightInd w:val="0"/>
        <w:snapToGrid w:val="0"/>
        <w:spacing w:line="1000" w:lineRule="exact"/>
        <w:ind w:firstLine="640" w:firstLineChars="200"/>
        <w:rPr>
          <w:rFonts w:hint="eastAsia" w:ascii="宋体" w:hAnsi="宋体" w:cs="宋体"/>
          <w:spacing w:val="2"/>
          <w:sz w:val="32"/>
          <w:szCs w:val="32"/>
        </w:rPr>
      </w:pPr>
      <w:r>
        <w:rPr>
          <w:rFonts w:hint="eastAsia" w:ascii="宋体" w:hAnsi="宋体" w:cs="宋体"/>
          <w:bCs/>
          <w:sz w:val="32"/>
          <w:szCs w:val="32"/>
        </w:rPr>
        <w:t>第三部分  项目需求</w:t>
      </w:r>
    </w:p>
    <w:p w14:paraId="67926283">
      <w:pPr>
        <w:tabs>
          <w:tab w:val="left" w:pos="7740"/>
        </w:tabs>
        <w:adjustRightInd w:val="0"/>
        <w:snapToGrid w:val="0"/>
        <w:spacing w:line="1000" w:lineRule="exact"/>
        <w:ind w:firstLine="640" w:firstLineChars="200"/>
        <w:rPr>
          <w:rFonts w:hint="eastAsia"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开标和评标</w:t>
      </w:r>
    </w:p>
    <w:p w14:paraId="75DA1B6C">
      <w:pPr>
        <w:tabs>
          <w:tab w:val="left" w:pos="7740"/>
        </w:tabs>
        <w:adjustRightInd w:val="0"/>
        <w:snapToGrid w:val="0"/>
        <w:spacing w:line="1000" w:lineRule="exact"/>
        <w:ind w:firstLine="640" w:firstLineChars="200"/>
        <w:rPr>
          <w:rFonts w:hint="eastAsia" w:ascii="宋体" w:hAnsi="宋体" w:cs="宋体"/>
          <w:bCs/>
          <w:sz w:val="32"/>
          <w:szCs w:val="32"/>
        </w:rPr>
      </w:pPr>
      <w:r>
        <w:rPr>
          <w:rFonts w:hint="eastAsia" w:ascii="宋体" w:hAnsi="宋体" w:cs="宋体"/>
          <w:bCs/>
          <w:sz w:val="32"/>
          <w:szCs w:val="32"/>
        </w:rPr>
        <w:t>第五部分  质疑与投诉</w:t>
      </w:r>
    </w:p>
    <w:p w14:paraId="4B5AE449">
      <w:pPr>
        <w:tabs>
          <w:tab w:val="left" w:pos="7740"/>
        </w:tabs>
        <w:adjustRightInd w:val="0"/>
        <w:snapToGrid w:val="0"/>
        <w:spacing w:line="1000" w:lineRule="exact"/>
        <w:ind w:firstLine="640" w:firstLineChars="200"/>
        <w:rPr>
          <w:rFonts w:hint="eastAsia" w:ascii="宋体" w:hAnsi="宋体" w:cs="宋体"/>
          <w:spacing w:val="2"/>
          <w:sz w:val="32"/>
          <w:szCs w:val="32"/>
        </w:rPr>
      </w:pPr>
      <w:r>
        <w:rPr>
          <w:rFonts w:hint="eastAsia" w:ascii="宋体" w:hAnsi="宋体" w:cs="宋体"/>
          <w:bCs/>
          <w:sz w:val="32"/>
          <w:szCs w:val="32"/>
        </w:rPr>
        <w:t>第六部分  投标文件组成</w:t>
      </w:r>
    </w:p>
    <w:p w14:paraId="78F4ADA4">
      <w:pPr>
        <w:tabs>
          <w:tab w:val="left" w:pos="7740"/>
        </w:tabs>
        <w:adjustRightInd w:val="0"/>
        <w:snapToGrid w:val="0"/>
        <w:spacing w:line="1000" w:lineRule="exact"/>
        <w:ind w:firstLine="648" w:firstLineChars="200"/>
        <w:rPr>
          <w:rFonts w:hint="eastAsia" w:ascii="宋体" w:hAnsi="宋体" w:cs="宋体"/>
          <w:spacing w:val="2"/>
          <w:sz w:val="32"/>
          <w:szCs w:val="32"/>
        </w:rPr>
      </w:pPr>
    </w:p>
    <w:p w14:paraId="5DB666B6">
      <w:pPr>
        <w:spacing w:line="500" w:lineRule="exact"/>
        <w:rPr>
          <w:rFonts w:hint="eastAsia" w:ascii="宋体" w:hAnsi="宋体" w:cs="宋体"/>
          <w:b/>
          <w:sz w:val="32"/>
          <w:szCs w:val="32"/>
        </w:rPr>
      </w:pPr>
    </w:p>
    <w:p w14:paraId="398F30F4">
      <w:pPr>
        <w:tabs>
          <w:tab w:val="left" w:pos="7740"/>
        </w:tabs>
        <w:spacing w:line="500" w:lineRule="exact"/>
        <w:rPr>
          <w:rFonts w:hint="eastAsia" w:ascii="宋体" w:hAnsi="宋体" w:cs="宋体"/>
          <w:b/>
          <w:spacing w:val="2"/>
          <w:sz w:val="32"/>
          <w:szCs w:val="32"/>
        </w:rPr>
      </w:pPr>
    </w:p>
    <w:p w14:paraId="4555DC81">
      <w:pPr>
        <w:tabs>
          <w:tab w:val="left" w:pos="7740"/>
        </w:tabs>
        <w:spacing w:line="500" w:lineRule="exact"/>
        <w:rPr>
          <w:rFonts w:hint="eastAsia" w:ascii="宋体" w:hAnsi="宋体" w:cs="宋体"/>
          <w:b/>
          <w:spacing w:val="2"/>
          <w:sz w:val="32"/>
          <w:szCs w:val="32"/>
        </w:rPr>
      </w:pPr>
    </w:p>
    <w:p w14:paraId="09F90EDE">
      <w:pPr>
        <w:tabs>
          <w:tab w:val="left" w:pos="7740"/>
        </w:tabs>
        <w:spacing w:line="500" w:lineRule="exact"/>
        <w:rPr>
          <w:rFonts w:hint="eastAsia" w:ascii="宋体" w:hAnsi="宋体" w:cs="宋体"/>
          <w:b/>
          <w:bCs/>
          <w:sz w:val="32"/>
          <w:szCs w:val="32"/>
        </w:rPr>
      </w:pPr>
    </w:p>
    <w:p w14:paraId="32BC117F">
      <w:pPr>
        <w:spacing w:line="500" w:lineRule="exact"/>
        <w:outlineLvl w:val="0"/>
        <w:rPr>
          <w:rFonts w:hint="eastAsia" w:ascii="宋体" w:hAnsi="宋体" w:cs="宋体"/>
          <w:b/>
          <w:sz w:val="44"/>
          <w:szCs w:val="44"/>
        </w:rPr>
      </w:pPr>
    </w:p>
    <w:p w14:paraId="73F80D79">
      <w:pPr>
        <w:spacing w:line="500" w:lineRule="exact"/>
        <w:outlineLvl w:val="0"/>
        <w:rPr>
          <w:rFonts w:hint="eastAsia" w:ascii="宋体" w:hAnsi="宋体" w:cs="宋体"/>
          <w:sz w:val="44"/>
          <w:szCs w:val="44"/>
        </w:rPr>
      </w:pPr>
    </w:p>
    <w:p w14:paraId="0E29E115">
      <w:pPr>
        <w:spacing w:line="500" w:lineRule="exact"/>
        <w:outlineLvl w:val="0"/>
        <w:rPr>
          <w:rFonts w:hint="eastAsia" w:ascii="宋体" w:hAnsi="宋体" w:cs="宋体"/>
          <w:sz w:val="44"/>
          <w:szCs w:val="44"/>
        </w:rPr>
      </w:pPr>
    </w:p>
    <w:p w14:paraId="77AC9B7F">
      <w:pPr>
        <w:spacing w:line="500" w:lineRule="exact"/>
        <w:outlineLvl w:val="0"/>
        <w:rPr>
          <w:rFonts w:hint="eastAsia" w:ascii="宋体" w:hAnsi="宋体" w:cs="宋体"/>
          <w:sz w:val="44"/>
          <w:szCs w:val="44"/>
        </w:rPr>
      </w:pPr>
    </w:p>
    <w:p w14:paraId="33D6522C">
      <w:pPr>
        <w:spacing w:line="500" w:lineRule="exact"/>
        <w:outlineLvl w:val="0"/>
        <w:rPr>
          <w:rFonts w:hint="eastAsia" w:ascii="宋体" w:hAnsi="宋体" w:cs="宋体"/>
          <w:sz w:val="44"/>
          <w:szCs w:val="44"/>
        </w:rPr>
      </w:pPr>
    </w:p>
    <w:p w14:paraId="401B1F5A">
      <w:pPr>
        <w:adjustRightInd w:val="0"/>
        <w:snapToGrid w:val="0"/>
        <w:spacing w:line="520" w:lineRule="exact"/>
        <w:jc w:val="center"/>
        <w:outlineLvl w:val="0"/>
        <w:rPr>
          <w:rFonts w:hint="eastAsia" w:ascii="宋体" w:hAnsi="宋体" w:cs="宋体"/>
          <w:b/>
          <w:sz w:val="32"/>
          <w:szCs w:val="32"/>
        </w:rPr>
      </w:pPr>
      <w:r>
        <w:rPr>
          <w:rFonts w:hint="eastAsia" w:ascii="宋体" w:hAnsi="宋体" w:cs="宋体"/>
          <w:b/>
          <w:sz w:val="36"/>
          <w:szCs w:val="36"/>
        </w:rPr>
        <w:t xml:space="preserve">第一部分 </w:t>
      </w:r>
      <w:bookmarkStart w:id="0" w:name="OLE_LINK5"/>
      <w:bookmarkStart w:id="1" w:name="OLE_LINK7"/>
      <w:r>
        <w:rPr>
          <w:rFonts w:hint="eastAsia" w:ascii="宋体" w:hAnsi="宋体" w:cs="宋体"/>
          <w:b/>
          <w:sz w:val="36"/>
          <w:szCs w:val="36"/>
        </w:rPr>
        <w:t>投标邀请</w:t>
      </w:r>
    </w:p>
    <w:p w14:paraId="6B8E9077">
      <w:pPr>
        <w:adjustRightInd w:val="0"/>
        <w:snapToGrid w:val="0"/>
        <w:spacing w:line="520" w:lineRule="exact"/>
        <w:jc w:val="center"/>
        <w:outlineLvl w:val="0"/>
        <w:rPr>
          <w:rFonts w:hint="eastAsia" w:ascii="宋体" w:hAnsi="宋体" w:cs="宋体"/>
          <w:b/>
          <w:sz w:val="32"/>
          <w:szCs w:val="32"/>
        </w:rPr>
      </w:pPr>
    </w:p>
    <w:p w14:paraId="57491E17">
      <w:pPr>
        <w:pBdr>
          <w:top w:val="single" w:color="auto" w:sz="4" w:space="1"/>
          <w:left w:val="single" w:color="auto" w:sz="4" w:space="4"/>
          <w:bottom w:val="single" w:color="auto" w:sz="4" w:space="1"/>
          <w:right w:val="single" w:color="auto" w:sz="4" w:space="4"/>
        </w:pBdr>
        <w:adjustRightInd w:val="0"/>
        <w:snapToGrid w:val="0"/>
        <w:spacing w:line="520" w:lineRule="exact"/>
        <w:rPr>
          <w:rFonts w:hint="eastAsia" w:ascii="宋体" w:hAnsi="宋体" w:cs="宋体"/>
          <w:sz w:val="28"/>
          <w:szCs w:val="28"/>
        </w:rPr>
      </w:pPr>
      <w:bookmarkStart w:id="2" w:name="OLE_LINK6"/>
      <w:r>
        <w:rPr>
          <w:rFonts w:hint="eastAsia" w:ascii="宋体" w:hAnsi="宋体" w:cs="宋体"/>
          <w:sz w:val="28"/>
          <w:szCs w:val="28"/>
        </w:rPr>
        <w:t>项目概况</w:t>
      </w:r>
    </w:p>
    <w:p w14:paraId="2B1431BF">
      <w:pPr>
        <w:pBdr>
          <w:top w:val="single" w:color="auto" w:sz="4" w:space="1"/>
          <w:left w:val="single" w:color="auto" w:sz="4" w:space="4"/>
          <w:bottom w:val="single" w:color="auto" w:sz="4" w:space="1"/>
          <w:right w:val="single" w:color="auto" w:sz="4" w:space="4"/>
        </w:pBd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 xml:space="preserve"> （南通职业大学电气专业智能一体化实训装置采购项目）的潜在投标人应在南通职业大学网站获取招标文件，并于2026年</w:t>
      </w:r>
      <w:r>
        <w:rPr>
          <w:rFonts w:hint="eastAsia" w:ascii="宋体" w:hAnsi="宋体" w:cs="宋体"/>
          <w:sz w:val="28"/>
          <w:szCs w:val="28"/>
          <w:lang w:val="en-US" w:eastAsia="zh-CN"/>
        </w:rPr>
        <w:t>7</w:t>
      </w:r>
      <w:r>
        <w:rPr>
          <w:rFonts w:hint="eastAsia" w:ascii="宋体" w:hAnsi="宋体" w:cs="宋体"/>
          <w:sz w:val="28"/>
          <w:szCs w:val="28"/>
        </w:rPr>
        <w:t>月</w:t>
      </w:r>
      <w:r>
        <w:rPr>
          <w:rFonts w:hint="eastAsia" w:ascii="宋体" w:hAnsi="宋体" w:cs="宋体"/>
          <w:sz w:val="28"/>
          <w:szCs w:val="28"/>
          <w:lang w:val="en-US" w:eastAsia="zh-CN"/>
        </w:rPr>
        <w:t>28</w:t>
      </w:r>
      <w:r>
        <w:rPr>
          <w:rFonts w:hint="eastAsia" w:ascii="宋体" w:hAnsi="宋体" w:cs="宋体"/>
          <w:sz w:val="28"/>
          <w:szCs w:val="28"/>
        </w:rPr>
        <w:t>日</w:t>
      </w:r>
      <w:r>
        <w:rPr>
          <w:rFonts w:hint="eastAsia" w:ascii="宋体" w:hAnsi="宋体" w:cs="宋体"/>
          <w:sz w:val="28"/>
          <w:szCs w:val="28"/>
          <w:lang w:val="en-US" w:eastAsia="zh-CN"/>
        </w:rPr>
        <w:t>14</w:t>
      </w:r>
      <w:r>
        <w:rPr>
          <w:rFonts w:hint="eastAsia" w:ascii="宋体" w:hAnsi="宋体" w:cs="宋体"/>
          <w:sz w:val="28"/>
          <w:szCs w:val="28"/>
        </w:rPr>
        <w:t>点30分（北京时间）前递交投标文件。</w:t>
      </w:r>
    </w:p>
    <w:p w14:paraId="40C53A9D">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一、项目基本情况</w:t>
      </w:r>
    </w:p>
    <w:p w14:paraId="696664C9">
      <w:pPr>
        <w:adjustRightInd w:val="0"/>
        <w:snapToGrid w:val="0"/>
        <w:spacing w:line="520" w:lineRule="exact"/>
        <w:ind w:firstLine="560" w:firstLineChars="200"/>
        <w:rPr>
          <w:rFonts w:hint="eastAsia" w:ascii="宋体" w:hAnsi="宋体" w:cs="宋体"/>
          <w:spacing w:val="7"/>
          <w:kern w:val="0"/>
          <w:sz w:val="28"/>
          <w:szCs w:val="22"/>
        </w:rPr>
      </w:pPr>
      <w:r>
        <w:rPr>
          <w:rFonts w:hint="eastAsia" w:ascii="宋体" w:hAnsi="宋体" w:cs="宋体"/>
          <w:sz w:val="28"/>
          <w:szCs w:val="28"/>
        </w:rPr>
        <w:t>项目编号：HW20260009</w:t>
      </w:r>
    </w:p>
    <w:p w14:paraId="1835655D">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项目名称：南通职业大学电气专业智能一体化实训装置采购项目</w:t>
      </w:r>
    </w:p>
    <w:p w14:paraId="537E5B4E">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预算金额：97万元</w:t>
      </w:r>
    </w:p>
    <w:p w14:paraId="318193DB">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最高限价：97万元，投标报价超过最高限价按无效标处理。</w:t>
      </w:r>
    </w:p>
    <w:p w14:paraId="53120E33">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采购需求：详见招标文件，请仔细研究。</w:t>
      </w:r>
    </w:p>
    <w:p w14:paraId="76B7ABF7">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合同履行期限： 自合同签订之日起 30 个工作日内完成供货。</w:t>
      </w:r>
    </w:p>
    <w:p w14:paraId="7F4D2314">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二、申请人的资格要求</w:t>
      </w:r>
    </w:p>
    <w:p w14:paraId="4D47BC50">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满足以下条件：具有独立承担民事责任的能力；具有良好的商业信誉和健全的财务会计制度；具有履行合同所必需的设备和专业技术能力；具有依法缴纳税收和社会保障资金的良好记录；参加采购活动前三年内，在经营活动中没有重大违法记录。</w:t>
      </w:r>
    </w:p>
    <w:p w14:paraId="54102141">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2.本项目的特定资格要求：</w:t>
      </w:r>
      <w:r>
        <w:rPr>
          <w:rFonts w:hint="eastAsia" w:ascii="宋体" w:hAnsi="宋体" w:cs="宋体"/>
          <w:sz w:val="28"/>
          <w:szCs w:val="28"/>
          <w:u w:val="single"/>
        </w:rPr>
        <w:t>无；</w:t>
      </w:r>
    </w:p>
    <w:p w14:paraId="09D88C70">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3.提供法定代表人身份证明书及法人身份证复印件盖公章；非法定代表人参加的，另须提供法定代表人签名或盖章的授权委托书及投标代表本人身份证复印件盖公章；</w:t>
      </w:r>
    </w:p>
    <w:p w14:paraId="539065A6">
      <w:pPr>
        <w:snapToGrid w:val="0"/>
        <w:spacing w:line="460" w:lineRule="exact"/>
        <w:ind w:firstLine="555"/>
        <w:rPr>
          <w:rFonts w:hint="eastAsia" w:ascii="宋体" w:hAnsi="宋体" w:cs="宋体"/>
          <w:sz w:val="28"/>
          <w:szCs w:val="28"/>
        </w:rPr>
      </w:pPr>
      <w:r>
        <w:rPr>
          <w:rFonts w:hint="eastAsia" w:ascii="宋体" w:hAnsi="宋体" w:cs="宋体"/>
          <w:sz w:val="28"/>
          <w:szCs w:val="28"/>
        </w:rPr>
        <w:t>4.</w:t>
      </w:r>
      <w:r>
        <w:rPr>
          <w:rFonts w:hint="eastAsia" w:hAnsi="宋体" w:cs="宋体"/>
          <w:spacing w:val="7"/>
          <w:sz w:val="28"/>
          <w:szCs w:val="28"/>
          <w:shd w:val="clear" w:color="auto" w:fill="FFFFFF"/>
        </w:rPr>
        <w:t>未被‘信用中国’网站列入失信被执行人、重大税收违法案件当事人名单、政府采购严重违法失信行为记录名单；未被“中国政府采购网”列入政府采购严重违法失信行为记录名单。</w:t>
      </w:r>
    </w:p>
    <w:p w14:paraId="65987DA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5.本项目不接受联合体投标。</w:t>
      </w:r>
    </w:p>
    <w:p w14:paraId="26193C2C">
      <w:pPr>
        <w:snapToGrid w:val="0"/>
        <w:spacing w:line="460" w:lineRule="exact"/>
        <w:ind w:firstLine="555"/>
        <w:rPr>
          <w:rFonts w:hint="eastAsia" w:ascii="宋体" w:hAnsi="宋体" w:cs="宋体"/>
          <w:b/>
          <w:sz w:val="28"/>
          <w:szCs w:val="28"/>
        </w:rPr>
      </w:pPr>
      <w:r>
        <w:rPr>
          <w:rFonts w:hint="eastAsia" w:ascii="宋体" w:hAnsi="宋体" w:cs="宋体"/>
          <w:bCs/>
          <w:sz w:val="28"/>
          <w:szCs w:val="28"/>
        </w:rPr>
        <w:t>6</w:t>
      </w:r>
      <w:r>
        <w:rPr>
          <w:rFonts w:hint="eastAsia" w:ascii="宋体" w:hAnsi="宋体" w:cs="宋体"/>
          <w:b/>
          <w:sz w:val="28"/>
          <w:szCs w:val="28"/>
        </w:rPr>
        <w:t>.</w:t>
      </w:r>
      <w:r>
        <w:rPr>
          <w:rFonts w:hint="eastAsia" w:hAnsi="宋体" w:cs="宋体"/>
          <w:spacing w:val="7"/>
          <w:sz w:val="28"/>
          <w:szCs w:val="28"/>
          <w:shd w:val="clear" w:color="auto" w:fill="FFFFFF"/>
        </w:rPr>
        <w:t>单位负责人为同一人或者存在直接控股、管理关系的不同供应商，不得参加同一合同项下的政府采购活动。</w:t>
      </w:r>
    </w:p>
    <w:p w14:paraId="312628EB">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注：在开标现场，将由采购人或采购代理机构通过“天眼查或企查查”查询投标单位之间是否存在法定关联性关系。若存在法定关联性关系将按无效投标处理。查询结果留存归档。</w:t>
      </w:r>
    </w:p>
    <w:p w14:paraId="1FFC9D69">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三、获取招标文件</w:t>
      </w:r>
    </w:p>
    <w:p w14:paraId="392F770C">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时间：自招标公告发布之日起至2026年</w:t>
      </w:r>
      <w:r>
        <w:rPr>
          <w:rFonts w:hint="eastAsia" w:ascii="宋体" w:hAnsi="宋体" w:cs="宋体"/>
          <w:sz w:val="28"/>
          <w:szCs w:val="28"/>
          <w:lang w:val="en-US" w:eastAsia="zh-CN"/>
        </w:rPr>
        <w:t>7</w:t>
      </w:r>
      <w:r>
        <w:rPr>
          <w:rFonts w:hint="eastAsia" w:ascii="宋体" w:hAnsi="宋体" w:cs="宋体"/>
          <w:sz w:val="28"/>
          <w:szCs w:val="28"/>
        </w:rPr>
        <w:t>月</w:t>
      </w:r>
      <w:r>
        <w:rPr>
          <w:rFonts w:hint="eastAsia" w:ascii="宋体" w:hAnsi="宋体" w:cs="宋体"/>
          <w:sz w:val="28"/>
          <w:szCs w:val="28"/>
          <w:lang w:val="en-US" w:eastAsia="zh-CN"/>
        </w:rPr>
        <w:t>28</w:t>
      </w:r>
      <w:r>
        <w:rPr>
          <w:rFonts w:hint="eastAsia" w:ascii="宋体" w:hAnsi="宋体" w:cs="宋体"/>
          <w:sz w:val="28"/>
          <w:szCs w:val="28"/>
        </w:rPr>
        <w:t>日14点30分（北京时间）</w:t>
      </w:r>
    </w:p>
    <w:p w14:paraId="6CF6E02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地点：南通职业大学网站</w:t>
      </w:r>
    </w:p>
    <w:p w14:paraId="5601F502">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方式：自行下载招标文件</w:t>
      </w:r>
    </w:p>
    <w:p w14:paraId="24213A73">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四、提交投标文件截止时间、开标时间和地点</w:t>
      </w:r>
    </w:p>
    <w:p w14:paraId="29CC16C2">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2026年</w:t>
      </w:r>
      <w:r>
        <w:rPr>
          <w:rFonts w:hint="eastAsia" w:ascii="宋体" w:hAnsi="宋体" w:cs="宋体"/>
          <w:sz w:val="28"/>
          <w:szCs w:val="28"/>
          <w:lang w:val="en-US" w:eastAsia="zh-CN"/>
        </w:rPr>
        <w:t>7</w:t>
      </w:r>
      <w:r>
        <w:rPr>
          <w:rFonts w:hint="eastAsia" w:ascii="宋体" w:hAnsi="宋体" w:cs="宋体"/>
          <w:sz w:val="28"/>
          <w:szCs w:val="28"/>
        </w:rPr>
        <w:t>月</w:t>
      </w:r>
      <w:r>
        <w:rPr>
          <w:rFonts w:hint="eastAsia" w:ascii="宋体" w:hAnsi="宋体" w:cs="宋体"/>
          <w:sz w:val="28"/>
          <w:szCs w:val="28"/>
          <w:lang w:val="en-US" w:eastAsia="zh-CN"/>
        </w:rPr>
        <w:t>28</w:t>
      </w:r>
      <w:r>
        <w:rPr>
          <w:rFonts w:hint="eastAsia" w:ascii="宋体" w:hAnsi="宋体" w:cs="宋体"/>
          <w:sz w:val="28"/>
          <w:szCs w:val="28"/>
        </w:rPr>
        <w:t>日14点30分（北京时间）。逾时，采购人将拒绝接受投标文件。</w:t>
      </w:r>
    </w:p>
    <w:p w14:paraId="1591E72C">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地点：南通职业大学青年中路校区主楼1401室，如有变动另行通知。</w:t>
      </w:r>
    </w:p>
    <w:p w14:paraId="195E3C88">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五、公告期限</w:t>
      </w:r>
    </w:p>
    <w:p w14:paraId="4F44F410">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自本公告发布之日起5个工作日。</w:t>
      </w:r>
    </w:p>
    <w:p w14:paraId="2353EEAB">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六、其他补充事宜</w:t>
      </w:r>
    </w:p>
    <w:p w14:paraId="65F7DC54">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1.投标保证金：免收</w:t>
      </w:r>
    </w:p>
    <w:p w14:paraId="70CC63EB">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2.项目开标活动模式：见面开标模式，投标人在南通职业大学青年中路校区主楼1401室参加开标会。</w:t>
      </w:r>
    </w:p>
    <w:p w14:paraId="6C2233AB">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3.项目演示：项目演示要求详见招标文件第四部分评标细则。</w:t>
      </w:r>
    </w:p>
    <w:p w14:paraId="7725065A">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4.对项目需求部分（投标人资格要求、项目需求、商务技术评分标准）的询问、质询请向采购人提出，由采购人负责答复；对项目招标文件其他部分的询问请向代理机构经办人提出。</w:t>
      </w:r>
    </w:p>
    <w:p w14:paraId="6271A5CD">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3CF29419">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七、对本次招标提出询问，请按以下方式联系。</w:t>
      </w:r>
    </w:p>
    <w:p w14:paraId="412848C4">
      <w:pPr>
        <w:shd w:val="clear" w:color="auto" w:fill="FFFFFF"/>
        <w:spacing w:line="520" w:lineRule="exact"/>
        <w:ind w:firstLine="588" w:firstLineChars="200"/>
        <w:rPr>
          <w:rFonts w:hint="eastAsia" w:ascii="宋体" w:hAnsi="宋体" w:cs="宋体"/>
          <w:spacing w:val="7"/>
          <w:sz w:val="28"/>
          <w:szCs w:val="28"/>
        </w:rPr>
      </w:pPr>
      <w:r>
        <w:rPr>
          <w:rFonts w:hint="eastAsia" w:ascii="宋体" w:hAnsi="宋体" w:cs="宋体"/>
          <w:spacing w:val="7"/>
          <w:sz w:val="28"/>
          <w:szCs w:val="28"/>
        </w:rPr>
        <w:t>1.采购人信息</w:t>
      </w:r>
    </w:p>
    <w:p w14:paraId="417C5E32">
      <w:pPr>
        <w:shd w:val="clear" w:color="auto" w:fill="FFFFFF"/>
        <w:spacing w:line="520" w:lineRule="exact"/>
        <w:ind w:firstLine="588" w:firstLineChars="200"/>
        <w:rPr>
          <w:rFonts w:hint="eastAsia" w:ascii="宋体" w:hAnsi="宋体" w:cs="宋体"/>
          <w:spacing w:val="7"/>
          <w:sz w:val="28"/>
          <w:szCs w:val="28"/>
        </w:rPr>
      </w:pPr>
      <w:bookmarkStart w:id="3" w:name="_Toc28359097"/>
      <w:bookmarkStart w:id="4" w:name="_Toc35393638"/>
      <w:bookmarkStart w:id="5" w:name="_Toc35393807"/>
      <w:bookmarkStart w:id="6" w:name="_Toc28359020"/>
      <w:r>
        <w:rPr>
          <w:rFonts w:hint="eastAsia" w:ascii="宋体" w:hAnsi="宋体" w:cs="宋体"/>
          <w:spacing w:val="7"/>
          <w:sz w:val="28"/>
          <w:szCs w:val="28"/>
        </w:rPr>
        <w:t>名称：南通职业大学</w:t>
      </w:r>
    </w:p>
    <w:p w14:paraId="5B367995">
      <w:pPr>
        <w:shd w:val="clear" w:color="auto" w:fill="FFFFFF"/>
        <w:spacing w:line="520" w:lineRule="exact"/>
        <w:ind w:firstLine="588" w:firstLineChars="200"/>
        <w:rPr>
          <w:rFonts w:hint="eastAsia" w:ascii="宋体" w:hAnsi="宋体" w:cs="宋体"/>
          <w:spacing w:val="7"/>
          <w:sz w:val="28"/>
          <w:szCs w:val="28"/>
        </w:rPr>
      </w:pPr>
      <w:r>
        <w:rPr>
          <w:rFonts w:hint="eastAsia" w:ascii="宋体" w:hAnsi="宋体" w:cs="宋体"/>
          <w:spacing w:val="7"/>
          <w:sz w:val="28"/>
          <w:szCs w:val="28"/>
        </w:rPr>
        <w:t>地址：江苏省南通市青年中路89号  </w:t>
      </w:r>
    </w:p>
    <w:p w14:paraId="53E325AA">
      <w:pPr>
        <w:shd w:val="clear" w:color="auto" w:fill="FFFFFF"/>
        <w:spacing w:line="520" w:lineRule="exact"/>
        <w:ind w:firstLine="588" w:firstLineChars="200"/>
        <w:rPr>
          <w:rFonts w:hint="eastAsia" w:ascii="宋体" w:hAnsi="宋体" w:cs="宋体"/>
          <w:spacing w:val="7"/>
          <w:sz w:val="28"/>
          <w:szCs w:val="28"/>
        </w:rPr>
      </w:pPr>
      <w:r>
        <w:rPr>
          <w:rFonts w:hint="eastAsia" w:ascii="宋体" w:hAnsi="宋体" w:cs="宋体"/>
          <w:spacing w:val="7"/>
          <w:sz w:val="28"/>
          <w:szCs w:val="28"/>
        </w:rPr>
        <w:t xml:space="preserve">联系人：姜老师 </w:t>
      </w:r>
    </w:p>
    <w:p w14:paraId="4C28D11C">
      <w:pPr>
        <w:shd w:val="clear" w:color="auto" w:fill="FFFFFF"/>
        <w:spacing w:line="520" w:lineRule="exact"/>
        <w:ind w:firstLine="588" w:firstLineChars="200"/>
        <w:rPr>
          <w:rFonts w:hint="eastAsia" w:ascii="宋体" w:hAnsi="宋体" w:cs="宋体"/>
          <w:spacing w:val="7"/>
          <w:sz w:val="28"/>
          <w:szCs w:val="28"/>
        </w:rPr>
      </w:pPr>
      <w:r>
        <w:rPr>
          <w:rFonts w:hint="eastAsia" w:ascii="宋体" w:hAnsi="宋体" w:cs="宋体"/>
          <w:spacing w:val="7"/>
          <w:sz w:val="28"/>
          <w:szCs w:val="28"/>
        </w:rPr>
        <w:t>联系方式：18818262694</w:t>
      </w:r>
    </w:p>
    <w:p w14:paraId="54EAFDA8">
      <w:pPr>
        <w:shd w:val="clear" w:color="auto" w:fill="FFFFFF"/>
        <w:spacing w:line="520" w:lineRule="exact"/>
        <w:ind w:firstLine="588" w:firstLineChars="200"/>
        <w:rPr>
          <w:rFonts w:hint="eastAsia" w:ascii="宋体" w:hAnsi="宋体" w:cs="宋体"/>
          <w:spacing w:val="7"/>
          <w:sz w:val="28"/>
          <w:szCs w:val="28"/>
        </w:rPr>
      </w:pPr>
      <w:r>
        <w:rPr>
          <w:rFonts w:hint="eastAsia" w:ascii="宋体" w:hAnsi="宋体" w:cs="宋体"/>
          <w:spacing w:val="7"/>
          <w:sz w:val="28"/>
          <w:szCs w:val="28"/>
        </w:rPr>
        <w:t>2.招标代理机构信息</w:t>
      </w:r>
      <w:bookmarkEnd w:id="3"/>
      <w:bookmarkEnd w:id="4"/>
      <w:bookmarkEnd w:id="5"/>
      <w:bookmarkEnd w:id="6"/>
    </w:p>
    <w:p w14:paraId="5611F1BE">
      <w:pPr>
        <w:shd w:val="clear" w:color="auto" w:fill="FFFFFF"/>
        <w:spacing w:line="520" w:lineRule="exact"/>
        <w:ind w:firstLine="588" w:firstLineChars="200"/>
        <w:rPr>
          <w:rFonts w:hint="eastAsia" w:ascii="宋体" w:hAnsi="宋体" w:cs="宋体"/>
          <w:spacing w:val="7"/>
          <w:sz w:val="28"/>
          <w:szCs w:val="28"/>
        </w:rPr>
      </w:pPr>
      <w:r>
        <w:rPr>
          <w:rFonts w:hint="eastAsia" w:ascii="宋体" w:hAnsi="宋体" w:cs="宋体"/>
          <w:spacing w:val="7"/>
          <w:sz w:val="28"/>
          <w:szCs w:val="28"/>
        </w:rPr>
        <w:t>名称：江苏中润工程建设咨询有限公司</w:t>
      </w:r>
    </w:p>
    <w:p w14:paraId="0973EC74">
      <w:pPr>
        <w:shd w:val="clear" w:color="auto" w:fill="FFFFFF"/>
        <w:spacing w:line="520" w:lineRule="exact"/>
        <w:ind w:firstLine="588" w:firstLineChars="200"/>
        <w:rPr>
          <w:rFonts w:hint="eastAsia" w:ascii="宋体" w:hAnsi="宋体" w:cs="宋体"/>
          <w:spacing w:val="7"/>
          <w:sz w:val="28"/>
          <w:szCs w:val="28"/>
        </w:rPr>
      </w:pPr>
      <w:r>
        <w:rPr>
          <w:rFonts w:hint="eastAsia" w:ascii="宋体" w:hAnsi="宋体" w:cs="宋体"/>
          <w:spacing w:val="7"/>
          <w:sz w:val="28"/>
          <w:szCs w:val="28"/>
        </w:rPr>
        <w:t>地址：南通市崇川路58号</w:t>
      </w:r>
    </w:p>
    <w:p w14:paraId="3F42DD3B">
      <w:pPr>
        <w:shd w:val="clear" w:color="auto" w:fill="FFFFFF"/>
        <w:spacing w:line="520" w:lineRule="exact"/>
        <w:ind w:firstLine="588" w:firstLineChars="200"/>
        <w:rPr>
          <w:rFonts w:hint="eastAsia" w:ascii="宋体" w:hAnsi="宋体" w:cs="宋体"/>
          <w:spacing w:val="7"/>
          <w:sz w:val="28"/>
          <w:szCs w:val="28"/>
        </w:rPr>
      </w:pPr>
      <w:r>
        <w:rPr>
          <w:rFonts w:hint="eastAsia" w:ascii="宋体" w:hAnsi="宋体" w:cs="宋体"/>
          <w:spacing w:val="7"/>
          <w:sz w:val="28"/>
          <w:szCs w:val="28"/>
        </w:rPr>
        <w:t>联系方式：王工0513-55887688、13906272111</w:t>
      </w:r>
    </w:p>
    <w:p w14:paraId="032DF807">
      <w:pPr>
        <w:spacing w:line="800" w:lineRule="exact"/>
        <w:jc w:val="center"/>
        <w:rPr>
          <w:rFonts w:hint="eastAsia" w:ascii="宋体" w:hAnsi="宋体" w:cs="宋体"/>
          <w:bCs/>
          <w:sz w:val="36"/>
          <w:szCs w:val="36"/>
        </w:rPr>
      </w:pPr>
      <w:r>
        <w:rPr>
          <w:rFonts w:hint="eastAsia" w:ascii="宋体" w:hAnsi="宋体" w:cs="宋体"/>
          <w:bCs/>
          <w:sz w:val="36"/>
          <w:szCs w:val="36"/>
        </w:rPr>
        <w:br w:type="page"/>
      </w:r>
      <w:r>
        <w:rPr>
          <w:rFonts w:hint="eastAsia" w:ascii="宋体" w:hAnsi="宋体" w:cs="宋体"/>
          <w:b/>
          <w:sz w:val="36"/>
          <w:szCs w:val="36"/>
        </w:rPr>
        <w:t>第二部分  投标须知</w:t>
      </w:r>
    </w:p>
    <w:p w14:paraId="1590E4FC">
      <w:pPr>
        <w:pStyle w:val="5"/>
        <w:adjustRightInd w:val="0"/>
        <w:snapToGrid w:val="0"/>
        <w:spacing w:before="0" w:after="0" w:line="520" w:lineRule="exact"/>
        <w:ind w:firstLine="562" w:firstLineChars="200"/>
        <w:rPr>
          <w:rFonts w:hint="eastAsia" w:ascii="宋体" w:hAnsi="宋体" w:cs="宋体"/>
          <w:sz w:val="28"/>
          <w:szCs w:val="28"/>
        </w:rPr>
      </w:pPr>
      <w:bookmarkStart w:id="7" w:name="_Toc513029203"/>
      <w:bookmarkStart w:id="8" w:name="_Toc16938519"/>
      <w:bookmarkStart w:id="9" w:name="_Toc20823275"/>
      <w:bookmarkStart w:id="10" w:name="_Toc120614214"/>
      <w:r>
        <w:rPr>
          <w:rFonts w:hint="eastAsia" w:ascii="宋体" w:hAnsi="宋体" w:cs="宋体"/>
          <w:sz w:val="28"/>
          <w:szCs w:val="28"/>
        </w:rPr>
        <w:t>一、总则</w:t>
      </w:r>
      <w:bookmarkEnd w:id="7"/>
      <w:bookmarkEnd w:id="8"/>
      <w:bookmarkEnd w:id="9"/>
      <w:bookmarkEnd w:id="10"/>
    </w:p>
    <w:p w14:paraId="72AD531D">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11" w:name="_Hlt16619475"/>
      <w:bookmarkEnd w:id="11"/>
      <w:bookmarkStart w:id="12" w:name="_Toc458694821"/>
      <w:bookmarkStart w:id="13" w:name="_Toc16938520"/>
      <w:bookmarkStart w:id="14" w:name="_Toc513029204"/>
      <w:bookmarkStart w:id="15" w:name="_Toc20823276"/>
      <w:r>
        <w:rPr>
          <w:rFonts w:hint="eastAsia" w:ascii="宋体" w:hAnsi="宋体" w:eastAsia="宋体" w:cs="宋体"/>
          <w:sz w:val="28"/>
          <w:szCs w:val="28"/>
        </w:rPr>
        <w:t>1</w:t>
      </w:r>
      <w:bookmarkEnd w:id="12"/>
      <w:r>
        <w:rPr>
          <w:rFonts w:hint="eastAsia" w:ascii="宋体" w:hAnsi="宋体" w:eastAsia="宋体" w:cs="宋体"/>
          <w:sz w:val="28"/>
          <w:szCs w:val="28"/>
        </w:rPr>
        <w:t>.</w:t>
      </w:r>
      <w:bookmarkEnd w:id="13"/>
      <w:bookmarkEnd w:id="14"/>
      <w:bookmarkEnd w:id="15"/>
      <w:r>
        <w:rPr>
          <w:rFonts w:hint="eastAsia" w:ascii="宋体" w:hAnsi="宋体" w:eastAsia="宋体" w:cs="宋体"/>
          <w:sz w:val="28"/>
          <w:szCs w:val="28"/>
        </w:rPr>
        <w:t>采购方式</w:t>
      </w:r>
    </w:p>
    <w:p w14:paraId="7E5A7FE2">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1.1 本次招标采取公开采购方式，本招标文件仅适用于招标公告中所述项目。</w:t>
      </w:r>
    </w:p>
    <w:p w14:paraId="70E90725">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16" w:name="_Toc513029205"/>
      <w:bookmarkStart w:id="17" w:name="_Toc20823277"/>
      <w:bookmarkStart w:id="18" w:name="_Toc16938521"/>
      <w:r>
        <w:rPr>
          <w:rFonts w:hint="eastAsia" w:ascii="宋体" w:hAnsi="宋体" w:eastAsia="宋体" w:cs="宋体"/>
          <w:sz w:val="28"/>
          <w:szCs w:val="28"/>
        </w:rPr>
        <w:t>2.合格的投标人</w:t>
      </w:r>
      <w:bookmarkEnd w:id="16"/>
      <w:bookmarkEnd w:id="17"/>
      <w:bookmarkEnd w:id="18"/>
    </w:p>
    <w:p w14:paraId="36C414FF">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2.1满足招标公告中投标人的资格要求的规定。</w:t>
      </w:r>
    </w:p>
    <w:p w14:paraId="1B664C89">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2.2 满足本文件实质性条款的规定。</w:t>
      </w:r>
    </w:p>
    <w:p w14:paraId="3E92EBB3">
      <w:pPr>
        <w:pStyle w:val="6"/>
        <w:adjustRightInd w:val="0"/>
        <w:snapToGrid w:val="0"/>
        <w:spacing w:line="520" w:lineRule="exact"/>
        <w:ind w:firstLine="562" w:firstLineChars="200"/>
        <w:jc w:val="both"/>
        <w:rPr>
          <w:rFonts w:hint="eastAsia" w:ascii="宋体" w:hAnsi="宋体" w:eastAsia="宋体" w:cs="宋体"/>
          <w:b/>
          <w:bCs/>
          <w:sz w:val="28"/>
          <w:szCs w:val="28"/>
        </w:rPr>
      </w:pPr>
      <w:bookmarkStart w:id="19" w:name="_Toc513029206"/>
      <w:bookmarkStart w:id="20" w:name="_Toc20823278"/>
      <w:bookmarkStart w:id="21" w:name="_Toc16938522"/>
      <w:r>
        <w:rPr>
          <w:rFonts w:hint="eastAsia" w:ascii="宋体" w:hAnsi="宋体" w:eastAsia="宋体" w:cs="宋体"/>
          <w:b/>
          <w:bCs/>
          <w:sz w:val="28"/>
          <w:szCs w:val="28"/>
        </w:rPr>
        <w:t>采购项目招标开始后，不再接受投标人对招标文件（含更正公告等）内容的异议或质询（质疑）。</w:t>
      </w:r>
    </w:p>
    <w:p w14:paraId="25691A41">
      <w:pPr>
        <w:pStyle w:val="6"/>
        <w:adjustRightInd w:val="0"/>
        <w:snapToGrid w:val="0"/>
        <w:spacing w:line="520" w:lineRule="exact"/>
        <w:ind w:firstLine="560" w:firstLineChars="200"/>
        <w:jc w:val="both"/>
        <w:rPr>
          <w:rFonts w:hint="eastAsia" w:ascii="宋体" w:hAnsi="宋体" w:eastAsia="宋体" w:cs="宋体"/>
          <w:b/>
          <w:bCs/>
          <w:sz w:val="28"/>
          <w:szCs w:val="28"/>
        </w:rPr>
      </w:pPr>
      <w:r>
        <w:rPr>
          <w:rFonts w:hint="eastAsia" w:ascii="宋体" w:hAnsi="宋体" w:eastAsia="宋体" w:cs="宋体"/>
          <w:sz w:val="28"/>
          <w:szCs w:val="28"/>
        </w:rPr>
        <w:t>3.适用法律</w:t>
      </w:r>
      <w:bookmarkEnd w:id="19"/>
      <w:bookmarkEnd w:id="20"/>
      <w:bookmarkEnd w:id="21"/>
    </w:p>
    <w:p w14:paraId="4C20FC7D">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3.1本次招标及由此产生的合同受中华人民共和国有关的法律法规制约和保护。</w:t>
      </w:r>
    </w:p>
    <w:p w14:paraId="28832F30">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22" w:name="_Toc462564067"/>
      <w:bookmarkStart w:id="23" w:name="_Toc513029207"/>
      <w:bookmarkStart w:id="24" w:name="_Toc20823279"/>
      <w:bookmarkStart w:id="25" w:name="_Toc16938523"/>
      <w:r>
        <w:rPr>
          <w:rFonts w:hint="eastAsia" w:ascii="宋体" w:hAnsi="宋体" w:eastAsia="宋体" w:cs="宋体"/>
          <w:sz w:val="28"/>
          <w:szCs w:val="28"/>
        </w:rPr>
        <w:t>4.投标费用</w:t>
      </w:r>
      <w:bookmarkEnd w:id="22"/>
      <w:bookmarkEnd w:id="23"/>
      <w:bookmarkEnd w:id="24"/>
      <w:bookmarkEnd w:id="25"/>
    </w:p>
    <w:p w14:paraId="4BB60DDE">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4.1 供应商应自行承担所有与参与投标有关的费用，无论投标过程中的做法和结果如何，江苏中润工程建设咨询有限公司（以下简称招标代理机构）在任何情况下均无义务和责任承担这些费用（不含专家评审费）。</w:t>
      </w:r>
    </w:p>
    <w:p w14:paraId="223ED7CA">
      <w:pPr>
        <w:spacing w:line="460" w:lineRule="exact"/>
        <w:ind w:firstLine="560" w:firstLineChars="200"/>
        <w:rPr>
          <w:rFonts w:hint="eastAsia" w:ascii="宋体" w:hAnsi="宋体" w:cs="宋体"/>
          <w:sz w:val="28"/>
          <w:szCs w:val="28"/>
        </w:rPr>
      </w:pPr>
      <w:r>
        <w:rPr>
          <w:rFonts w:hint="eastAsia" w:ascii="宋体" w:hAnsi="宋体" w:cs="宋体"/>
          <w:sz w:val="28"/>
          <w:szCs w:val="28"/>
        </w:rPr>
        <w:t>4.2本项目工本费200元/份，于开标现场支付给采购代理机构，无论是否中标售后不退。</w:t>
      </w:r>
    </w:p>
    <w:p w14:paraId="5FE92790">
      <w:pPr>
        <w:spacing w:line="460" w:lineRule="exact"/>
        <w:ind w:firstLine="560" w:firstLineChars="200"/>
        <w:rPr>
          <w:rFonts w:hint="eastAsia" w:ascii="宋体" w:hAnsi="宋体" w:cs="宋体"/>
          <w:sz w:val="28"/>
          <w:szCs w:val="28"/>
          <w:lang w:val="zh-CN"/>
        </w:rPr>
      </w:pPr>
      <w:r>
        <w:rPr>
          <w:rFonts w:hint="eastAsia" w:ascii="宋体" w:hAnsi="宋体" w:cs="宋体"/>
          <w:sz w:val="28"/>
          <w:szCs w:val="28"/>
        </w:rPr>
        <w:t>4.3本项目招标代理费收取标准以中标价为基准，乘以招标代理收费费率，投标人</w:t>
      </w:r>
      <w:r>
        <w:rPr>
          <w:rFonts w:hint="eastAsia" w:ascii="宋体" w:hAnsi="宋体" w:cs="宋体"/>
          <w:sz w:val="28"/>
          <w:szCs w:val="28"/>
          <w:lang w:val="zh-CN"/>
        </w:rPr>
        <w:t>综合考虑在报价内（不单列）。</w:t>
      </w:r>
    </w:p>
    <w:p w14:paraId="0E9FAE96">
      <w:pPr>
        <w:adjustRightInd w:val="0"/>
        <w:snapToGrid w:val="0"/>
        <w:spacing w:line="500" w:lineRule="exact"/>
        <w:ind w:firstLine="560" w:firstLineChars="200"/>
        <w:rPr>
          <w:rFonts w:hint="eastAsia" w:ascii="宋体" w:hAnsi="宋体" w:cs="宋体"/>
          <w:sz w:val="28"/>
          <w:szCs w:val="28"/>
        </w:rPr>
      </w:pPr>
      <w:r>
        <w:rPr>
          <w:rFonts w:hint="eastAsia" w:ascii="宋体" w:hAnsi="宋体" w:cs="宋体"/>
          <w:sz w:val="28"/>
          <w:szCs w:val="28"/>
        </w:rPr>
        <w:t>招标代理收费费率标准：</w:t>
      </w:r>
    </w:p>
    <w:tbl>
      <w:tblPr>
        <w:tblStyle w:val="3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0D58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1EF959DB">
            <w:pPr>
              <w:widowControl/>
              <w:adjustRightInd w:val="0"/>
              <w:snapToGrid w:val="0"/>
              <w:jc w:val="center"/>
              <w:rPr>
                <w:rFonts w:hint="eastAsia" w:ascii="宋体" w:hAnsi="宋体" w:cs="宋体"/>
                <w:sz w:val="28"/>
                <w:szCs w:val="28"/>
              </w:rPr>
            </w:pPr>
            <w:r>
              <w:rPr>
                <w:rFonts w:hint="eastAsia" w:ascii="宋体" w:hAnsi="宋体" w:cs="宋体"/>
                <w:sz w:val="28"/>
                <w:szCs w:val="28"/>
              </w:rPr>
              <w:t>中标金额</w:t>
            </w:r>
          </w:p>
        </w:tc>
        <w:tc>
          <w:tcPr>
            <w:tcW w:w="4497" w:type="dxa"/>
            <w:vAlign w:val="center"/>
          </w:tcPr>
          <w:p w14:paraId="5EF8E439">
            <w:pPr>
              <w:widowControl/>
              <w:adjustRightInd w:val="0"/>
              <w:snapToGrid w:val="0"/>
              <w:jc w:val="center"/>
              <w:rPr>
                <w:rFonts w:hint="eastAsia" w:ascii="宋体" w:hAnsi="宋体" w:cs="宋体"/>
                <w:sz w:val="28"/>
                <w:szCs w:val="28"/>
              </w:rPr>
            </w:pPr>
            <w:r>
              <w:rPr>
                <w:rFonts w:hint="eastAsia" w:ascii="宋体" w:hAnsi="宋体" w:cs="宋体"/>
                <w:sz w:val="28"/>
                <w:szCs w:val="28"/>
              </w:rPr>
              <w:t>招标代理收费费率</w:t>
            </w:r>
          </w:p>
        </w:tc>
      </w:tr>
      <w:tr w14:paraId="6C4A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0F4FA413">
            <w:pPr>
              <w:widowControl/>
              <w:adjustRightInd w:val="0"/>
              <w:snapToGrid w:val="0"/>
              <w:jc w:val="center"/>
              <w:rPr>
                <w:rFonts w:hint="eastAsia" w:ascii="宋体" w:hAnsi="宋体" w:cs="宋体"/>
                <w:sz w:val="28"/>
                <w:szCs w:val="28"/>
              </w:rPr>
            </w:pPr>
            <w:r>
              <w:rPr>
                <w:rFonts w:hint="eastAsia" w:ascii="宋体" w:hAnsi="宋体" w:cs="宋体"/>
                <w:sz w:val="28"/>
                <w:szCs w:val="28"/>
              </w:rPr>
              <w:t>20万元（不含）以下</w:t>
            </w:r>
          </w:p>
        </w:tc>
        <w:tc>
          <w:tcPr>
            <w:tcW w:w="4497" w:type="dxa"/>
            <w:vAlign w:val="center"/>
          </w:tcPr>
          <w:p w14:paraId="7D562159">
            <w:pPr>
              <w:widowControl/>
              <w:adjustRightInd w:val="0"/>
              <w:snapToGrid w:val="0"/>
              <w:jc w:val="center"/>
              <w:rPr>
                <w:rFonts w:hint="eastAsia" w:ascii="宋体" w:hAnsi="宋体" w:cs="宋体"/>
                <w:sz w:val="28"/>
                <w:szCs w:val="28"/>
              </w:rPr>
            </w:pPr>
            <w:r>
              <w:rPr>
                <w:rFonts w:hint="eastAsia" w:ascii="宋体" w:hAnsi="宋体" w:cs="宋体"/>
                <w:sz w:val="28"/>
                <w:szCs w:val="28"/>
              </w:rPr>
              <w:t>固定3000元</w:t>
            </w:r>
          </w:p>
        </w:tc>
      </w:tr>
      <w:tr w14:paraId="33BFF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7B4DF6AF">
            <w:pPr>
              <w:widowControl/>
              <w:adjustRightInd w:val="0"/>
              <w:snapToGrid w:val="0"/>
              <w:jc w:val="center"/>
              <w:rPr>
                <w:rFonts w:hint="eastAsia" w:ascii="宋体" w:hAnsi="宋体" w:cs="宋体"/>
                <w:sz w:val="28"/>
                <w:szCs w:val="28"/>
              </w:rPr>
            </w:pPr>
            <w:r>
              <w:rPr>
                <w:rFonts w:hint="eastAsia" w:ascii="宋体" w:hAnsi="宋体" w:cs="宋体"/>
                <w:sz w:val="28"/>
                <w:szCs w:val="28"/>
              </w:rPr>
              <w:t>20万元（含）-50万元（含）</w:t>
            </w:r>
          </w:p>
        </w:tc>
        <w:tc>
          <w:tcPr>
            <w:tcW w:w="4497" w:type="dxa"/>
            <w:vAlign w:val="center"/>
          </w:tcPr>
          <w:p w14:paraId="78FD9813">
            <w:pPr>
              <w:widowControl/>
              <w:adjustRightInd w:val="0"/>
              <w:snapToGrid w:val="0"/>
              <w:jc w:val="center"/>
              <w:rPr>
                <w:rFonts w:hint="eastAsia" w:ascii="宋体" w:hAnsi="宋体" w:cs="宋体"/>
                <w:sz w:val="28"/>
                <w:szCs w:val="28"/>
              </w:rPr>
            </w:pPr>
            <w:r>
              <w:rPr>
                <w:rFonts w:hint="eastAsia" w:ascii="宋体" w:hAnsi="宋体" w:cs="宋体"/>
                <w:sz w:val="28"/>
                <w:szCs w:val="28"/>
              </w:rPr>
              <w:t>0.8%</w:t>
            </w:r>
          </w:p>
        </w:tc>
      </w:tr>
      <w:tr w14:paraId="7FE4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67942AA0">
            <w:pPr>
              <w:widowControl/>
              <w:adjustRightInd w:val="0"/>
              <w:snapToGrid w:val="0"/>
              <w:jc w:val="center"/>
              <w:rPr>
                <w:rFonts w:hint="eastAsia" w:ascii="宋体" w:hAnsi="宋体" w:cs="宋体"/>
                <w:sz w:val="28"/>
                <w:szCs w:val="28"/>
              </w:rPr>
            </w:pPr>
            <w:r>
              <w:rPr>
                <w:rFonts w:hint="eastAsia" w:ascii="宋体" w:hAnsi="宋体" w:cs="宋体"/>
                <w:sz w:val="28"/>
                <w:szCs w:val="28"/>
              </w:rPr>
              <w:t>50万元（不含）-400万元（含）</w:t>
            </w:r>
          </w:p>
        </w:tc>
        <w:tc>
          <w:tcPr>
            <w:tcW w:w="4497" w:type="dxa"/>
            <w:vAlign w:val="center"/>
          </w:tcPr>
          <w:p w14:paraId="3A34350F">
            <w:pPr>
              <w:widowControl/>
              <w:adjustRightInd w:val="0"/>
              <w:snapToGrid w:val="0"/>
              <w:jc w:val="center"/>
              <w:rPr>
                <w:rFonts w:hint="eastAsia" w:ascii="宋体" w:hAnsi="宋体" w:cs="宋体"/>
                <w:sz w:val="28"/>
                <w:szCs w:val="28"/>
              </w:rPr>
            </w:pPr>
            <w:r>
              <w:rPr>
                <w:rFonts w:hint="eastAsia" w:ascii="宋体" w:hAnsi="宋体" w:cs="宋体"/>
                <w:sz w:val="28"/>
                <w:szCs w:val="28"/>
              </w:rPr>
              <w:t>0.75%</w:t>
            </w:r>
          </w:p>
        </w:tc>
      </w:tr>
      <w:tr w14:paraId="3ACDC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775FCF6E">
            <w:pPr>
              <w:widowControl/>
              <w:adjustRightInd w:val="0"/>
              <w:snapToGrid w:val="0"/>
              <w:jc w:val="center"/>
              <w:rPr>
                <w:rFonts w:hint="eastAsia" w:ascii="宋体" w:hAnsi="宋体" w:cs="宋体"/>
                <w:sz w:val="28"/>
                <w:szCs w:val="28"/>
              </w:rPr>
            </w:pPr>
            <w:r>
              <w:rPr>
                <w:rFonts w:hint="eastAsia" w:ascii="宋体" w:hAnsi="宋体" w:cs="宋体"/>
                <w:sz w:val="28"/>
                <w:szCs w:val="28"/>
              </w:rPr>
              <w:t>400万元（不含）-1000万元（含）</w:t>
            </w:r>
          </w:p>
        </w:tc>
        <w:tc>
          <w:tcPr>
            <w:tcW w:w="4497" w:type="dxa"/>
            <w:vAlign w:val="center"/>
          </w:tcPr>
          <w:p w14:paraId="31A5A593">
            <w:pPr>
              <w:widowControl/>
              <w:adjustRightInd w:val="0"/>
              <w:snapToGrid w:val="0"/>
              <w:jc w:val="center"/>
              <w:rPr>
                <w:rFonts w:hint="eastAsia" w:ascii="宋体" w:hAnsi="宋体" w:cs="宋体"/>
                <w:sz w:val="28"/>
                <w:szCs w:val="28"/>
              </w:rPr>
            </w:pPr>
            <w:r>
              <w:rPr>
                <w:rFonts w:hint="eastAsia" w:ascii="宋体" w:hAnsi="宋体" w:cs="宋体"/>
                <w:sz w:val="28"/>
                <w:szCs w:val="28"/>
              </w:rPr>
              <w:t>0.55%</w:t>
            </w:r>
          </w:p>
        </w:tc>
      </w:tr>
      <w:tr w14:paraId="5EFE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vAlign w:val="center"/>
          </w:tcPr>
          <w:p w14:paraId="026104B8">
            <w:pPr>
              <w:widowControl/>
              <w:adjustRightInd w:val="0"/>
              <w:snapToGrid w:val="0"/>
              <w:jc w:val="center"/>
              <w:rPr>
                <w:rFonts w:hint="eastAsia" w:ascii="宋体" w:hAnsi="宋体" w:cs="宋体"/>
                <w:sz w:val="28"/>
                <w:szCs w:val="28"/>
              </w:rPr>
            </w:pPr>
            <w:r>
              <w:rPr>
                <w:rFonts w:hint="eastAsia" w:ascii="宋体" w:hAnsi="宋体" w:cs="宋体"/>
                <w:sz w:val="28"/>
                <w:szCs w:val="28"/>
              </w:rPr>
              <w:t>招标代理费最低保底收费3000元，超过15000元按15000元计收</w:t>
            </w:r>
          </w:p>
        </w:tc>
      </w:tr>
    </w:tbl>
    <w:p w14:paraId="6F32D6F5">
      <w:pPr>
        <w:keepNext/>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lang w:val="zh-CN"/>
        </w:rPr>
        <w:t>代理费定标后由中标候选人支付给代理机构。因中标人原因导致中标结果变更或取消中标资格等，代理费不予退还。</w:t>
      </w:r>
    </w:p>
    <w:p w14:paraId="0C6D713D">
      <w:pPr>
        <w:pStyle w:val="6"/>
        <w:adjustRightInd w:val="0"/>
        <w:snapToGrid w:val="0"/>
        <w:spacing w:line="520" w:lineRule="exact"/>
        <w:ind w:firstLine="560" w:firstLineChars="200"/>
        <w:jc w:val="both"/>
        <w:rPr>
          <w:rFonts w:hint="eastAsia" w:ascii="宋体" w:hAnsi="宋体" w:eastAsia="宋体" w:cs="宋体"/>
          <w:b/>
          <w:bCs/>
          <w:sz w:val="28"/>
          <w:szCs w:val="28"/>
        </w:rPr>
      </w:pPr>
      <w:r>
        <w:rPr>
          <w:rFonts w:hint="eastAsia" w:ascii="宋体" w:hAnsi="宋体" w:eastAsia="宋体" w:cs="宋体"/>
          <w:sz w:val="28"/>
          <w:szCs w:val="28"/>
        </w:rPr>
        <w:t>5.招标文件的约束力</w:t>
      </w:r>
    </w:p>
    <w:p w14:paraId="5D9DEAEE">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5.1</w:t>
      </w:r>
      <w:r>
        <w:rPr>
          <w:rFonts w:hint="eastAsia" w:ascii="宋体" w:hAnsi="宋体" w:cs="宋体"/>
          <w:sz w:val="28"/>
          <w:szCs w:val="28"/>
        </w:rPr>
        <w:t xml:space="preserve"> 投标人一旦参加本项目采购活动，即被认为接受了本招标文件的规定和约束。</w:t>
      </w:r>
    </w:p>
    <w:p w14:paraId="0E4A8807">
      <w:pPr>
        <w:pStyle w:val="6"/>
        <w:adjustRightInd w:val="0"/>
        <w:snapToGrid w:val="0"/>
        <w:spacing w:line="52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6.招标文件的解释</w:t>
      </w:r>
    </w:p>
    <w:p w14:paraId="5C5126AB">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6.1</w:t>
      </w:r>
      <w:r>
        <w:rPr>
          <w:rFonts w:hint="eastAsia" w:ascii="宋体" w:hAnsi="宋体" w:cs="宋体"/>
          <w:sz w:val="28"/>
          <w:szCs w:val="28"/>
        </w:rPr>
        <w:t>招标文件需求部分（投标人资格要求、项目需求、商务技术评分标准）由采购人解释，其他部分由代理机构解释。</w:t>
      </w:r>
    </w:p>
    <w:p w14:paraId="30455BD1">
      <w:pPr>
        <w:pStyle w:val="5"/>
        <w:adjustRightInd w:val="0"/>
        <w:snapToGrid w:val="0"/>
        <w:spacing w:before="0" w:after="0" w:line="520" w:lineRule="exact"/>
        <w:ind w:firstLine="562" w:firstLineChars="200"/>
        <w:rPr>
          <w:rFonts w:hint="eastAsia" w:ascii="宋体" w:hAnsi="宋体" w:cs="宋体"/>
          <w:sz w:val="28"/>
          <w:szCs w:val="28"/>
        </w:rPr>
      </w:pPr>
      <w:bookmarkStart w:id="26" w:name="_Toc513029209"/>
      <w:bookmarkStart w:id="27" w:name="_Toc20823281"/>
      <w:bookmarkStart w:id="28" w:name="_Toc120614215"/>
      <w:bookmarkStart w:id="29" w:name="_Toc16938525"/>
      <w:r>
        <w:rPr>
          <w:rFonts w:hint="eastAsia" w:ascii="宋体" w:hAnsi="宋体" w:cs="宋体"/>
          <w:sz w:val="28"/>
          <w:szCs w:val="28"/>
        </w:rPr>
        <w:t>二、招标文件</w:t>
      </w:r>
      <w:bookmarkEnd w:id="26"/>
      <w:bookmarkEnd w:id="27"/>
      <w:bookmarkEnd w:id="28"/>
      <w:bookmarkEnd w:id="29"/>
    </w:p>
    <w:p w14:paraId="6FE037C4">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30" w:name="_Toc513029210"/>
      <w:bookmarkStart w:id="31" w:name="_Toc20823282"/>
      <w:bookmarkStart w:id="32" w:name="_Toc16938526"/>
      <w:r>
        <w:rPr>
          <w:rFonts w:hint="eastAsia" w:ascii="宋体" w:hAnsi="宋体" w:eastAsia="宋体" w:cs="宋体"/>
          <w:sz w:val="28"/>
          <w:szCs w:val="28"/>
        </w:rPr>
        <w:t>1.招标文件构成</w:t>
      </w:r>
      <w:bookmarkEnd w:id="30"/>
      <w:bookmarkEnd w:id="31"/>
      <w:bookmarkEnd w:id="32"/>
    </w:p>
    <w:p w14:paraId="07C8480D">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 xml:space="preserve"> 招标文件由以下部分组成：</w:t>
      </w:r>
    </w:p>
    <w:p w14:paraId="2980D94A">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（1）招标邀请</w:t>
      </w:r>
    </w:p>
    <w:p w14:paraId="4F1CB90F">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（2）投标须知</w:t>
      </w:r>
    </w:p>
    <w:p w14:paraId="1BF451BD">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（3）项目需求</w:t>
      </w:r>
    </w:p>
    <w:p w14:paraId="06F0789C">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（4）开标和评标</w:t>
      </w:r>
    </w:p>
    <w:p w14:paraId="524FADF2">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（5）投标文件组成</w:t>
      </w:r>
    </w:p>
    <w:p w14:paraId="55D0FC5F">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（6）附件（如有）</w:t>
      </w:r>
    </w:p>
    <w:p w14:paraId="4D6EB21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请仔细检查招标文件是否齐全，如有缺漏请立即与代理机构联系解决。</w:t>
      </w:r>
    </w:p>
    <w:p w14:paraId="2AB2CD3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1.2</w:t>
      </w:r>
      <w:r>
        <w:rPr>
          <w:rFonts w:hint="eastAsia" w:ascii="宋体" w:hAnsi="宋体" w:cs="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8775494">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33" w:name="_Toc20823283"/>
      <w:bookmarkStart w:id="34" w:name="_Toc462564070"/>
      <w:bookmarkStart w:id="35" w:name="_Toc16938527"/>
      <w:bookmarkStart w:id="36" w:name="_Toc513029211"/>
      <w:r>
        <w:rPr>
          <w:rFonts w:hint="eastAsia" w:ascii="宋体" w:hAnsi="宋体" w:eastAsia="宋体" w:cs="宋体"/>
          <w:sz w:val="28"/>
          <w:szCs w:val="28"/>
        </w:rPr>
        <w:t>2.招标文件的澄清</w:t>
      </w:r>
      <w:bookmarkEnd w:id="33"/>
      <w:bookmarkEnd w:id="34"/>
      <w:bookmarkEnd w:id="35"/>
      <w:bookmarkEnd w:id="36"/>
    </w:p>
    <w:p w14:paraId="04F481F1">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2.1</w:t>
      </w:r>
      <w:r>
        <w:rPr>
          <w:rFonts w:hint="eastAsia" w:ascii="宋体" w:hAnsi="宋体" w:cs="宋体"/>
          <w:sz w:val="28"/>
          <w:szCs w:val="28"/>
        </w:rPr>
        <w:t xml:space="preserve"> 任何要求对招标文件进行澄清的投标人，应在投标截止期十日前按招标公告中的通讯地址，以书面形式通知采购人。采购人有权对发出的招标文件进行必要的澄清或修改</w:t>
      </w:r>
    </w:p>
    <w:p w14:paraId="3329BBAA">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2.2采购人视情组织答疑会</w:t>
      </w:r>
    </w:p>
    <w:p w14:paraId="63113CAD">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37" w:name="_Toc462564071"/>
      <w:bookmarkStart w:id="38" w:name="_Toc16938528"/>
      <w:bookmarkStart w:id="39" w:name="_Toc513029212"/>
      <w:bookmarkStart w:id="40" w:name="_Toc20823284"/>
      <w:r>
        <w:rPr>
          <w:rFonts w:hint="eastAsia" w:ascii="宋体" w:hAnsi="宋体" w:eastAsia="宋体" w:cs="宋体"/>
          <w:sz w:val="28"/>
          <w:szCs w:val="28"/>
        </w:rPr>
        <w:t>3.招标文件的修改</w:t>
      </w:r>
      <w:bookmarkEnd w:id="37"/>
      <w:bookmarkEnd w:id="38"/>
      <w:bookmarkEnd w:id="39"/>
      <w:bookmarkEnd w:id="40"/>
    </w:p>
    <w:p w14:paraId="2751A379">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3.1</w:t>
      </w:r>
      <w:r>
        <w:rPr>
          <w:rFonts w:hint="eastAsia" w:ascii="宋体" w:hAnsi="宋体" w:cs="宋体"/>
          <w:sz w:val="28"/>
          <w:szCs w:val="28"/>
        </w:rPr>
        <w:t xml:space="preserve"> 在投标截止时间前，代理机构可以对招标文件进行修改。</w:t>
      </w:r>
    </w:p>
    <w:p w14:paraId="01F91EA5">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代理机构有权按照法定的要求推迟投标截止日期和开标日期。</w:t>
      </w:r>
    </w:p>
    <w:p w14:paraId="4D195092">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招标文件的修改将在南通职业大学网站公布，补充文件将作为招标文件的组成部分，并对投标人具有约束力。</w:t>
      </w:r>
    </w:p>
    <w:p w14:paraId="5F34C675">
      <w:pPr>
        <w:pStyle w:val="5"/>
        <w:adjustRightInd w:val="0"/>
        <w:snapToGrid w:val="0"/>
        <w:spacing w:before="0" w:after="0" w:line="520" w:lineRule="exact"/>
        <w:ind w:firstLine="562" w:firstLineChars="200"/>
        <w:rPr>
          <w:rFonts w:hint="eastAsia" w:ascii="宋体" w:hAnsi="宋体" w:cs="宋体"/>
          <w:sz w:val="28"/>
          <w:szCs w:val="28"/>
        </w:rPr>
      </w:pPr>
      <w:bookmarkStart w:id="41" w:name="_Toc16938529"/>
      <w:bookmarkStart w:id="42" w:name="_Toc20823285"/>
      <w:bookmarkStart w:id="43" w:name="_Toc120614216"/>
      <w:bookmarkStart w:id="44" w:name="_Toc462564072"/>
      <w:bookmarkStart w:id="45" w:name="_Toc513029213"/>
      <w:r>
        <w:rPr>
          <w:rFonts w:hint="eastAsia" w:ascii="宋体" w:hAnsi="宋体" w:cs="宋体"/>
          <w:sz w:val="28"/>
          <w:szCs w:val="28"/>
        </w:rPr>
        <w:t>三、投标文件的编制</w:t>
      </w:r>
      <w:bookmarkEnd w:id="41"/>
      <w:bookmarkEnd w:id="42"/>
      <w:bookmarkEnd w:id="43"/>
      <w:bookmarkEnd w:id="44"/>
      <w:bookmarkEnd w:id="45"/>
    </w:p>
    <w:p w14:paraId="06AE6A0C">
      <w:pPr>
        <w:pStyle w:val="6"/>
        <w:adjustRightInd w:val="0"/>
        <w:snapToGrid w:val="0"/>
        <w:spacing w:line="520" w:lineRule="exact"/>
        <w:ind w:firstLine="560" w:firstLineChars="200"/>
        <w:jc w:val="both"/>
        <w:rPr>
          <w:rFonts w:hint="eastAsia" w:ascii="宋体" w:hAnsi="宋体" w:eastAsia="宋体" w:cs="宋体"/>
          <w:bCs/>
          <w:sz w:val="28"/>
          <w:szCs w:val="28"/>
        </w:rPr>
      </w:pPr>
      <w:bookmarkStart w:id="46" w:name="_Toc462564073"/>
      <w:bookmarkStart w:id="47" w:name="_Toc16938530"/>
      <w:bookmarkStart w:id="48" w:name="_Toc513029214"/>
      <w:bookmarkStart w:id="49" w:name="_Toc20823286"/>
      <w:r>
        <w:rPr>
          <w:rFonts w:hint="eastAsia" w:ascii="宋体" w:hAnsi="宋体" w:eastAsia="宋体" w:cs="宋体"/>
          <w:sz w:val="28"/>
          <w:szCs w:val="28"/>
        </w:rPr>
        <w:t>1.投标文件的语言及度量衡单位</w:t>
      </w:r>
      <w:bookmarkEnd w:id="46"/>
      <w:bookmarkEnd w:id="47"/>
      <w:bookmarkEnd w:id="48"/>
      <w:bookmarkEnd w:id="49"/>
    </w:p>
    <w:p w14:paraId="6C270548">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 xml:space="preserve"> 投标人提交的投标文件以及投标人与代理机构就有关投标的所有来往通知、函件和文件均应使用</w:t>
      </w:r>
      <w:r>
        <w:rPr>
          <w:rFonts w:hint="eastAsia" w:ascii="宋体" w:hAnsi="宋体" w:cs="宋体"/>
          <w:bCs/>
          <w:sz w:val="28"/>
          <w:szCs w:val="28"/>
        </w:rPr>
        <w:t>简体中文</w:t>
      </w:r>
      <w:r>
        <w:rPr>
          <w:rFonts w:hint="eastAsia" w:ascii="宋体" w:hAnsi="宋体" w:cs="宋体"/>
          <w:sz w:val="28"/>
          <w:szCs w:val="28"/>
        </w:rPr>
        <w:t>。</w:t>
      </w:r>
    </w:p>
    <w:p w14:paraId="30027A77">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1.2</w:t>
      </w:r>
      <w:r>
        <w:rPr>
          <w:rFonts w:hint="eastAsia" w:ascii="宋体" w:hAnsi="宋体" w:cs="宋体"/>
          <w:sz w:val="28"/>
          <w:szCs w:val="28"/>
        </w:rPr>
        <w:t xml:space="preserve"> 除技术性能另有规定外，投标文件所使用的度量衡单位，均须采用国家法定计量单位。</w:t>
      </w:r>
    </w:p>
    <w:p w14:paraId="6A2102DE">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50" w:name="_Toc16938531"/>
      <w:bookmarkStart w:id="51" w:name="_Toc20823287"/>
      <w:bookmarkStart w:id="52" w:name="_Toc513029215"/>
      <w:bookmarkStart w:id="53" w:name="_Toc462564074"/>
      <w:r>
        <w:rPr>
          <w:rFonts w:hint="eastAsia" w:ascii="宋体" w:hAnsi="宋体" w:eastAsia="宋体" w:cs="宋体"/>
          <w:sz w:val="28"/>
          <w:szCs w:val="28"/>
        </w:rPr>
        <w:t>2.投标文件构成</w:t>
      </w:r>
      <w:bookmarkEnd w:id="50"/>
      <w:bookmarkEnd w:id="51"/>
      <w:bookmarkEnd w:id="52"/>
      <w:bookmarkEnd w:id="53"/>
    </w:p>
    <w:p w14:paraId="0F77DE1C">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2.1</w:t>
      </w:r>
      <w:r>
        <w:rPr>
          <w:rFonts w:hint="eastAsia" w:ascii="宋体" w:hAnsi="宋体" w:cs="宋体"/>
          <w:sz w:val="28"/>
          <w:szCs w:val="28"/>
        </w:rPr>
        <w:t xml:space="preserve"> 投标人编写的投标文件应包括资格审查文件、商务技术文件、价格文件、电子投标文件。投标人按“第五部分 投标文件组成”要求编写投标文件。</w:t>
      </w:r>
    </w:p>
    <w:p w14:paraId="04909B63">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54" w:name="_Hlt26668975"/>
      <w:bookmarkEnd w:id="54"/>
      <w:bookmarkStart w:id="55" w:name="_Hlt26670360"/>
      <w:bookmarkEnd w:id="55"/>
      <w:bookmarkStart w:id="56" w:name="_Hlt26954838"/>
      <w:bookmarkEnd w:id="56"/>
      <w:bookmarkStart w:id="57" w:name="_Toc14577360"/>
      <w:bookmarkStart w:id="58" w:name="_Toc49090511"/>
      <w:r>
        <w:rPr>
          <w:rFonts w:hint="eastAsia" w:ascii="宋体" w:hAnsi="宋体" w:eastAsia="宋体" w:cs="宋体"/>
          <w:sz w:val="28"/>
          <w:szCs w:val="28"/>
        </w:rPr>
        <w:t>3.投标有效期</w:t>
      </w:r>
      <w:bookmarkEnd w:id="57"/>
      <w:bookmarkEnd w:id="58"/>
    </w:p>
    <w:p w14:paraId="3AA5D5D2">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3.1投标有效期为代理机构规定的开标之日后</w:t>
      </w:r>
      <w:r>
        <w:rPr>
          <w:rFonts w:hint="eastAsia" w:ascii="宋体" w:hAnsi="宋体" w:cs="宋体"/>
          <w:b/>
          <w:sz w:val="28"/>
          <w:szCs w:val="28"/>
          <w:u w:val="single"/>
        </w:rPr>
        <w:t>六十（60）天</w:t>
      </w:r>
      <w:r>
        <w:rPr>
          <w:rFonts w:hint="eastAsia" w:ascii="宋体" w:hAnsi="宋体" w:cs="宋体"/>
          <w:bCs/>
          <w:sz w:val="28"/>
          <w:szCs w:val="28"/>
        </w:rPr>
        <w:t>。投标有效期比规定短的将被视为非响应性投标而予以拒绝。</w:t>
      </w:r>
    </w:p>
    <w:p w14:paraId="07089D41">
      <w:pPr>
        <w:pStyle w:val="6"/>
        <w:adjustRightInd w:val="0"/>
        <w:snapToGrid w:val="0"/>
        <w:spacing w:line="520" w:lineRule="exact"/>
        <w:ind w:firstLine="560" w:firstLineChars="200"/>
        <w:jc w:val="both"/>
        <w:rPr>
          <w:rFonts w:hint="eastAsia" w:ascii="宋体" w:hAnsi="宋体" w:eastAsia="宋体" w:cs="宋体"/>
          <w:b/>
          <w:bCs/>
          <w:sz w:val="28"/>
          <w:szCs w:val="28"/>
        </w:rPr>
      </w:pPr>
      <w:r>
        <w:rPr>
          <w:rFonts w:hint="eastAsia" w:ascii="宋体" w:hAnsi="宋体" w:eastAsia="宋体" w:cs="宋体"/>
          <w:sz w:val="28"/>
          <w:szCs w:val="28"/>
        </w:rPr>
        <w:t>4.投标有效期的延长</w:t>
      </w:r>
    </w:p>
    <w:p w14:paraId="7085706C">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sz w:val="28"/>
          <w:szCs w:val="28"/>
        </w:rPr>
        <w:t>受投标有效期约束的所有权利与义务均延长至新的有效期</w:t>
      </w:r>
      <w:r>
        <w:rPr>
          <w:rFonts w:hint="eastAsia" w:ascii="宋体" w:hAnsi="宋体" w:cs="宋体"/>
          <w:bCs/>
          <w:sz w:val="28"/>
          <w:szCs w:val="28"/>
        </w:rPr>
        <w:t>。</w:t>
      </w:r>
    </w:p>
    <w:p w14:paraId="4A36C6B6">
      <w:pPr>
        <w:pStyle w:val="6"/>
        <w:adjustRightInd w:val="0"/>
        <w:snapToGrid w:val="0"/>
        <w:spacing w:line="52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5.投标人资格要求</w:t>
      </w:r>
    </w:p>
    <w:p w14:paraId="3272081D">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5.1投标人应具备承担本项目的资格要求。</w:t>
      </w:r>
    </w:p>
    <w:p w14:paraId="5BAE0BC3">
      <w:pPr>
        <w:pStyle w:val="5"/>
        <w:adjustRightInd w:val="0"/>
        <w:snapToGrid w:val="0"/>
        <w:spacing w:before="0" w:after="0" w:line="520" w:lineRule="exact"/>
        <w:ind w:firstLine="562" w:firstLineChars="200"/>
        <w:rPr>
          <w:rFonts w:hint="eastAsia" w:ascii="宋体" w:hAnsi="宋体" w:cs="宋体"/>
          <w:sz w:val="28"/>
          <w:szCs w:val="28"/>
        </w:rPr>
      </w:pPr>
      <w:bookmarkStart w:id="59" w:name="_Hlt26954739"/>
      <w:bookmarkEnd w:id="59"/>
      <w:bookmarkStart w:id="60" w:name="_Hlt26954852"/>
      <w:bookmarkEnd w:id="60"/>
      <w:bookmarkStart w:id="61" w:name="_Toc513029224"/>
      <w:bookmarkStart w:id="62" w:name="_Toc20823296"/>
      <w:bookmarkStart w:id="63" w:name="_Toc120614217"/>
      <w:bookmarkStart w:id="64" w:name="_Toc16938540"/>
      <w:r>
        <w:rPr>
          <w:rFonts w:hint="eastAsia" w:ascii="宋体" w:hAnsi="宋体" w:cs="宋体"/>
          <w:sz w:val="28"/>
          <w:szCs w:val="28"/>
        </w:rPr>
        <w:t>四、投标文件的递交</w:t>
      </w:r>
      <w:bookmarkEnd w:id="61"/>
      <w:bookmarkEnd w:id="62"/>
      <w:bookmarkEnd w:id="63"/>
      <w:bookmarkEnd w:id="64"/>
    </w:p>
    <w:p w14:paraId="3F061FC4">
      <w:pPr>
        <w:adjustRightInd w:val="0"/>
        <w:snapToGrid w:val="0"/>
        <w:spacing w:line="520" w:lineRule="exact"/>
        <w:ind w:firstLine="560" w:firstLineChars="200"/>
        <w:rPr>
          <w:rFonts w:hint="eastAsia" w:ascii="宋体" w:hAnsi="宋体" w:cs="宋体"/>
          <w:kern w:val="0"/>
          <w:sz w:val="28"/>
          <w:szCs w:val="28"/>
        </w:rPr>
      </w:pPr>
      <w:bookmarkStart w:id="65" w:name="_Toc16938542"/>
      <w:bookmarkStart w:id="66" w:name="_Toc20823298"/>
      <w:bookmarkStart w:id="67" w:name="_Toc513029226"/>
      <w:r>
        <w:rPr>
          <w:rFonts w:hint="eastAsia" w:ascii="宋体" w:hAnsi="宋体" w:cs="宋体"/>
          <w:kern w:val="0"/>
          <w:sz w:val="28"/>
          <w:szCs w:val="28"/>
        </w:rPr>
        <w:t>1.投标文件的组成</w:t>
      </w:r>
    </w:p>
    <w:p w14:paraId="68FD7991">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1.1纸质投标文件分资格审查文件、商务技术文件、价格文件三部分内容。每一部分内容均须提供“一份正本、二份副本”纸质投标文件，须分别单独牢固装订，不得相互混淆，文件自编目录并连续标注页码，不得将内容拆开。价格文件不得出现于资格审查文件和商务技术文件中。</w:t>
      </w:r>
    </w:p>
    <w:p w14:paraId="5F2DA7EF">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1.2纸质投标文件分三个密封袋（箱）提交。其中：</w:t>
      </w:r>
    </w:p>
    <w:p w14:paraId="75906A1E">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资格审查文件的正、副本纸质投标文件密封在一个单独的密封袋内；</w:t>
      </w:r>
    </w:p>
    <w:p w14:paraId="4043E920">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商务技术文件的正、副本纸质投标文件及图纸类（如需提供图纸等其他资料的话）等密封在一个单独的密封袋或密封箱内（如有A3大小的图纸类，可单独密封）；</w:t>
      </w:r>
    </w:p>
    <w:p w14:paraId="08533D95">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价格文件的正、副本纸质投标文件密封在一个单独的密封袋内。</w:t>
      </w:r>
    </w:p>
    <w:p w14:paraId="7C6E1F25">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1.3纸质投标文件须采用A4纸（图纸等除外），正、副本须打印并按招标文件要求由法定代表人或授权人签字并加盖单位印章。文件内容中不得行间插字、涂改、增删，如修补错漏处，须由投标文件签署人签字并加盖公章。</w:t>
      </w:r>
    </w:p>
    <w:p w14:paraId="27ADBA1D">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1.4.电子投标文件（一份，单独密封提交）</w:t>
      </w:r>
    </w:p>
    <w:p w14:paraId="4EC9C51F">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本项目要求提供电子投标文件一份，电子投标文件的内容为资格审查文件、商务技术文件、价格文件打印盖章（或电子签章）后的投标文件的扫描件（资格审查文件、商务技术文件、价格文件需分别逐页连续扫描为三个独立的PDF文件），可以采取U盘、电子光盘两种方式中任意一种方式提交，需单独密封提交。</w:t>
      </w:r>
    </w:p>
    <w:p w14:paraId="2D9C2741">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电子投标文件内容应与提交的纸质投标文件内容一致。否则，由此产生的后果投标人自负。</w:t>
      </w:r>
    </w:p>
    <w:p w14:paraId="5A9ABF27">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1.5投标文件密封后应标明投标文件项目名称、项目编号、边缝处加盖单位骑缝章或骑缝签字等关键信息，</w:t>
      </w:r>
      <w:r>
        <w:rPr>
          <w:rFonts w:hint="eastAsia" w:ascii="宋体" w:hAnsi="宋体" w:cs="宋体"/>
          <w:b/>
          <w:bCs/>
          <w:kern w:val="0"/>
          <w:sz w:val="28"/>
          <w:szCs w:val="28"/>
        </w:rPr>
        <w:t>密封完好以不泄露投标文件内容为主要判断依据</w:t>
      </w:r>
      <w:r>
        <w:rPr>
          <w:rFonts w:hint="eastAsia" w:ascii="宋体" w:hAnsi="宋体" w:cs="宋体"/>
          <w:kern w:val="0"/>
          <w:sz w:val="28"/>
          <w:szCs w:val="28"/>
        </w:rPr>
        <w:t>。</w:t>
      </w:r>
    </w:p>
    <w:p w14:paraId="7DA43380">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1.6递交时间：投标人须在规定的投标文件接收截止时间前送达指定地点。投标人提交投标文件，即视为已响应参加本次采购活动。</w:t>
      </w:r>
    </w:p>
    <w:p w14:paraId="1F58AAC4">
      <w:pPr>
        <w:adjustRightInd w:val="0"/>
        <w:snapToGrid w:val="0"/>
        <w:spacing w:line="460" w:lineRule="exact"/>
        <w:ind w:firstLine="560" w:firstLineChars="200"/>
        <w:rPr>
          <w:rFonts w:hint="eastAsia" w:ascii="宋体" w:hAnsi="宋体" w:cs="宋体"/>
          <w:kern w:val="0"/>
          <w:sz w:val="28"/>
          <w:szCs w:val="28"/>
        </w:rPr>
      </w:pPr>
      <w:r>
        <w:rPr>
          <w:rFonts w:hint="eastAsia" w:ascii="宋体" w:hAnsi="宋体" w:cs="宋体"/>
          <w:kern w:val="0"/>
          <w:sz w:val="28"/>
          <w:szCs w:val="28"/>
        </w:rPr>
        <w:t>友情提醒：①代理机构将拒绝接收在投标文件接收截止时间后递交的投标文件。②采购人、采购代理机构对投标（响应）文件的格式、形式要求，结合财政部《关于促进政府采购公平竞争优化营商环境的通知》（财库〔2019〕38 号）相关规定实施。</w:t>
      </w:r>
    </w:p>
    <w:p w14:paraId="279BDF05">
      <w:pPr>
        <w:adjustRightInd w:val="0"/>
        <w:snapToGrid w:val="0"/>
        <w:spacing w:line="520" w:lineRule="exact"/>
        <w:ind w:firstLine="560" w:firstLineChars="200"/>
        <w:rPr>
          <w:rFonts w:hint="eastAsia" w:ascii="宋体" w:hAnsi="宋体" w:cs="宋体"/>
          <w:b/>
          <w:sz w:val="28"/>
          <w:szCs w:val="28"/>
        </w:rPr>
      </w:pPr>
      <w:r>
        <w:rPr>
          <w:rFonts w:hint="eastAsia" w:ascii="宋体" w:hAnsi="宋体" w:cs="宋体"/>
          <w:sz w:val="28"/>
          <w:szCs w:val="28"/>
        </w:rPr>
        <w:t>2.投标截止日期</w:t>
      </w:r>
      <w:bookmarkEnd w:id="65"/>
      <w:bookmarkEnd w:id="66"/>
      <w:bookmarkEnd w:id="67"/>
    </w:p>
    <w:p w14:paraId="21C7970A">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2.1 投标人提交投标文件的时间不得迟于招标公告中规定的投标文件提交截止时间。</w:t>
      </w:r>
    </w:p>
    <w:p w14:paraId="00FA1468">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投标人应充分考虑到交通路况、停车、疫情管控等风险因素，如因投标人自身原因造成的投标投标文件提交不成功由投标人自行承担全部责任。</w:t>
      </w:r>
    </w:p>
    <w:p w14:paraId="14ED8EFC">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2.2</w:t>
      </w:r>
      <w:r>
        <w:rPr>
          <w:rFonts w:hint="eastAsia" w:ascii="宋体" w:hAnsi="宋体" w:cs="宋体"/>
          <w:bCs/>
          <w:sz w:val="28"/>
          <w:szCs w:val="28"/>
        </w:rPr>
        <w:t>代理机构可以按照规定，通过修改招标文件酌情延长投标截止日期，在此情况下，投标人的所有权利和义务以及投标人受制的截止日期均应以延长后新的截止日期为准。</w:t>
      </w:r>
    </w:p>
    <w:p w14:paraId="78930BAC">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68" w:name="_Toc16938543"/>
      <w:bookmarkStart w:id="69" w:name="_Toc513029227"/>
      <w:bookmarkStart w:id="70" w:name="_Toc20823299"/>
      <w:r>
        <w:rPr>
          <w:rFonts w:hint="eastAsia" w:ascii="宋体" w:hAnsi="宋体" w:eastAsia="宋体" w:cs="宋体"/>
          <w:sz w:val="28"/>
          <w:szCs w:val="28"/>
        </w:rPr>
        <w:t>3.投标文件</w:t>
      </w:r>
      <w:bookmarkEnd w:id="68"/>
      <w:bookmarkEnd w:id="69"/>
      <w:bookmarkEnd w:id="70"/>
      <w:r>
        <w:rPr>
          <w:rFonts w:hint="eastAsia" w:ascii="宋体" w:hAnsi="宋体" w:eastAsia="宋体" w:cs="宋体"/>
          <w:sz w:val="28"/>
          <w:szCs w:val="28"/>
        </w:rPr>
        <w:t>的拒收</w:t>
      </w:r>
    </w:p>
    <w:p w14:paraId="3C33BEAE">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3.1 代理机构拒绝接收在其规定的投标截止时间后提交的任何投标文件。</w:t>
      </w:r>
    </w:p>
    <w:p w14:paraId="2826FEBE">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71" w:name="_Toc20823300"/>
      <w:bookmarkStart w:id="72" w:name="_Toc513029228"/>
      <w:bookmarkStart w:id="73" w:name="_Toc16938544"/>
      <w:r>
        <w:rPr>
          <w:rFonts w:hint="eastAsia" w:ascii="宋体" w:hAnsi="宋体" w:eastAsia="宋体" w:cs="宋体"/>
          <w:sz w:val="28"/>
          <w:szCs w:val="28"/>
        </w:rPr>
        <w:t>4.投标文件的撤回和修改</w:t>
      </w:r>
      <w:bookmarkEnd w:id="71"/>
      <w:bookmarkEnd w:id="72"/>
      <w:bookmarkEnd w:id="73"/>
    </w:p>
    <w:p w14:paraId="7B077737">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4.1 投标文件的撤回</w:t>
      </w:r>
    </w:p>
    <w:p w14:paraId="6875820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4.1.1</w:t>
      </w:r>
      <w:r>
        <w:rPr>
          <w:rFonts w:hint="eastAsia" w:ascii="宋体" w:hAnsi="宋体" w:cs="宋体"/>
          <w:bCs/>
          <w:sz w:val="28"/>
          <w:szCs w:val="28"/>
        </w:rPr>
        <w:t>投标人</w:t>
      </w:r>
      <w:r>
        <w:rPr>
          <w:rFonts w:hint="eastAsia" w:ascii="宋体" w:hAnsi="宋体" w:cs="宋体"/>
          <w:sz w:val="28"/>
          <w:szCs w:val="28"/>
        </w:rPr>
        <w:t>可在投标文件提交截止时间前，书面撤回其投标投标文件。</w:t>
      </w:r>
    </w:p>
    <w:p w14:paraId="7F0A028F">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4.1.2 投标人撤回投标文件，则认为其不再参与本项目投标活动。</w:t>
      </w:r>
    </w:p>
    <w:p w14:paraId="3E1114BF">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4.2 投标文件的修改</w:t>
      </w:r>
    </w:p>
    <w:p w14:paraId="3055B356">
      <w:pPr>
        <w:pStyle w:val="5"/>
        <w:adjustRightInd w:val="0"/>
        <w:snapToGrid w:val="0"/>
        <w:spacing w:before="0" w:after="0" w:line="520" w:lineRule="exact"/>
        <w:ind w:firstLine="560" w:firstLineChars="200"/>
        <w:rPr>
          <w:rFonts w:hint="eastAsia" w:ascii="宋体" w:hAnsi="宋体" w:cs="宋体"/>
          <w:b w:val="0"/>
          <w:bCs w:val="0"/>
          <w:sz w:val="28"/>
          <w:szCs w:val="28"/>
        </w:rPr>
      </w:pPr>
      <w:bookmarkStart w:id="74" w:name="_Toc20823301"/>
      <w:bookmarkStart w:id="75" w:name="_Toc16938545"/>
      <w:bookmarkStart w:id="76" w:name="_Toc513029229"/>
      <w:bookmarkStart w:id="77" w:name="_Toc120614218"/>
      <w:r>
        <w:rPr>
          <w:rFonts w:hint="eastAsia" w:ascii="宋体" w:hAnsi="宋体" w:cs="宋体"/>
          <w:b w:val="0"/>
          <w:bCs w:val="0"/>
          <w:sz w:val="28"/>
          <w:szCs w:val="28"/>
        </w:rPr>
        <w:t>在投标文件提交截止时间之后，投标人不得再对其提交的投标文件进行修改。</w:t>
      </w:r>
    </w:p>
    <w:p w14:paraId="62CDBCD0">
      <w:pPr>
        <w:pStyle w:val="5"/>
        <w:adjustRightInd w:val="0"/>
        <w:snapToGrid w:val="0"/>
        <w:spacing w:before="0" w:after="0" w:line="520" w:lineRule="exact"/>
        <w:ind w:firstLine="562" w:firstLineChars="200"/>
        <w:rPr>
          <w:rFonts w:hint="eastAsia" w:ascii="宋体" w:hAnsi="宋体" w:cs="宋体"/>
          <w:sz w:val="28"/>
          <w:szCs w:val="28"/>
        </w:rPr>
      </w:pPr>
      <w:r>
        <w:rPr>
          <w:rFonts w:hint="eastAsia" w:ascii="宋体" w:hAnsi="宋体" w:cs="宋体"/>
          <w:sz w:val="28"/>
          <w:szCs w:val="28"/>
        </w:rPr>
        <w:t>五、开标与评标</w:t>
      </w:r>
      <w:bookmarkEnd w:id="74"/>
      <w:bookmarkEnd w:id="75"/>
      <w:bookmarkEnd w:id="76"/>
      <w:bookmarkEnd w:id="77"/>
    </w:p>
    <w:p w14:paraId="09D157D9">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78" w:name="_Toc16938546"/>
      <w:bookmarkStart w:id="79" w:name="_Toc513029230"/>
      <w:bookmarkStart w:id="80" w:name="_Toc20823302"/>
      <w:r>
        <w:rPr>
          <w:rFonts w:hint="eastAsia" w:ascii="宋体" w:hAnsi="宋体" w:eastAsia="宋体" w:cs="宋体"/>
          <w:sz w:val="28"/>
          <w:szCs w:val="28"/>
        </w:rPr>
        <w:t>1.开标</w:t>
      </w:r>
      <w:bookmarkEnd w:id="78"/>
      <w:bookmarkEnd w:id="79"/>
      <w:bookmarkEnd w:id="80"/>
    </w:p>
    <w:p w14:paraId="3F23E2F8">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1.1 代理机构将在招标公告中规定的时间和地点组织公开开标。投标人应当按时在指定地点参加开标活动。</w:t>
      </w:r>
    </w:p>
    <w:p w14:paraId="5EC71457">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1.2开标仪</w:t>
      </w:r>
      <w:r>
        <w:rPr>
          <w:rFonts w:hint="eastAsia" w:ascii="宋体" w:hAnsi="宋体" w:cs="宋体"/>
          <w:sz w:val="28"/>
          <w:szCs w:val="28"/>
        </w:rPr>
        <w:t>式由代理机构组织。</w:t>
      </w:r>
    </w:p>
    <w:p w14:paraId="16643C0D">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81" w:name="_Toc20823303"/>
      <w:bookmarkStart w:id="82" w:name="_Toc16938547"/>
      <w:bookmarkStart w:id="83" w:name="_Toc513029231"/>
      <w:r>
        <w:rPr>
          <w:rFonts w:hint="eastAsia" w:ascii="宋体" w:hAnsi="宋体" w:eastAsia="宋体" w:cs="宋体"/>
          <w:sz w:val="28"/>
          <w:szCs w:val="28"/>
        </w:rPr>
        <w:t>2评标委员会</w:t>
      </w:r>
    </w:p>
    <w:p w14:paraId="1E608E86">
      <w:pPr>
        <w:adjustRightInd w:val="0"/>
        <w:snapToGrid w:val="0"/>
        <w:spacing w:line="520" w:lineRule="exact"/>
        <w:ind w:firstLine="560" w:firstLineChars="200"/>
        <w:rPr>
          <w:rFonts w:hint="eastAsia" w:ascii="宋体" w:hAnsi="宋体" w:cs="宋体"/>
          <w:b/>
          <w:sz w:val="28"/>
          <w:szCs w:val="28"/>
        </w:rPr>
      </w:pPr>
      <w:r>
        <w:rPr>
          <w:rFonts w:hint="eastAsia" w:ascii="宋体" w:hAnsi="宋体" w:cs="宋体"/>
          <w:sz w:val="28"/>
          <w:szCs w:val="28"/>
        </w:rPr>
        <w:t>2.1开标后，代理机构将立即组织评标委员会（以下简称评委会）进行评标。</w:t>
      </w:r>
    </w:p>
    <w:p w14:paraId="79486F50">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2.2 评委会由采购人代表和有关技术、经济等方面的专家组成，且人员构成符合采购有关规定。</w:t>
      </w:r>
    </w:p>
    <w:p w14:paraId="6AE3389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2.3评委会独立工作，负责评审所有投标文件并确定中标候选人。</w:t>
      </w:r>
    </w:p>
    <w:p w14:paraId="29FEBB52">
      <w:pPr>
        <w:pStyle w:val="6"/>
        <w:adjustRightInd w:val="0"/>
        <w:snapToGrid w:val="0"/>
        <w:spacing w:line="520" w:lineRule="exact"/>
        <w:ind w:firstLine="560" w:firstLineChars="200"/>
        <w:jc w:val="both"/>
        <w:rPr>
          <w:rFonts w:hint="eastAsia" w:ascii="宋体" w:hAnsi="宋体" w:eastAsia="宋体" w:cs="宋体"/>
          <w:b/>
          <w:bCs/>
          <w:sz w:val="28"/>
          <w:szCs w:val="28"/>
        </w:rPr>
      </w:pPr>
      <w:r>
        <w:rPr>
          <w:rFonts w:hint="eastAsia" w:ascii="宋体" w:hAnsi="宋体" w:eastAsia="宋体" w:cs="宋体"/>
          <w:sz w:val="28"/>
          <w:szCs w:val="28"/>
        </w:rPr>
        <w:t>3.评标过程的保密与公正</w:t>
      </w:r>
    </w:p>
    <w:bookmarkEnd w:id="81"/>
    <w:bookmarkEnd w:id="82"/>
    <w:bookmarkEnd w:id="83"/>
    <w:p w14:paraId="2C64F0C3">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3.1</w:t>
      </w:r>
      <w:r>
        <w:rPr>
          <w:rFonts w:hint="eastAsia" w:ascii="宋体" w:hAnsi="宋体" w:cs="宋体"/>
          <w:bCs/>
          <w:sz w:val="28"/>
          <w:szCs w:val="28"/>
        </w:rPr>
        <w:t>公开开标后，直至向中标的投标人授予合同时止，凡是与审查、澄清、评价和比较投标的有关资料以及授标建议等，采购人、评委、代理机构均不得向投标人或与评标无关的其他人员透露。</w:t>
      </w:r>
    </w:p>
    <w:p w14:paraId="3775369E">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3.2在评标过程中，投标人不得以任何行为影响评标过程，否则其投标文件将被作为无效投标文件。</w:t>
      </w:r>
    </w:p>
    <w:p w14:paraId="26BD13B5">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3.3在评标期间，代理机构将设专门人员与投标人联系。</w:t>
      </w:r>
    </w:p>
    <w:p w14:paraId="3EA9C518">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3.4 代理机构和评标委员会不向未中标的投标人解释未中标原因，也不公布评标过程中的相关细节。</w:t>
      </w:r>
    </w:p>
    <w:p w14:paraId="11FB085B">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84" w:name="_Toc513029232"/>
      <w:bookmarkStart w:id="85" w:name="_Toc16938548"/>
      <w:bookmarkStart w:id="86" w:name="_Toc20823304"/>
      <w:r>
        <w:rPr>
          <w:rFonts w:hint="eastAsia" w:ascii="宋体" w:hAnsi="宋体" w:eastAsia="宋体" w:cs="宋体"/>
          <w:sz w:val="28"/>
          <w:szCs w:val="28"/>
        </w:rPr>
        <w:t>4.投标的澄清</w:t>
      </w:r>
      <w:bookmarkEnd w:id="84"/>
      <w:bookmarkEnd w:id="85"/>
      <w:bookmarkEnd w:id="86"/>
    </w:p>
    <w:p w14:paraId="667C4E58">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4.1评标期间，为有助于对投标文件的审查、评价和比较，评委会有权要求投标人对其投标文件进行澄清，但并非对每个投标人都作澄清要求。</w:t>
      </w:r>
    </w:p>
    <w:p w14:paraId="49D66427">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4.2接到评委会澄清要求的投标人应按评委会规定的时间和格式做出澄清，澄清的内容作为投标文件的补充部分，但投标的价格和实质性的内容不得做任何更改。</w:t>
      </w:r>
    </w:p>
    <w:p w14:paraId="40CD125F">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4.3 接到评委会澄清要求的投标人如未按规定作出澄清，其风险由投标人自行承担。</w:t>
      </w:r>
    </w:p>
    <w:p w14:paraId="16469710">
      <w:pPr>
        <w:pStyle w:val="6"/>
        <w:adjustRightInd w:val="0"/>
        <w:snapToGrid w:val="0"/>
        <w:spacing w:line="520" w:lineRule="exact"/>
        <w:ind w:firstLine="560" w:firstLineChars="200"/>
        <w:jc w:val="both"/>
        <w:rPr>
          <w:rFonts w:hint="eastAsia" w:ascii="宋体" w:hAnsi="宋体" w:eastAsia="宋体" w:cs="宋体"/>
          <w:b/>
          <w:bCs/>
          <w:sz w:val="28"/>
          <w:szCs w:val="28"/>
        </w:rPr>
      </w:pPr>
      <w:bookmarkStart w:id="87" w:name="_Toc20823305"/>
      <w:bookmarkStart w:id="88" w:name="_Toc16938549"/>
      <w:bookmarkStart w:id="89" w:name="_Toc513029233"/>
      <w:r>
        <w:rPr>
          <w:rFonts w:hint="eastAsia" w:ascii="宋体" w:hAnsi="宋体" w:eastAsia="宋体" w:cs="宋体"/>
          <w:sz w:val="28"/>
          <w:szCs w:val="28"/>
        </w:rPr>
        <w:t>5对投标文件的初审</w:t>
      </w:r>
      <w:bookmarkEnd w:id="87"/>
      <w:bookmarkEnd w:id="88"/>
      <w:bookmarkEnd w:id="89"/>
    </w:p>
    <w:p w14:paraId="2D1DFE68">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5.1</w:t>
      </w:r>
      <w:r>
        <w:rPr>
          <w:rFonts w:hint="eastAsia" w:ascii="宋体" w:hAnsi="宋体" w:cs="宋体"/>
          <w:bCs/>
          <w:sz w:val="28"/>
          <w:szCs w:val="28"/>
        </w:rPr>
        <w:t>投标文件初审分为资格审查和符合性审查。</w:t>
      </w:r>
    </w:p>
    <w:p w14:paraId="72B59B18">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5.1.1 资格审查：依据法律法规和招标文件的规定，由采购人对投标文件中的资格证明文件进行审查。</w:t>
      </w:r>
    </w:p>
    <w:p w14:paraId="3C0BD437">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5.1.2 符合性审查：依据招标文件的规定，由评委会从投标文件的有效性、完整性和对招标文件的响应程度进行审查，以确定是否对招标文件的实质性要求作出响应。</w:t>
      </w:r>
    </w:p>
    <w:p w14:paraId="2CD91C6C">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5.1.3 未通过资格审查或符合性审查的投标人，代理机构将告知未通过资格审查或符合性审查的原因。</w:t>
      </w:r>
    </w:p>
    <w:p w14:paraId="202417EE">
      <w:pPr>
        <w:spacing w:line="460" w:lineRule="exact"/>
        <w:ind w:firstLine="480"/>
        <w:rPr>
          <w:rFonts w:hint="eastAsia" w:ascii="宋体" w:hAnsi="宋体" w:cs="宋体"/>
          <w:bCs/>
          <w:sz w:val="28"/>
          <w:szCs w:val="28"/>
        </w:rPr>
      </w:pPr>
      <w:r>
        <w:rPr>
          <w:rFonts w:hint="eastAsia" w:ascii="宋体" w:hAnsi="宋体" w:cs="宋体"/>
          <w:bCs/>
          <w:sz w:val="28"/>
          <w:szCs w:val="28"/>
        </w:rPr>
        <w:t>5.2异常低价审查</w:t>
      </w:r>
    </w:p>
    <w:p w14:paraId="23B6BDE2">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5.2.1评审中出现下列情形之一的，评审委员会应当启动异常低价投标（响应）审查程序：</w:t>
      </w:r>
    </w:p>
    <w:p w14:paraId="349F5853">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 xml:space="preserve">（1）投标（响应）报价低于全部通过符合性审查供应商投标（响应）报价平均值50%的，即投标（响应）报价&lt;全部通过符合性审查供应商投标（响应）报价平均值×50%； </w:t>
      </w:r>
    </w:p>
    <w:p w14:paraId="600C3E18">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 xml:space="preserve">（2）投标（响应）报价低于通过符合性审查的次低报价供应商投标（响应）报价50%的，即投标（响应）报价&lt;通过符合性审查的次低报价供应商投标（响应）报价×50%； </w:t>
      </w:r>
    </w:p>
    <w:p w14:paraId="50B705AB">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 xml:space="preserve">（3）投标（响应）报价低于采购项目最高限价45%的，即投标（响应）报价&lt;采购项目最高限价×45%； </w:t>
      </w:r>
    </w:p>
    <w:p w14:paraId="186160FE">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 xml:space="preserve">（4）评审委员会基于专业判断，认为供应商报价过低，有可能影响产品质量或者不能诚信履约的其他情形。 </w:t>
      </w:r>
    </w:p>
    <w:p w14:paraId="6AD2AB04">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 xml:space="preserve">相关法律法规对供应商报价有规定的，从其规定。 </w:t>
      </w:r>
    </w:p>
    <w:p w14:paraId="2EF7A1E1">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5.2.2 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p>
    <w:p w14:paraId="6D09FE17">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3365B1E4">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5.3在详细评标之前，评委会将首先审查每份投标文件是否实质性响应了招标文件的要求。实质性响应的投标应该是与招标文件要求的全部条款、条件和规格相符，没有重大偏离或保留的投标。</w:t>
      </w:r>
    </w:p>
    <w:p w14:paraId="5F664348">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8"/>
          <w:szCs w:val="28"/>
        </w:rPr>
        <w:t>评委决定投标文件的响应性只根据投标文件本身的内容，而不寻求外部的证据。</w:t>
      </w:r>
    </w:p>
    <w:p w14:paraId="712FF79F">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5.4</w:t>
      </w:r>
      <w:r>
        <w:rPr>
          <w:rFonts w:hint="eastAsia" w:ascii="宋体" w:hAnsi="宋体" w:cs="宋体"/>
          <w:bCs/>
          <w:sz w:val="28"/>
          <w:szCs w:val="28"/>
        </w:rPr>
        <w:t>如果投标文件实质上没有响应招标文件的要求，评委会将予以拒绝，投标人不得通过修改或撤销不合要求的偏离或保留而使其投标成为实质性响应的投标。</w:t>
      </w:r>
    </w:p>
    <w:p w14:paraId="583B8021">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5.5</w:t>
      </w:r>
      <w:r>
        <w:rPr>
          <w:rFonts w:hint="eastAsia" w:ascii="宋体" w:hAnsi="宋体" w:cs="宋体"/>
          <w:bCs/>
          <w:sz w:val="28"/>
          <w:szCs w:val="28"/>
        </w:rPr>
        <w:t>评委会将对确定为实质性响应的投标进行进一步审核，看其是否有计算上或累加上的算术错误，修正错误的原则如下：</w:t>
      </w:r>
    </w:p>
    <w:p w14:paraId="7DAF4515">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（1）投标文件中开标一览表内容与投标文件中相应内容不一致的，以开标一览表为准。</w:t>
      </w:r>
    </w:p>
    <w:p w14:paraId="47FA2154">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（2）大写金额和小写金额不一致的，以大写金额为准。</w:t>
      </w:r>
    </w:p>
    <w:p w14:paraId="61DD602A">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（3）单价金额小数点或者百分比有明显错位的，以开标一览表的总价为准，并修改单价。</w:t>
      </w:r>
    </w:p>
    <w:p w14:paraId="04BF247F">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（4）总价金额与按单价汇总金额不一致的，以单价金额计算结果为准。</w:t>
      </w:r>
    </w:p>
    <w:p w14:paraId="33E7CB91">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同时出现两种以上错误的，按照前款规定的顺序修正。</w:t>
      </w:r>
    </w:p>
    <w:p w14:paraId="5E7952B0">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5.6</w:t>
      </w:r>
      <w:r>
        <w:rPr>
          <w:rFonts w:hint="eastAsia" w:ascii="宋体" w:hAnsi="宋体" w:cs="宋体"/>
          <w:bCs/>
          <w:sz w:val="28"/>
          <w:szCs w:val="28"/>
        </w:rPr>
        <w:t>评委会将按上述修正错误的方法调整投标文件中的投标报价，并告知投标人，调整后的价格应对投标人具有约束力。如果投标人不接受修正后的价格，则其投标将被拒绝。</w:t>
      </w:r>
    </w:p>
    <w:p w14:paraId="6F66220C">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5.7</w:t>
      </w:r>
      <w:r>
        <w:rPr>
          <w:rFonts w:hint="eastAsia" w:ascii="宋体" w:hAnsi="宋体" w:cs="宋体"/>
          <w:bCs/>
          <w:sz w:val="28"/>
          <w:szCs w:val="28"/>
        </w:rPr>
        <w:t>评委会将允许修正投标文件中不构成重大偏离的、微小的、非正规的、不一致的或不规则的地方，但这些修改不能影响任何投标人相应的名次排列。</w:t>
      </w:r>
    </w:p>
    <w:p w14:paraId="3C3506B8">
      <w:pPr>
        <w:adjustRightInd w:val="0"/>
        <w:snapToGrid w:val="0"/>
        <w:spacing w:line="520" w:lineRule="exact"/>
        <w:ind w:firstLine="560" w:firstLineChars="200"/>
        <w:rPr>
          <w:rFonts w:hint="eastAsia" w:ascii="宋体" w:hAnsi="宋体" w:cs="宋体"/>
          <w:sz w:val="28"/>
          <w:szCs w:val="28"/>
        </w:rPr>
      </w:pPr>
      <w:bookmarkStart w:id="90" w:name="_Toc16938550"/>
      <w:bookmarkStart w:id="91" w:name="_Toc513029234"/>
      <w:bookmarkStart w:id="92" w:name="_Toc20823306"/>
      <w:r>
        <w:rPr>
          <w:rFonts w:hint="eastAsia" w:ascii="宋体" w:hAnsi="宋体" w:cs="宋体"/>
          <w:sz w:val="28"/>
          <w:szCs w:val="28"/>
        </w:rPr>
        <w:t>5.8投标人在开、评标全过程中应保持通信畅通，并安排专人与代理机构及评标委员会联系。</w:t>
      </w:r>
    </w:p>
    <w:bookmarkEnd w:id="90"/>
    <w:bookmarkEnd w:id="91"/>
    <w:bookmarkEnd w:id="92"/>
    <w:p w14:paraId="594F8B19">
      <w:pPr>
        <w:pStyle w:val="6"/>
        <w:adjustRightInd w:val="0"/>
        <w:snapToGrid w:val="0"/>
        <w:spacing w:line="520" w:lineRule="exact"/>
        <w:ind w:firstLine="560" w:firstLineChars="200"/>
        <w:jc w:val="both"/>
        <w:rPr>
          <w:rFonts w:hint="eastAsia" w:ascii="宋体" w:hAnsi="宋体" w:eastAsia="宋体" w:cs="宋体"/>
          <w:b/>
          <w:bCs/>
          <w:sz w:val="28"/>
          <w:szCs w:val="28"/>
        </w:rPr>
      </w:pPr>
      <w:r>
        <w:rPr>
          <w:rFonts w:hint="eastAsia" w:ascii="宋体" w:hAnsi="宋体" w:eastAsia="宋体" w:cs="宋体"/>
          <w:sz w:val="28"/>
          <w:szCs w:val="28"/>
        </w:rPr>
        <w:t>6.无效投标条款和废标条款</w:t>
      </w:r>
    </w:p>
    <w:p w14:paraId="5B981825">
      <w:pPr>
        <w:tabs>
          <w:tab w:val="left" w:pos="6555"/>
          <w:tab w:val="right" w:pos="8306"/>
        </w:tabs>
        <w:adjustRightInd w:val="0"/>
        <w:snapToGrid w:val="0"/>
        <w:spacing w:line="520" w:lineRule="exact"/>
        <w:ind w:firstLine="560" w:firstLineChars="200"/>
        <w:rPr>
          <w:rFonts w:hint="eastAsia" w:ascii="宋体" w:hAnsi="宋体" w:cs="宋体"/>
          <w:b/>
          <w:sz w:val="28"/>
          <w:szCs w:val="28"/>
        </w:rPr>
      </w:pPr>
      <w:bookmarkStart w:id="93" w:name="_Toc20823307"/>
      <w:bookmarkStart w:id="94" w:name="_Toc16938551"/>
      <w:bookmarkStart w:id="95" w:name="_Toc513029235"/>
      <w:r>
        <w:rPr>
          <w:rFonts w:hint="eastAsia" w:ascii="宋体" w:hAnsi="宋体" w:cs="宋体"/>
          <w:bCs/>
          <w:sz w:val="28"/>
          <w:szCs w:val="28"/>
        </w:rPr>
        <w:t>6.1出现下列情形之一的，作无效响应处理。</w:t>
      </w:r>
      <w:r>
        <w:rPr>
          <w:rFonts w:hint="eastAsia" w:ascii="宋体" w:hAnsi="宋体" w:cs="宋体"/>
          <w:bCs/>
          <w:sz w:val="28"/>
          <w:szCs w:val="28"/>
        </w:rPr>
        <w:tab/>
      </w:r>
      <w:r>
        <w:rPr>
          <w:rFonts w:hint="eastAsia" w:ascii="宋体" w:hAnsi="宋体" w:cs="宋体"/>
          <w:b/>
          <w:sz w:val="28"/>
          <w:szCs w:val="28"/>
        </w:rPr>
        <w:tab/>
      </w:r>
    </w:p>
    <w:p w14:paraId="74E32A04">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6.1.1投标人在规定的时间内未成功提交投标文件的。</w:t>
      </w:r>
    </w:p>
    <w:p w14:paraId="49CFCED8">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6.1.2未完整提交投标文件的。</w:t>
      </w:r>
    </w:p>
    <w:p w14:paraId="443F03D1">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6.1.3同一投标人提交两个（含两个）以上不同的响应报价的。</w:t>
      </w:r>
    </w:p>
    <w:p w14:paraId="4082507A">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 xml:space="preserve">6.1.4不具备招标文件中规定的资格要求的。 </w:t>
      </w:r>
    </w:p>
    <w:p w14:paraId="62563335">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6.1.5未通过符合性检查的。</w:t>
      </w:r>
    </w:p>
    <w:p w14:paraId="1FF75EC2">
      <w:pPr>
        <w:snapToGrid w:val="0"/>
        <w:spacing w:line="460" w:lineRule="exact"/>
        <w:ind w:firstLine="562" w:firstLineChars="200"/>
        <w:rPr>
          <w:rFonts w:hint="eastAsia" w:ascii="宋体" w:hAnsi="宋体" w:cs="宋体"/>
          <w:bCs/>
          <w:sz w:val="28"/>
          <w:szCs w:val="28"/>
        </w:rPr>
      </w:pPr>
      <w:r>
        <w:rPr>
          <w:rFonts w:hint="eastAsia" w:ascii="宋体" w:hAnsi="宋体" w:cs="宋体"/>
          <w:b/>
          <w:bCs/>
          <w:sz w:val="28"/>
          <w:szCs w:val="28"/>
        </w:rPr>
        <w:t>6.1.6本项目投标人之间被通过“天眼查或企查查”查询确认有关联性的。</w:t>
      </w:r>
    </w:p>
    <w:p w14:paraId="6FFAFE88">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6.1.7不符合法律法规和招标文件中规定的其他实质性要求的。</w:t>
      </w:r>
    </w:p>
    <w:p w14:paraId="0B03A13E">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6.1.8投标人被 “信用中国”网站（www.creditchina.gov.cn）列入失信被执行人或重大税收违法案件当事人名单或采购严重失信行为记录名单，或查询“信用中国”网站后发现投标人存在其他不符合合格投标人资格条件的信用记录。</w:t>
      </w:r>
    </w:p>
    <w:p w14:paraId="254D887D">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6.1.9投标文件含有采购人不能接受的附加条件的。</w:t>
      </w:r>
    </w:p>
    <w:p w14:paraId="2A79E965">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6.1.10评标小组认为投标人的报价明显低于其他通过符合性审查的投标人的报价，有可能影响产品质量或者不能诚信履约的，将要求其在合理的时间内提供说明，必要时提交相关证明材料；投标人不能证明其报价合理性的，评标小组应当将其作为无效响应处理。</w:t>
      </w:r>
    </w:p>
    <w:p w14:paraId="21FB9432">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图片）。</w:t>
      </w:r>
    </w:p>
    <w:p w14:paraId="4B710719">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6.1.12投标文件未按照招标文件要求盖章的。</w:t>
      </w:r>
    </w:p>
    <w:p w14:paraId="4A2A281E">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6.1.13投标人的商务技术部分得分相差悬殊，评标委员会认为得分畸低者没有实质性响应的（投标人商务技术标得分低于招标文件商务技术总分的50%的。）。</w:t>
      </w:r>
    </w:p>
    <w:p w14:paraId="4E51DF2A">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6.1.14启动异常低价响应审查后，供应商不提供书面说明、证明材料，或者提供的书面说明、证明材料不能证明其报价合理性的。</w:t>
      </w:r>
    </w:p>
    <w:p w14:paraId="35EB270C">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6.1.15其他法律法规及本招标文件规定的属无效响应的情形。</w:t>
      </w:r>
    </w:p>
    <w:p w14:paraId="1945DA91">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6.2废标条款：</w:t>
      </w:r>
    </w:p>
    <w:p w14:paraId="27DEB309">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6.2.1符合专业条件的投标人或者对招标文件作实质响应的投标人不足三家的。</w:t>
      </w:r>
    </w:p>
    <w:p w14:paraId="25872940">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6.2.2出现影响采购公正的违法、违规行为的。</w:t>
      </w:r>
    </w:p>
    <w:p w14:paraId="4D4652F1">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6.2.3因重大变故，采购任务取消的。</w:t>
      </w:r>
    </w:p>
    <w:p w14:paraId="1DE8C776">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6.2.4评标委员会认定招标文件存在歧义、重大缺陷导致评审工作无法进行。</w:t>
      </w:r>
    </w:p>
    <w:p w14:paraId="0638C087">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6.2.5 因系统故障原因造成开评标无法继续进行的（适用于不见面开标模式）。</w:t>
      </w:r>
    </w:p>
    <w:p w14:paraId="4A3EB988">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6.3 投标截止时间结束后参加投标的投标人不足三家的处理：</w:t>
      </w:r>
    </w:p>
    <w:p w14:paraId="636082FA">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6.3.1如出现投标截止时间结束后参加投标的投标人或者在评标期间对招标文件做出实质响应的投标人不足三家情况，按采购人采购相关规定执行。</w:t>
      </w:r>
    </w:p>
    <w:bookmarkEnd w:id="93"/>
    <w:bookmarkEnd w:id="94"/>
    <w:bookmarkEnd w:id="95"/>
    <w:p w14:paraId="088D923B">
      <w:pPr>
        <w:pStyle w:val="5"/>
        <w:adjustRightInd w:val="0"/>
        <w:snapToGrid w:val="0"/>
        <w:spacing w:before="0" w:after="0" w:line="520" w:lineRule="exact"/>
        <w:ind w:firstLine="562" w:firstLineChars="200"/>
        <w:rPr>
          <w:rFonts w:hint="eastAsia" w:ascii="宋体" w:hAnsi="宋体" w:cs="宋体"/>
          <w:sz w:val="28"/>
          <w:szCs w:val="28"/>
        </w:rPr>
      </w:pPr>
      <w:bookmarkStart w:id="96" w:name="_Toc120614219"/>
      <w:r>
        <w:rPr>
          <w:rFonts w:hint="eastAsia" w:ascii="宋体" w:hAnsi="宋体" w:cs="宋体"/>
          <w:sz w:val="28"/>
          <w:szCs w:val="28"/>
        </w:rPr>
        <w:t>六、定标</w:t>
      </w:r>
      <w:bookmarkEnd w:id="96"/>
    </w:p>
    <w:p w14:paraId="3A2F9A01">
      <w:pPr>
        <w:pStyle w:val="6"/>
        <w:adjustRightInd w:val="0"/>
        <w:snapToGrid w:val="0"/>
        <w:spacing w:line="520" w:lineRule="exact"/>
        <w:ind w:firstLine="560" w:firstLineChars="200"/>
        <w:jc w:val="both"/>
        <w:rPr>
          <w:rFonts w:hint="eastAsia" w:ascii="宋体" w:hAnsi="宋体" w:eastAsia="宋体" w:cs="宋体"/>
          <w:b/>
          <w:sz w:val="28"/>
          <w:szCs w:val="28"/>
        </w:rPr>
      </w:pPr>
      <w:bookmarkStart w:id="97" w:name="_Toc16938554"/>
      <w:bookmarkStart w:id="98" w:name="_Toc20823310"/>
      <w:r>
        <w:rPr>
          <w:rFonts w:hint="eastAsia" w:ascii="宋体" w:hAnsi="宋体" w:eastAsia="宋体" w:cs="宋体"/>
          <w:sz w:val="28"/>
          <w:szCs w:val="28"/>
        </w:rPr>
        <w:t>1.确定</w:t>
      </w:r>
      <w:bookmarkEnd w:id="97"/>
      <w:bookmarkEnd w:id="98"/>
      <w:r>
        <w:rPr>
          <w:rFonts w:hint="eastAsia" w:ascii="宋体" w:hAnsi="宋体" w:eastAsia="宋体" w:cs="宋体"/>
          <w:sz w:val="28"/>
          <w:szCs w:val="28"/>
        </w:rPr>
        <w:t>中标单位</w:t>
      </w:r>
    </w:p>
    <w:p w14:paraId="4F33F786">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 xml:space="preserve">1.1中标候选人的选取原则和数量见招标文件第四部分规定。 </w:t>
      </w:r>
    </w:p>
    <w:p w14:paraId="17AB9D62">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1.2采购人授权评委会在中标候选人中直接确定中标人。</w:t>
      </w:r>
    </w:p>
    <w:p w14:paraId="2DC179F1">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1.3</w:t>
      </w:r>
      <w:r>
        <w:rPr>
          <w:rFonts w:hint="eastAsia" w:ascii="宋体" w:hAnsi="宋体" w:cs="宋体"/>
          <w:sz w:val="28"/>
          <w:szCs w:val="28"/>
        </w:rPr>
        <w:t>代理机构将在“南通职业大学网站”发布中标公告，公告期限为1个工作日。</w:t>
      </w:r>
    </w:p>
    <w:p w14:paraId="726FD502">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1.4若有充分证据证明，中标人出现下列情况之一的，一经查实，将被取消中标资格：</w:t>
      </w:r>
    </w:p>
    <w:p w14:paraId="474BB259">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1.4.1提供虚假材料谋取中标的。</w:t>
      </w:r>
    </w:p>
    <w:p w14:paraId="3E05EDA7">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1.4.2向采购人、代理机构行贿或者提供其他不正当利益的。</w:t>
      </w:r>
    </w:p>
    <w:p w14:paraId="047AFA09">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1.4.3恶意竞争，投标总报价明显低于其自身合理成本且又无法提供证明的。</w:t>
      </w:r>
    </w:p>
    <w:p w14:paraId="7CD6E0FD">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1.4.4属于本文件规定的无效条件，但在评标过程中又未被评委会发现的。</w:t>
      </w:r>
    </w:p>
    <w:p w14:paraId="5A82532D">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1.4.5与采购人或者其他</w:t>
      </w:r>
      <w:r>
        <w:rPr>
          <w:rFonts w:hint="eastAsia" w:ascii="宋体" w:hAnsi="宋体" w:cs="宋体"/>
          <w:bCs/>
          <w:sz w:val="28"/>
          <w:szCs w:val="28"/>
        </w:rPr>
        <w:t>投标人</w:t>
      </w:r>
      <w:r>
        <w:rPr>
          <w:rFonts w:hint="eastAsia" w:ascii="宋体" w:hAnsi="宋体" w:cs="宋体"/>
          <w:sz w:val="28"/>
          <w:szCs w:val="28"/>
        </w:rPr>
        <w:t>恶意串通的。</w:t>
      </w:r>
    </w:p>
    <w:p w14:paraId="54BDDC8F">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1.4.6采取不正当手段诋毁、排挤其他</w:t>
      </w:r>
      <w:r>
        <w:rPr>
          <w:rFonts w:hint="eastAsia" w:ascii="宋体" w:hAnsi="宋体" w:cs="宋体"/>
          <w:bCs/>
          <w:sz w:val="28"/>
          <w:szCs w:val="28"/>
        </w:rPr>
        <w:t>投标人</w:t>
      </w:r>
      <w:r>
        <w:rPr>
          <w:rFonts w:hint="eastAsia" w:ascii="宋体" w:hAnsi="宋体" w:cs="宋体"/>
          <w:sz w:val="28"/>
          <w:szCs w:val="28"/>
        </w:rPr>
        <w:t>的。</w:t>
      </w:r>
    </w:p>
    <w:p w14:paraId="12C3336B">
      <w:pPr>
        <w:adjustRightInd w:val="0"/>
        <w:snapToGrid w:val="0"/>
        <w:spacing w:line="520" w:lineRule="exact"/>
        <w:ind w:firstLine="560" w:firstLineChars="200"/>
        <w:rPr>
          <w:rFonts w:hint="eastAsia" w:ascii="宋体" w:hAnsi="宋体" w:cs="宋体"/>
          <w:sz w:val="28"/>
          <w:szCs w:val="28"/>
        </w:rPr>
      </w:pPr>
      <w:bookmarkStart w:id="99" w:name="_Toc200451960"/>
      <w:r>
        <w:rPr>
          <w:rFonts w:hint="eastAsia" w:ascii="宋体" w:hAnsi="宋体" w:cs="宋体"/>
          <w:sz w:val="28"/>
          <w:szCs w:val="28"/>
        </w:rPr>
        <w:t>1.5.</w:t>
      </w:r>
      <w:r>
        <w:rPr>
          <w:rFonts w:hint="eastAsia" w:ascii="宋体" w:hAnsi="宋体" w:cs="宋体"/>
          <w:kern w:val="0"/>
          <w:sz w:val="28"/>
          <w:szCs w:val="28"/>
        </w:rPr>
        <w:t>有下列情形之一的，视为投标人串通投标，投标无效：</w:t>
      </w:r>
    </w:p>
    <w:p w14:paraId="65983EB3">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1.5.1不同投标人的投标文件由同一单位或者个人编制；</w:t>
      </w:r>
    </w:p>
    <w:p w14:paraId="1CAA470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1.5.2不同投标人委托同一单位或者个人办理投标事宜；</w:t>
      </w:r>
    </w:p>
    <w:p w14:paraId="4B737D88">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1.5.3不同投标人的投标文件载明的项目管理成员或者联系人员为同一人；</w:t>
      </w:r>
    </w:p>
    <w:p w14:paraId="28A3A7C5">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1.5.4不同投标人的投标文件异常一致或者投标报价呈规律性差异；</w:t>
      </w:r>
    </w:p>
    <w:p w14:paraId="2967F07B">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1.5.5不同投标人的投标文件相互混装；</w:t>
      </w:r>
    </w:p>
    <w:p w14:paraId="13817634">
      <w:pPr>
        <w:pStyle w:val="6"/>
        <w:adjustRightInd w:val="0"/>
        <w:snapToGrid w:val="0"/>
        <w:spacing w:line="520" w:lineRule="exact"/>
        <w:ind w:firstLine="560" w:firstLineChars="200"/>
        <w:jc w:val="both"/>
        <w:rPr>
          <w:rFonts w:hint="eastAsia" w:ascii="宋体" w:hAnsi="宋体" w:eastAsia="宋体" w:cs="宋体"/>
          <w:b/>
          <w:sz w:val="28"/>
          <w:szCs w:val="28"/>
        </w:rPr>
      </w:pPr>
      <w:r>
        <w:rPr>
          <w:rFonts w:hint="eastAsia" w:ascii="宋体" w:hAnsi="宋体" w:eastAsia="宋体" w:cs="宋体"/>
          <w:sz w:val="28"/>
          <w:szCs w:val="28"/>
        </w:rPr>
        <w:t>2.质询处理</w:t>
      </w:r>
      <w:bookmarkEnd w:id="99"/>
    </w:p>
    <w:p w14:paraId="68A0625C">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2.1 提出质询的</w:t>
      </w:r>
      <w:r>
        <w:rPr>
          <w:rFonts w:hint="eastAsia" w:ascii="宋体" w:hAnsi="宋体" w:cs="宋体"/>
          <w:bCs/>
          <w:sz w:val="28"/>
          <w:szCs w:val="28"/>
        </w:rPr>
        <w:t>投标人</w:t>
      </w:r>
      <w:r>
        <w:rPr>
          <w:rFonts w:hint="eastAsia" w:ascii="宋体" w:hAnsi="宋体" w:cs="宋体"/>
          <w:sz w:val="28"/>
          <w:szCs w:val="28"/>
        </w:rPr>
        <w:t>应当是参与所质询项目采购活动的</w:t>
      </w:r>
      <w:r>
        <w:rPr>
          <w:rFonts w:hint="eastAsia" w:ascii="宋体" w:hAnsi="宋体" w:cs="宋体"/>
          <w:bCs/>
          <w:sz w:val="28"/>
          <w:szCs w:val="28"/>
        </w:rPr>
        <w:t>投标人</w:t>
      </w:r>
      <w:r>
        <w:rPr>
          <w:rFonts w:hint="eastAsia" w:ascii="宋体" w:hAnsi="宋体" w:cs="宋体"/>
          <w:sz w:val="28"/>
          <w:szCs w:val="28"/>
        </w:rPr>
        <w:t>。潜在</w:t>
      </w:r>
      <w:r>
        <w:rPr>
          <w:rFonts w:hint="eastAsia" w:ascii="宋体" w:hAnsi="宋体" w:cs="宋体"/>
          <w:bCs/>
          <w:sz w:val="28"/>
          <w:szCs w:val="28"/>
        </w:rPr>
        <w:t>投标人</w:t>
      </w:r>
      <w:r>
        <w:rPr>
          <w:rFonts w:hint="eastAsia" w:ascii="宋体" w:hAnsi="宋体" w:cs="宋体"/>
          <w:sz w:val="28"/>
          <w:szCs w:val="28"/>
        </w:rPr>
        <w:t>依法获取其可质询的招标文件的，可以对招标文件提出质询。</w:t>
      </w:r>
    </w:p>
    <w:p w14:paraId="6BEA4979">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2.2</w:t>
      </w:r>
      <w:r>
        <w:rPr>
          <w:rFonts w:hint="eastAsia" w:ascii="宋体" w:hAnsi="宋体" w:cs="宋体"/>
          <w:bCs/>
          <w:sz w:val="28"/>
          <w:szCs w:val="28"/>
        </w:rPr>
        <w:t>投标人</w:t>
      </w:r>
      <w:r>
        <w:rPr>
          <w:rFonts w:hint="eastAsia" w:ascii="宋体" w:hAnsi="宋体" w:cs="宋体"/>
          <w:sz w:val="28"/>
          <w:szCs w:val="28"/>
        </w:rPr>
        <w:t>认为招标文件、采购过程和采购结果使自己的权益受到损害的，可以在知道或应知其权益受到损害之日起七个工作日内，以书面形式向代理机构或采购人提出质询。上述应知其权益受到损害之日，是指：</w:t>
      </w:r>
    </w:p>
    <w:p w14:paraId="16118FEF">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sz w:val="28"/>
          <w:szCs w:val="28"/>
        </w:rPr>
        <w:t>2.2.1</w:t>
      </w:r>
      <w:r>
        <w:rPr>
          <w:rFonts w:hint="eastAsia" w:ascii="宋体" w:hAnsi="宋体" w:cs="宋体"/>
          <w:kern w:val="0"/>
          <w:sz w:val="28"/>
          <w:szCs w:val="28"/>
        </w:rPr>
        <w:t>对可以质询的招标文件提出质询的，为收到招标文件之日或者招标文件公告期限届满之日；</w:t>
      </w:r>
    </w:p>
    <w:p w14:paraId="3ACB89BC">
      <w:pPr>
        <w:adjustRightInd w:val="0"/>
        <w:snapToGrid w:val="0"/>
        <w:spacing w:line="520" w:lineRule="exact"/>
        <w:ind w:firstLine="562" w:firstLineChars="200"/>
        <w:rPr>
          <w:rFonts w:hint="eastAsia" w:ascii="宋体" w:hAnsi="宋体" w:cs="宋体"/>
          <w:b/>
          <w:bCs/>
          <w:kern w:val="0"/>
          <w:sz w:val="28"/>
          <w:szCs w:val="28"/>
        </w:rPr>
      </w:pPr>
      <w:r>
        <w:rPr>
          <w:rFonts w:hint="eastAsia" w:ascii="宋体" w:hAnsi="宋体" w:cs="宋体"/>
          <w:b/>
          <w:bCs/>
          <w:sz w:val="28"/>
          <w:szCs w:val="28"/>
        </w:rPr>
        <w:t>2.2.2</w:t>
      </w:r>
      <w:r>
        <w:rPr>
          <w:rFonts w:hint="eastAsia" w:ascii="宋体" w:hAnsi="宋体" w:cs="宋体"/>
          <w:b/>
          <w:bCs/>
          <w:kern w:val="0"/>
          <w:sz w:val="28"/>
          <w:szCs w:val="28"/>
        </w:rPr>
        <w:t>对采购过程提出质询的，为各采购程序环节结束之日；</w:t>
      </w:r>
    </w:p>
    <w:p w14:paraId="2D6FB6D5">
      <w:pPr>
        <w:adjustRightInd w:val="0"/>
        <w:snapToGrid w:val="0"/>
        <w:spacing w:line="520" w:lineRule="exact"/>
        <w:ind w:firstLine="562" w:firstLineChars="200"/>
        <w:rPr>
          <w:rFonts w:hint="eastAsia" w:ascii="宋体" w:hAnsi="宋体" w:cs="宋体"/>
          <w:b/>
          <w:bCs/>
          <w:sz w:val="28"/>
          <w:szCs w:val="28"/>
        </w:rPr>
      </w:pPr>
      <w:r>
        <w:rPr>
          <w:rFonts w:hint="eastAsia" w:ascii="宋体" w:hAnsi="宋体" w:cs="宋体"/>
          <w:b/>
          <w:bCs/>
          <w:sz w:val="28"/>
          <w:szCs w:val="28"/>
        </w:rPr>
        <w:t>其中：对评审过程中涉及的密封检查、身份核对、澄清等程序性事项，投标人如有异议的，必须当场提出。否则，均视为投标人无异议。无论是否成交，投标人事后不得再就前述事项提出任何异议或质询。</w:t>
      </w:r>
    </w:p>
    <w:p w14:paraId="31C5D26F">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sz w:val="28"/>
          <w:szCs w:val="28"/>
        </w:rPr>
        <w:t>2.2.3</w:t>
      </w:r>
      <w:r>
        <w:rPr>
          <w:rFonts w:hint="eastAsia" w:ascii="宋体" w:hAnsi="宋体" w:cs="宋体"/>
          <w:kern w:val="0"/>
          <w:sz w:val="28"/>
          <w:szCs w:val="28"/>
        </w:rPr>
        <w:t>对中标或者成交结果提出质询的，为中标或者成交结果公告期限届满之日。</w:t>
      </w:r>
    </w:p>
    <w:p w14:paraId="0D26C9FD">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投标人应当在法定质询期内一次性提出针对同一采购程序环节的质询。</w:t>
      </w:r>
    </w:p>
    <w:p w14:paraId="241FA45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2.3质询函必须按照本招标文件中《质询函范本》要求的格式和内容进行填写。</w:t>
      </w:r>
    </w:p>
    <w:p w14:paraId="6CF03E46">
      <w:pPr>
        <w:adjustRightInd w:val="0"/>
        <w:snapToGrid w:val="0"/>
        <w:spacing w:line="520" w:lineRule="exact"/>
        <w:ind w:firstLine="560" w:firstLineChars="200"/>
        <w:rPr>
          <w:rFonts w:hint="eastAsia" w:ascii="宋体" w:hAnsi="宋体" w:cs="宋体"/>
          <w:b/>
          <w:sz w:val="28"/>
          <w:szCs w:val="28"/>
        </w:rPr>
      </w:pPr>
      <w:r>
        <w:rPr>
          <w:rFonts w:hint="eastAsia" w:ascii="宋体" w:hAnsi="宋体" w:cs="宋体"/>
          <w:sz w:val="28"/>
          <w:szCs w:val="28"/>
        </w:rPr>
        <w:t>2.4对采购人、招标文件中项目需求、投标人资格条件、评标方法和评标标准、资格审查结果等应当由采购人答复的质疑，请向采购人提出，由采购人负责答复。投标人对其他事项的质疑，请向代理机构提出，由采购人或代理机构负责答复。</w:t>
      </w:r>
    </w:p>
    <w:p w14:paraId="5791E4C3">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投标人提起质询采取书面形式，可以现场送达，也可以邮寄。</w:t>
      </w:r>
    </w:p>
    <w:p w14:paraId="1301E4E2">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质询受理联系信息：详见招标公告内容。</w:t>
      </w:r>
    </w:p>
    <w:p w14:paraId="4AB675FC">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采购人质询接收人及联系方式，见招标文件第一部分。</w:t>
      </w:r>
    </w:p>
    <w:p w14:paraId="54D9341D">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2.5 以下情形的质询不予受理</w:t>
      </w:r>
    </w:p>
    <w:p w14:paraId="2BB12822">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2.5.1 内容不符合上述规定的质询。</w:t>
      </w:r>
    </w:p>
    <w:p w14:paraId="465D73E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2.5.2 超出采购法定期限的质询。</w:t>
      </w:r>
    </w:p>
    <w:p w14:paraId="0A340657">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2.5.3 未参加招标活动的投标人或在招标活动中自身权益未受到损害的投标人所提出的质询。</w:t>
      </w:r>
    </w:p>
    <w:p w14:paraId="08E3EB89">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2.6 投标人提出书面质询必须有理、有据，不得捏造事实、提供虚假材料进行恶意质询。否则，一经查实，招标代理机构有权依据招标的有关规定，报请采购监管部门对该投标人进行相应的行政处罚和记录该投标人的失信信息。</w:t>
      </w:r>
    </w:p>
    <w:p w14:paraId="2ACF9587">
      <w:pPr>
        <w:pStyle w:val="6"/>
        <w:adjustRightInd w:val="0"/>
        <w:snapToGrid w:val="0"/>
        <w:spacing w:line="520" w:lineRule="exact"/>
        <w:ind w:firstLine="560" w:firstLineChars="200"/>
        <w:jc w:val="both"/>
        <w:rPr>
          <w:rFonts w:hint="eastAsia" w:ascii="宋体" w:hAnsi="宋体" w:eastAsia="宋体" w:cs="宋体"/>
          <w:b/>
          <w:sz w:val="28"/>
          <w:szCs w:val="28"/>
        </w:rPr>
      </w:pPr>
      <w:r>
        <w:rPr>
          <w:rFonts w:hint="eastAsia" w:ascii="宋体" w:hAnsi="宋体" w:eastAsia="宋体" w:cs="宋体"/>
          <w:sz w:val="28"/>
          <w:szCs w:val="28"/>
        </w:rPr>
        <w:t>3.中标通知书</w:t>
      </w:r>
    </w:p>
    <w:p w14:paraId="78A81CB4">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3.1中标结果确定后，采购人将向中标人发出中标通知书。中标人应在成交结果公告期满后5个工作日内到采购代理机构办理领取成交通知书手续，否则，由此产生的后果投标人自负。</w:t>
      </w:r>
    </w:p>
    <w:p w14:paraId="64621C3A">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3.2中标通知书将是合同的一个组成部分。对采购人和中标人均具有法律效力。中标通知书发出后，采购人改变中标结果的，或者中标人放弃中标项目的，应当依法承担法律责任。</w:t>
      </w:r>
    </w:p>
    <w:p w14:paraId="22E1BA35">
      <w:pPr>
        <w:pStyle w:val="5"/>
        <w:adjustRightInd w:val="0"/>
        <w:snapToGrid w:val="0"/>
        <w:spacing w:before="0" w:after="0" w:line="520" w:lineRule="exact"/>
        <w:ind w:firstLine="562" w:firstLineChars="200"/>
        <w:rPr>
          <w:rFonts w:hint="eastAsia" w:ascii="宋体" w:hAnsi="宋体" w:cs="宋体"/>
          <w:sz w:val="28"/>
          <w:szCs w:val="28"/>
        </w:rPr>
      </w:pPr>
      <w:bookmarkStart w:id="100" w:name="_Toc120614220"/>
      <w:bookmarkStart w:id="101" w:name="_Toc16938552"/>
      <w:bookmarkStart w:id="102" w:name="_Toc513029236"/>
      <w:bookmarkStart w:id="103" w:name="_Toc20823308"/>
      <w:r>
        <w:rPr>
          <w:rFonts w:hint="eastAsia" w:ascii="宋体" w:hAnsi="宋体" w:cs="宋体"/>
          <w:sz w:val="28"/>
          <w:szCs w:val="28"/>
        </w:rPr>
        <w:t>七、授予合同</w:t>
      </w:r>
      <w:bookmarkEnd w:id="100"/>
    </w:p>
    <w:bookmarkEnd w:id="101"/>
    <w:bookmarkEnd w:id="102"/>
    <w:bookmarkEnd w:id="103"/>
    <w:p w14:paraId="48B154A0">
      <w:pPr>
        <w:pStyle w:val="6"/>
        <w:adjustRightInd w:val="0"/>
        <w:snapToGrid w:val="0"/>
        <w:spacing w:line="520" w:lineRule="exact"/>
        <w:ind w:firstLine="560" w:firstLineChars="200"/>
        <w:jc w:val="both"/>
        <w:rPr>
          <w:rFonts w:hint="eastAsia" w:ascii="宋体" w:hAnsi="宋体" w:eastAsia="宋体" w:cs="宋体"/>
          <w:b/>
          <w:sz w:val="28"/>
          <w:szCs w:val="28"/>
        </w:rPr>
      </w:pPr>
      <w:bookmarkStart w:id="104" w:name="_Toc513029237"/>
      <w:bookmarkStart w:id="105" w:name="_Toc16938553"/>
      <w:bookmarkStart w:id="106" w:name="_Toc20823309"/>
      <w:r>
        <w:rPr>
          <w:rFonts w:hint="eastAsia" w:ascii="宋体" w:hAnsi="宋体" w:eastAsia="宋体" w:cs="宋体"/>
          <w:sz w:val="28"/>
          <w:szCs w:val="28"/>
        </w:rPr>
        <w:t>1.签订合同</w:t>
      </w:r>
    </w:p>
    <w:p w14:paraId="56086201">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中标人应当在中标通知书发出之日起三十个工作日内，按照招标文件确定的事项与采购人签订采购合同。</w:t>
      </w:r>
    </w:p>
    <w:p w14:paraId="1AA49F13">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1.2招标文件、中标人的投标文件及招标过程中有关澄清、承诺文件均应作为合同附件。</w:t>
      </w:r>
    </w:p>
    <w:p w14:paraId="38776628">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1.3签订合同后，中标人不得将服务进行转包。未经采购人同意，中标人也不得采用分包的形式履行合同，否则采购人有权终止合同。采购合同分包履行的，中标人就采购项目和分包项目向采购人负责，分包投标人就分包项目承担责任。转包或分包造成采购人损失的，中标人应承担相应赔偿责任。</w:t>
      </w:r>
    </w:p>
    <w:p w14:paraId="5796E698">
      <w:pPr>
        <w:pStyle w:val="6"/>
        <w:adjustRightInd w:val="0"/>
        <w:snapToGrid w:val="0"/>
        <w:spacing w:line="520" w:lineRule="exact"/>
        <w:ind w:firstLine="560" w:firstLineChars="200"/>
        <w:jc w:val="both"/>
        <w:rPr>
          <w:rFonts w:hint="eastAsia" w:ascii="宋体" w:hAnsi="宋体" w:eastAsia="宋体" w:cs="宋体"/>
          <w:b/>
          <w:sz w:val="28"/>
          <w:szCs w:val="28"/>
        </w:rPr>
      </w:pPr>
      <w:r>
        <w:rPr>
          <w:rFonts w:hint="eastAsia" w:ascii="宋体" w:hAnsi="宋体" w:eastAsia="宋体" w:cs="宋体"/>
          <w:sz w:val="28"/>
          <w:szCs w:val="28"/>
        </w:rPr>
        <w:t>2.服务的追加、减少和添购。</w:t>
      </w:r>
    </w:p>
    <w:p w14:paraId="53193BCB">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2.1采购合同履行中，采购人需追加与合同标的相同的服务的，在不改变合同其他条款的前提下，可以与中标人协商签订补充合同，但所有补充合同的采购金额不超过原合同金额的10%。</w:t>
      </w:r>
    </w:p>
    <w:p w14:paraId="0A17CE24">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2.2采购结束后，采购人若由于各种客观原因，必须对采购项目所牵涉的服务进行适当地减少时，在双方协商一致的前提下，可以按照招标采购时的价格水平做相应的调减，并据此签订补充合同。</w:t>
      </w:r>
      <w:bookmarkEnd w:id="104"/>
      <w:bookmarkEnd w:id="105"/>
      <w:bookmarkEnd w:id="106"/>
    </w:p>
    <w:p w14:paraId="4E4BE410">
      <w:pPr>
        <w:adjustRightInd w:val="0"/>
        <w:snapToGrid w:val="0"/>
        <w:spacing w:line="420" w:lineRule="exact"/>
        <w:ind w:firstLine="560" w:firstLineChars="200"/>
        <w:rPr>
          <w:rFonts w:hint="eastAsia" w:ascii="宋体" w:hAnsi="宋体" w:cs="宋体"/>
          <w:sz w:val="28"/>
          <w:szCs w:val="28"/>
        </w:rPr>
      </w:pPr>
    </w:p>
    <w:p w14:paraId="5079215D">
      <w:pPr>
        <w:spacing w:line="800" w:lineRule="exact"/>
        <w:jc w:val="center"/>
        <w:rPr>
          <w:rFonts w:hint="eastAsia" w:ascii="宋体" w:hAnsi="宋体" w:cs="宋体"/>
          <w:sz w:val="28"/>
          <w:szCs w:val="28"/>
        </w:rPr>
      </w:pPr>
      <w:r>
        <w:rPr>
          <w:rFonts w:hint="eastAsia" w:ascii="宋体" w:hAnsi="宋体" w:cs="宋体"/>
          <w:bCs/>
          <w:sz w:val="36"/>
          <w:szCs w:val="36"/>
        </w:rPr>
        <w:br w:type="page"/>
      </w:r>
      <w:r>
        <w:rPr>
          <w:rFonts w:hint="eastAsia" w:ascii="宋体" w:hAnsi="宋体" w:cs="宋体"/>
          <w:b/>
          <w:sz w:val="36"/>
          <w:szCs w:val="36"/>
        </w:rPr>
        <w:t>第三部分  项目需求</w:t>
      </w:r>
    </w:p>
    <w:p w14:paraId="5201C7AC">
      <w:pPr>
        <w:spacing w:line="520" w:lineRule="exact"/>
        <w:ind w:firstLine="560" w:firstLineChars="200"/>
        <w:rPr>
          <w:rFonts w:hint="eastAsia" w:ascii="宋体" w:hAnsi="宋体" w:cs="宋体"/>
          <w:sz w:val="28"/>
          <w:szCs w:val="28"/>
        </w:rPr>
      </w:pPr>
      <w:r>
        <w:rPr>
          <w:rFonts w:hint="eastAsia" w:ascii="宋体" w:hAnsi="宋体" w:cs="宋体"/>
          <w:sz w:val="28"/>
          <w:szCs w:val="28"/>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bookmarkEnd w:id="0"/>
    <w:bookmarkEnd w:id="1"/>
    <w:bookmarkEnd w:id="2"/>
    <w:p w14:paraId="2955F7FD">
      <w:pPr>
        <w:pStyle w:val="85"/>
        <w:spacing w:line="460" w:lineRule="exact"/>
        <w:ind w:firstLine="562"/>
        <w:rPr>
          <w:rFonts w:hint="eastAsia" w:ascii="宋体" w:hAnsi="宋体" w:cs="宋体"/>
          <w:b/>
          <w:bCs/>
          <w:sz w:val="28"/>
          <w:szCs w:val="28"/>
        </w:rPr>
      </w:pPr>
      <w:r>
        <w:rPr>
          <w:rFonts w:hint="eastAsia" w:ascii="宋体" w:hAnsi="宋体" w:cs="宋体"/>
          <w:b/>
          <w:bCs/>
          <w:sz w:val="28"/>
          <w:szCs w:val="28"/>
        </w:rPr>
        <w:t>一、采购清单</w:t>
      </w:r>
    </w:p>
    <w:tbl>
      <w:tblPr>
        <w:tblStyle w:val="36"/>
        <w:tblW w:w="5371" w:type="pct"/>
        <w:tblInd w:w="-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5233"/>
        <w:gridCol w:w="1305"/>
        <w:gridCol w:w="1494"/>
      </w:tblGrid>
      <w:tr w14:paraId="0BA3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616" w:type="pct"/>
            <w:vAlign w:val="center"/>
          </w:tcPr>
          <w:p w14:paraId="62176AF7">
            <w:pPr>
              <w:spacing w:line="360" w:lineRule="exact"/>
              <w:jc w:val="center"/>
              <w:rPr>
                <w:rFonts w:hint="eastAsia" w:ascii="宋体" w:hAnsi="宋体" w:cs="宋体"/>
                <w:sz w:val="28"/>
                <w:szCs w:val="28"/>
              </w:rPr>
            </w:pPr>
            <w:r>
              <w:rPr>
                <w:rFonts w:hint="eastAsia" w:ascii="宋体" w:hAnsi="宋体" w:cs="宋体"/>
                <w:sz w:val="28"/>
                <w:szCs w:val="28"/>
              </w:rPr>
              <w:t>序号</w:t>
            </w:r>
          </w:p>
        </w:tc>
        <w:tc>
          <w:tcPr>
            <w:tcW w:w="2855" w:type="pct"/>
            <w:vAlign w:val="center"/>
          </w:tcPr>
          <w:p w14:paraId="376F7F91">
            <w:pPr>
              <w:spacing w:line="360" w:lineRule="exact"/>
              <w:jc w:val="center"/>
              <w:rPr>
                <w:rFonts w:hint="eastAsia" w:ascii="宋体" w:hAnsi="宋体" w:cs="宋体"/>
                <w:sz w:val="28"/>
                <w:szCs w:val="28"/>
              </w:rPr>
            </w:pPr>
            <w:r>
              <w:rPr>
                <w:rFonts w:hint="eastAsia" w:ascii="宋体" w:hAnsi="宋体" w:cs="宋体"/>
                <w:sz w:val="28"/>
                <w:szCs w:val="28"/>
              </w:rPr>
              <w:t>名  称</w:t>
            </w:r>
          </w:p>
        </w:tc>
        <w:tc>
          <w:tcPr>
            <w:tcW w:w="712" w:type="pct"/>
            <w:vAlign w:val="center"/>
          </w:tcPr>
          <w:p w14:paraId="4B7D9E7D">
            <w:pPr>
              <w:spacing w:line="360" w:lineRule="exact"/>
              <w:jc w:val="center"/>
              <w:rPr>
                <w:rFonts w:hint="eastAsia" w:ascii="宋体" w:hAnsi="宋体" w:cs="宋体"/>
                <w:sz w:val="28"/>
                <w:szCs w:val="28"/>
              </w:rPr>
            </w:pPr>
            <w:r>
              <w:rPr>
                <w:rFonts w:hint="eastAsia" w:ascii="宋体" w:hAnsi="宋体" w:cs="宋体"/>
                <w:sz w:val="28"/>
                <w:szCs w:val="28"/>
              </w:rPr>
              <w:t>数量</w:t>
            </w:r>
          </w:p>
        </w:tc>
        <w:tc>
          <w:tcPr>
            <w:tcW w:w="815" w:type="pct"/>
            <w:vAlign w:val="center"/>
          </w:tcPr>
          <w:p w14:paraId="2D35FFD2">
            <w:pPr>
              <w:spacing w:line="360" w:lineRule="exact"/>
              <w:jc w:val="center"/>
              <w:rPr>
                <w:rFonts w:hint="eastAsia" w:ascii="宋体" w:hAnsi="宋体" w:cs="宋体"/>
                <w:sz w:val="28"/>
                <w:szCs w:val="28"/>
              </w:rPr>
            </w:pPr>
            <w:r>
              <w:rPr>
                <w:rFonts w:hint="eastAsia" w:ascii="宋体" w:hAnsi="宋体" w:cs="宋体"/>
                <w:sz w:val="28"/>
                <w:szCs w:val="28"/>
              </w:rPr>
              <w:t>单位</w:t>
            </w:r>
          </w:p>
        </w:tc>
      </w:tr>
      <w:tr w14:paraId="4E6E5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616" w:type="pct"/>
            <w:vAlign w:val="center"/>
          </w:tcPr>
          <w:p w14:paraId="2B3C4D75">
            <w:pPr>
              <w:spacing w:line="360" w:lineRule="exact"/>
              <w:jc w:val="center"/>
              <w:rPr>
                <w:rFonts w:hint="eastAsia" w:ascii="宋体" w:hAnsi="宋体" w:cs="宋体"/>
                <w:sz w:val="28"/>
                <w:szCs w:val="28"/>
              </w:rPr>
            </w:pPr>
            <w:r>
              <w:rPr>
                <w:rFonts w:hint="eastAsia" w:ascii="宋体" w:hAnsi="宋体" w:cs="宋体"/>
                <w:sz w:val="28"/>
                <w:szCs w:val="28"/>
              </w:rPr>
              <w:t>1</w:t>
            </w:r>
          </w:p>
        </w:tc>
        <w:tc>
          <w:tcPr>
            <w:tcW w:w="2855" w:type="pct"/>
            <w:vAlign w:val="center"/>
          </w:tcPr>
          <w:p w14:paraId="43744038">
            <w:pPr>
              <w:spacing w:line="360" w:lineRule="exact"/>
              <w:jc w:val="center"/>
              <w:rPr>
                <w:rFonts w:hint="eastAsia" w:ascii="宋体" w:hAnsi="宋体" w:cs="宋体"/>
                <w:sz w:val="28"/>
                <w:szCs w:val="28"/>
              </w:rPr>
            </w:pPr>
            <w:r>
              <w:rPr>
                <w:rFonts w:hint="eastAsia" w:ascii="宋体" w:hAnsi="宋体" w:cs="宋体"/>
                <w:sz w:val="28"/>
                <w:szCs w:val="28"/>
              </w:rPr>
              <w:t>电工及传感器实验装置</w:t>
            </w:r>
          </w:p>
        </w:tc>
        <w:tc>
          <w:tcPr>
            <w:tcW w:w="712" w:type="pct"/>
            <w:vAlign w:val="center"/>
          </w:tcPr>
          <w:p w14:paraId="5DD07F74">
            <w:pPr>
              <w:spacing w:line="360" w:lineRule="exact"/>
              <w:jc w:val="center"/>
              <w:rPr>
                <w:rFonts w:hint="eastAsia" w:ascii="宋体" w:hAnsi="宋体" w:cs="宋体"/>
                <w:sz w:val="28"/>
                <w:szCs w:val="28"/>
              </w:rPr>
            </w:pPr>
            <w:r>
              <w:rPr>
                <w:rFonts w:hint="eastAsia" w:ascii="宋体" w:hAnsi="宋体" w:cs="宋体"/>
                <w:sz w:val="28"/>
                <w:szCs w:val="28"/>
              </w:rPr>
              <w:t>20</w:t>
            </w:r>
          </w:p>
        </w:tc>
        <w:tc>
          <w:tcPr>
            <w:tcW w:w="815" w:type="pct"/>
            <w:vAlign w:val="center"/>
          </w:tcPr>
          <w:p w14:paraId="22B6808D">
            <w:pPr>
              <w:spacing w:line="360" w:lineRule="exact"/>
              <w:jc w:val="center"/>
              <w:rPr>
                <w:rFonts w:hint="eastAsia" w:ascii="宋体" w:hAnsi="宋体" w:cs="宋体"/>
                <w:sz w:val="28"/>
                <w:szCs w:val="28"/>
              </w:rPr>
            </w:pPr>
            <w:bookmarkStart w:id="107" w:name="OLE_LINK31"/>
            <w:r>
              <w:rPr>
                <w:rFonts w:hint="eastAsia" w:ascii="宋体" w:hAnsi="宋体" w:cs="宋体"/>
                <w:sz w:val="28"/>
                <w:szCs w:val="28"/>
              </w:rPr>
              <w:t>套</w:t>
            </w:r>
            <w:bookmarkEnd w:id="107"/>
          </w:p>
        </w:tc>
      </w:tr>
      <w:tr w14:paraId="7D858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trPr>
        <w:tc>
          <w:tcPr>
            <w:tcW w:w="616" w:type="pct"/>
            <w:vAlign w:val="center"/>
          </w:tcPr>
          <w:p w14:paraId="7AA2BDF6">
            <w:pPr>
              <w:spacing w:line="360" w:lineRule="exact"/>
              <w:jc w:val="center"/>
              <w:rPr>
                <w:rFonts w:hint="eastAsia" w:ascii="宋体" w:hAnsi="宋体" w:cs="宋体"/>
                <w:sz w:val="28"/>
                <w:szCs w:val="28"/>
              </w:rPr>
            </w:pPr>
            <w:r>
              <w:rPr>
                <w:rFonts w:hint="eastAsia" w:ascii="宋体" w:hAnsi="宋体" w:cs="宋体"/>
                <w:sz w:val="28"/>
                <w:szCs w:val="28"/>
              </w:rPr>
              <w:t>2</w:t>
            </w:r>
          </w:p>
        </w:tc>
        <w:tc>
          <w:tcPr>
            <w:tcW w:w="2855" w:type="pct"/>
            <w:vAlign w:val="center"/>
          </w:tcPr>
          <w:p w14:paraId="505E8957">
            <w:pPr>
              <w:spacing w:line="360" w:lineRule="exact"/>
              <w:jc w:val="center"/>
              <w:rPr>
                <w:rFonts w:hint="eastAsia" w:ascii="宋体" w:hAnsi="宋体" w:cs="宋体"/>
                <w:sz w:val="28"/>
                <w:szCs w:val="28"/>
              </w:rPr>
            </w:pPr>
            <w:r>
              <w:rPr>
                <w:rFonts w:hint="eastAsia" w:ascii="宋体" w:hAnsi="宋体" w:cs="宋体"/>
                <w:sz w:val="28"/>
                <w:szCs w:val="28"/>
              </w:rPr>
              <w:t>运动控制综合实训平台</w:t>
            </w:r>
          </w:p>
        </w:tc>
        <w:tc>
          <w:tcPr>
            <w:tcW w:w="712" w:type="pct"/>
            <w:vAlign w:val="center"/>
          </w:tcPr>
          <w:p w14:paraId="55C7BBED">
            <w:pPr>
              <w:spacing w:line="360" w:lineRule="exact"/>
              <w:jc w:val="center"/>
              <w:rPr>
                <w:rFonts w:hint="eastAsia" w:ascii="宋体" w:hAnsi="宋体" w:cs="宋体"/>
                <w:sz w:val="28"/>
                <w:szCs w:val="28"/>
              </w:rPr>
            </w:pPr>
            <w:r>
              <w:rPr>
                <w:rFonts w:hint="eastAsia" w:ascii="宋体" w:hAnsi="宋体" w:cs="宋体"/>
                <w:sz w:val="28"/>
                <w:szCs w:val="28"/>
              </w:rPr>
              <w:t>20</w:t>
            </w:r>
          </w:p>
        </w:tc>
        <w:tc>
          <w:tcPr>
            <w:tcW w:w="815" w:type="pct"/>
            <w:vAlign w:val="center"/>
          </w:tcPr>
          <w:p w14:paraId="6A814D75">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3737C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616" w:type="pct"/>
            <w:vAlign w:val="center"/>
          </w:tcPr>
          <w:p w14:paraId="06240A8D">
            <w:pPr>
              <w:spacing w:line="360" w:lineRule="exact"/>
              <w:jc w:val="center"/>
              <w:rPr>
                <w:rFonts w:hint="eastAsia" w:ascii="宋体" w:hAnsi="宋体" w:cs="宋体"/>
                <w:sz w:val="28"/>
                <w:szCs w:val="28"/>
              </w:rPr>
            </w:pPr>
            <w:r>
              <w:rPr>
                <w:rFonts w:hint="eastAsia" w:ascii="宋体" w:hAnsi="宋体" w:cs="宋体"/>
                <w:sz w:val="28"/>
                <w:szCs w:val="28"/>
              </w:rPr>
              <w:t>3</w:t>
            </w:r>
          </w:p>
        </w:tc>
        <w:tc>
          <w:tcPr>
            <w:tcW w:w="2855" w:type="pct"/>
            <w:vAlign w:val="center"/>
          </w:tcPr>
          <w:p w14:paraId="2FB56DB5">
            <w:pPr>
              <w:spacing w:line="360" w:lineRule="exact"/>
              <w:jc w:val="center"/>
              <w:rPr>
                <w:rFonts w:hint="eastAsia" w:ascii="宋体" w:hAnsi="宋体" w:cs="宋体"/>
                <w:sz w:val="28"/>
                <w:szCs w:val="28"/>
              </w:rPr>
            </w:pPr>
            <w:r>
              <w:rPr>
                <w:rFonts w:hint="eastAsia" w:ascii="宋体" w:hAnsi="宋体" w:cs="宋体"/>
                <w:sz w:val="28"/>
                <w:szCs w:val="28"/>
              </w:rPr>
              <w:t>学生桌</w:t>
            </w:r>
          </w:p>
        </w:tc>
        <w:tc>
          <w:tcPr>
            <w:tcW w:w="712" w:type="pct"/>
            <w:vAlign w:val="center"/>
          </w:tcPr>
          <w:p w14:paraId="5E3E9237">
            <w:pPr>
              <w:spacing w:line="360" w:lineRule="exact"/>
              <w:jc w:val="center"/>
              <w:rPr>
                <w:rFonts w:hint="eastAsia" w:ascii="宋体" w:hAnsi="宋体" w:cs="宋体"/>
                <w:sz w:val="28"/>
                <w:szCs w:val="28"/>
              </w:rPr>
            </w:pPr>
            <w:r>
              <w:rPr>
                <w:rFonts w:hint="eastAsia" w:ascii="宋体" w:hAnsi="宋体" w:cs="宋体"/>
                <w:sz w:val="28"/>
                <w:szCs w:val="28"/>
              </w:rPr>
              <w:t>80</w:t>
            </w:r>
          </w:p>
        </w:tc>
        <w:tc>
          <w:tcPr>
            <w:tcW w:w="815" w:type="pct"/>
            <w:vAlign w:val="center"/>
          </w:tcPr>
          <w:p w14:paraId="217C438A">
            <w:pPr>
              <w:spacing w:line="360" w:lineRule="exact"/>
              <w:jc w:val="center"/>
              <w:rPr>
                <w:rFonts w:hint="eastAsia" w:ascii="宋体" w:hAnsi="宋体" w:cs="宋体"/>
                <w:sz w:val="28"/>
                <w:szCs w:val="28"/>
              </w:rPr>
            </w:pPr>
            <w:r>
              <w:rPr>
                <w:rFonts w:hint="eastAsia" w:ascii="宋体" w:hAnsi="宋体" w:cs="宋体"/>
                <w:sz w:val="28"/>
                <w:szCs w:val="28"/>
              </w:rPr>
              <w:t>个</w:t>
            </w:r>
          </w:p>
        </w:tc>
      </w:tr>
      <w:tr w14:paraId="6D90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616" w:type="pct"/>
            <w:vAlign w:val="center"/>
          </w:tcPr>
          <w:p w14:paraId="72B7478D">
            <w:pPr>
              <w:spacing w:line="360" w:lineRule="exact"/>
              <w:jc w:val="center"/>
              <w:rPr>
                <w:rFonts w:hint="eastAsia" w:ascii="宋体" w:hAnsi="宋体" w:cs="宋体"/>
                <w:sz w:val="28"/>
                <w:szCs w:val="28"/>
              </w:rPr>
            </w:pPr>
            <w:r>
              <w:rPr>
                <w:rFonts w:hint="eastAsia" w:ascii="宋体" w:hAnsi="宋体" w:cs="宋体"/>
                <w:sz w:val="28"/>
                <w:szCs w:val="28"/>
              </w:rPr>
              <w:t>4</w:t>
            </w:r>
          </w:p>
        </w:tc>
        <w:tc>
          <w:tcPr>
            <w:tcW w:w="2855" w:type="pct"/>
            <w:vAlign w:val="center"/>
          </w:tcPr>
          <w:p w14:paraId="7C40EFF1">
            <w:pPr>
              <w:spacing w:line="360" w:lineRule="exact"/>
              <w:jc w:val="center"/>
              <w:rPr>
                <w:rFonts w:hint="eastAsia" w:ascii="宋体" w:hAnsi="宋体" w:cs="宋体"/>
                <w:sz w:val="28"/>
                <w:szCs w:val="28"/>
              </w:rPr>
            </w:pPr>
            <w:r>
              <w:rPr>
                <w:rFonts w:hint="eastAsia" w:ascii="宋体" w:hAnsi="宋体" w:cs="宋体"/>
                <w:sz w:val="28"/>
                <w:szCs w:val="28"/>
              </w:rPr>
              <w:t>方凳</w:t>
            </w:r>
          </w:p>
        </w:tc>
        <w:tc>
          <w:tcPr>
            <w:tcW w:w="712" w:type="pct"/>
            <w:vAlign w:val="center"/>
          </w:tcPr>
          <w:p w14:paraId="6241FD57">
            <w:pPr>
              <w:spacing w:line="360" w:lineRule="exact"/>
              <w:jc w:val="center"/>
              <w:rPr>
                <w:rFonts w:hint="eastAsia" w:ascii="宋体" w:hAnsi="宋体" w:cs="宋体"/>
                <w:sz w:val="28"/>
                <w:szCs w:val="28"/>
              </w:rPr>
            </w:pPr>
            <w:r>
              <w:rPr>
                <w:rFonts w:hint="eastAsia" w:ascii="宋体" w:hAnsi="宋体" w:cs="宋体"/>
                <w:sz w:val="28"/>
                <w:szCs w:val="28"/>
              </w:rPr>
              <w:t>160</w:t>
            </w:r>
          </w:p>
        </w:tc>
        <w:tc>
          <w:tcPr>
            <w:tcW w:w="815" w:type="pct"/>
            <w:vAlign w:val="center"/>
          </w:tcPr>
          <w:p w14:paraId="18A0D823">
            <w:pPr>
              <w:spacing w:line="360" w:lineRule="exact"/>
              <w:jc w:val="center"/>
              <w:rPr>
                <w:rFonts w:hint="eastAsia" w:ascii="宋体" w:hAnsi="宋体" w:cs="宋体"/>
                <w:sz w:val="28"/>
                <w:szCs w:val="28"/>
              </w:rPr>
            </w:pPr>
            <w:r>
              <w:rPr>
                <w:rFonts w:hint="eastAsia" w:ascii="宋体" w:hAnsi="宋体" w:cs="宋体"/>
                <w:sz w:val="28"/>
                <w:szCs w:val="28"/>
              </w:rPr>
              <w:t>个</w:t>
            </w:r>
          </w:p>
        </w:tc>
      </w:tr>
      <w:tr w14:paraId="4CCF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616" w:type="pct"/>
            <w:vAlign w:val="center"/>
          </w:tcPr>
          <w:p w14:paraId="58FBC353">
            <w:pPr>
              <w:spacing w:line="360" w:lineRule="exact"/>
              <w:jc w:val="center"/>
              <w:rPr>
                <w:rFonts w:hint="eastAsia" w:ascii="宋体" w:hAnsi="宋体" w:cs="宋体"/>
                <w:sz w:val="28"/>
                <w:szCs w:val="28"/>
              </w:rPr>
            </w:pPr>
            <w:r>
              <w:rPr>
                <w:rFonts w:hint="eastAsia" w:ascii="宋体" w:hAnsi="宋体" w:cs="宋体"/>
                <w:sz w:val="28"/>
                <w:szCs w:val="28"/>
              </w:rPr>
              <w:t>5</w:t>
            </w:r>
          </w:p>
        </w:tc>
        <w:tc>
          <w:tcPr>
            <w:tcW w:w="2855" w:type="pct"/>
            <w:vAlign w:val="center"/>
          </w:tcPr>
          <w:p w14:paraId="4D812988">
            <w:pPr>
              <w:spacing w:line="360" w:lineRule="exact"/>
              <w:jc w:val="center"/>
              <w:rPr>
                <w:rFonts w:hint="eastAsia" w:ascii="宋体" w:hAnsi="宋体" w:cs="宋体"/>
                <w:sz w:val="28"/>
                <w:szCs w:val="28"/>
              </w:rPr>
            </w:pPr>
            <w:r>
              <w:rPr>
                <w:rFonts w:hint="eastAsia" w:ascii="宋体" w:hAnsi="宋体" w:cs="宋体"/>
                <w:sz w:val="28"/>
                <w:szCs w:val="28"/>
              </w:rPr>
              <w:t>办公桌椅</w:t>
            </w:r>
          </w:p>
        </w:tc>
        <w:tc>
          <w:tcPr>
            <w:tcW w:w="712" w:type="pct"/>
            <w:vAlign w:val="center"/>
          </w:tcPr>
          <w:p w14:paraId="6F233333">
            <w:pPr>
              <w:spacing w:line="360" w:lineRule="exact"/>
              <w:jc w:val="center"/>
              <w:rPr>
                <w:rFonts w:hint="eastAsia" w:ascii="宋体" w:hAnsi="宋体" w:cs="宋体"/>
                <w:sz w:val="28"/>
                <w:szCs w:val="28"/>
              </w:rPr>
            </w:pPr>
            <w:r>
              <w:rPr>
                <w:rFonts w:hint="eastAsia" w:ascii="宋体" w:hAnsi="宋体" w:cs="宋体"/>
                <w:sz w:val="28"/>
                <w:szCs w:val="28"/>
              </w:rPr>
              <w:t>2</w:t>
            </w:r>
          </w:p>
        </w:tc>
        <w:tc>
          <w:tcPr>
            <w:tcW w:w="815" w:type="pct"/>
            <w:vAlign w:val="center"/>
          </w:tcPr>
          <w:p w14:paraId="347021D7">
            <w:pPr>
              <w:spacing w:line="360" w:lineRule="exact"/>
              <w:jc w:val="center"/>
              <w:rPr>
                <w:rFonts w:hint="eastAsia" w:ascii="宋体" w:hAnsi="宋体" w:cs="宋体"/>
                <w:sz w:val="28"/>
                <w:szCs w:val="28"/>
              </w:rPr>
            </w:pPr>
            <w:r>
              <w:rPr>
                <w:rFonts w:hint="eastAsia" w:ascii="宋体" w:hAnsi="宋体" w:cs="宋体"/>
                <w:sz w:val="28"/>
                <w:szCs w:val="28"/>
              </w:rPr>
              <w:t>个</w:t>
            </w:r>
          </w:p>
        </w:tc>
      </w:tr>
    </w:tbl>
    <w:p w14:paraId="3D693800">
      <w:pPr>
        <w:pStyle w:val="85"/>
        <w:widowControl/>
        <w:shd w:val="clear" w:color="auto" w:fill="FFFFFF"/>
        <w:spacing w:line="460" w:lineRule="exact"/>
        <w:ind w:firstLine="562"/>
        <w:jc w:val="left"/>
        <w:outlineLvl w:val="3"/>
        <w:rPr>
          <w:rFonts w:hint="eastAsia" w:ascii="宋体" w:hAnsi="宋体" w:cs="宋体"/>
          <w:b/>
          <w:bCs/>
          <w:sz w:val="28"/>
          <w:szCs w:val="28"/>
        </w:rPr>
      </w:pPr>
      <w:r>
        <w:rPr>
          <w:rFonts w:hint="eastAsia" w:ascii="宋体" w:hAnsi="宋体" w:cs="宋体"/>
          <w:b/>
          <w:bCs/>
          <w:sz w:val="28"/>
          <w:szCs w:val="28"/>
        </w:rPr>
        <w:t>二、技术要求</w:t>
      </w:r>
    </w:p>
    <w:tbl>
      <w:tblPr>
        <w:tblStyle w:val="36"/>
        <w:tblW w:w="5460" w:type="pct"/>
        <w:tblInd w:w="-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855"/>
        <w:gridCol w:w="6962"/>
        <w:gridCol w:w="868"/>
      </w:tblGrid>
      <w:tr w14:paraId="5C220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337" w:type="pct"/>
            <w:vAlign w:val="center"/>
          </w:tcPr>
          <w:p w14:paraId="08963D62">
            <w:pPr>
              <w:spacing w:line="360" w:lineRule="exact"/>
              <w:jc w:val="center"/>
              <w:rPr>
                <w:rFonts w:hint="eastAsia" w:ascii="宋体" w:hAnsi="宋体" w:cs="宋体"/>
                <w:sz w:val="28"/>
                <w:szCs w:val="28"/>
              </w:rPr>
            </w:pPr>
            <w:r>
              <w:rPr>
                <w:rFonts w:hint="eastAsia" w:ascii="宋体" w:hAnsi="宋体" w:cs="宋体"/>
                <w:sz w:val="28"/>
                <w:szCs w:val="28"/>
              </w:rPr>
              <w:t>序号</w:t>
            </w:r>
          </w:p>
        </w:tc>
        <w:tc>
          <w:tcPr>
            <w:tcW w:w="459" w:type="pct"/>
            <w:vAlign w:val="center"/>
          </w:tcPr>
          <w:p w14:paraId="06BD82DD">
            <w:pPr>
              <w:spacing w:line="360" w:lineRule="exact"/>
              <w:jc w:val="center"/>
              <w:rPr>
                <w:rFonts w:hint="eastAsia" w:ascii="宋体" w:hAnsi="宋体" w:cs="宋体"/>
                <w:sz w:val="28"/>
                <w:szCs w:val="28"/>
              </w:rPr>
            </w:pPr>
            <w:r>
              <w:rPr>
                <w:rFonts w:hint="eastAsia" w:ascii="宋体" w:hAnsi="宋体" w:cs="宋体"/>
                <w:sz w:val="28"/>
                <w:szCs w:val="28"/>
              </w:rPr>
              <w:t>名称</w:t>
            </w:r>
          </w:p>
        </w:tc>
        <w:tc>
          <w:tcPr>
            <w:tcW w:w="3736" w:type="pct"/>
            <w:vAlign w:val="center"/>
          </w:tcPr>
          <w:p w14:paraId="2F521CD9">
            <w:pPr>
              <w:spacing w:line="360" w:lineRule="exact"/>
              <w:jc w:val="center"/>
              <w:rPr>
                <w:rFonts w:hint="eastAsia" w:ascii="宋体" w:hAnsi="宋体" w:cs="宋体"/>
                <w:sz w:val="28"/>
                <w:szCs w:val="28"/>
              </w:rPr>
            </w:pPr>
            <w:r>
              <w:rPr>
                <w:rFonts w:hint="eastAsia" w:ascii="宋体" w:hAnsi="宋体" w:cs="宋体"/>
                <w:sz w:val="28"/>
                <w:szCs w:val="28"/>
              </w:rPr>
              <w:t>技术参数要求</w:t>
            </w:r>
          </w:p>
        </w:tc>
        <w:tc>
          <w:tcPr>
            <w:tcW w:w="466" w:type="pct"/>
            <w:vAlign w:val="center"/>
          </w:tcPr>
          <w:p w14:paraId="7C296C06">
            <w:pPr>
              <w:spacing w:line="360" w:lineRule="exact"/>
              <w:jc w:val="center"/>
              <w:rPr>
                <w:rFonts w:hint="eastAsia" w:ascii="宋体" w:hAnsi="宋体" w:cs="宋体"/>
                <w:sz w:val="28"/>
                <w:szCs w:val="28"/>
              </w:rPr>
            </w:pPr>
            <w:r>
              <w:rPr>
                <w:rFonts w:hint="eastAsia" w:ascii="宋体" w:hAnsi="宋体" w:cs="宋体"/>
                <w:sz w:val="28"/>
                <w:szCs w:val="28"/>
              </w:rPr>
              <w:t>数量</w:t>
            </w:r>
          </w:p>
        </w:tc>
      </w:tr>
      <w:tr w14:paraId="0F69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7" w:type="pct"/>
            <w:vAlign w:val="center"/>
          </w:tcPr>
          <w:p w14:paraId="21A83CB7">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59" w:type="pct"/>
            <w:vAlign w:val="center"/>
          </w:tcPr>
          <w:p w14:paraId="4E2E0DE6">
            <w:pPr>
              <w:spacing w:line="360" w:lineRule="exact"/>
              <w:jc w:val="center"/>
              <w:rPr>
                <w:rFonts w:hint="eastAsia" w:ascii="宋体" w:hAnsi="宋体" w:cs="宋体"/>
                <w:sz w:val="28"/>
                <w:szCs w:val="28"/>
              </w:rPr>
            </w:pPr>
            <w:r>
              <w:rPr>
                <w:rFonts w:hint="eastAsia" w:ascii="宋体" w:hAnsi="宋体" w:cs="宋体"/>
                <w:sz w:val="28"/>
                <w:szCs w:val="28"/>
              </w:rPr>
              <w:t>电工及传感器实验装置</w:t>
            </w:r>
          </w:p>
        </w:tc>
        <w:tc>
          <w:tcPr>
            <w:tcW w:w="3736" w:type="pct"/>
            <w:vAlign w:val="center"/>
          </w:tcPr>
          <w:p w14:paraId="57D80D17">
            <w:pPr>
              <w:spacing w:line="360" w:lineRule="exact"/>
              <w:rPr>
                <w:rFonts w:hint="eastAsia" w:ascii="宋体" w:hAnsi="宋体" w:cs="宋体"/>
                <w:b/>
                <w:bCs/>
                <w:sz w:val="28"/>
                <w:szCs w:val="28"/>
              </w:rPr>
            </w:pPr>
            <w:r>
              <w:rPr>
                <w:rFonts w:hint="eastAsia" w:ascii="宋体" w:hAnsi="宋体" w:cs="宋体"/>
                <w:b/>
                <w:bCs/>
                <w:sz w:val="28"/>
                <w:szCs w:val="28"/>
              </w:rPr>
              <w:t>一、设备整体要求</w:t>
            </w:r>
          </w:p>
          <w:p w14:paraId="167B11B6">
            <w:pPr>
              <w:spacing w:line="360" w:lineRule="exact"/>
              <w:rPr>
                <w:rFonts w:hint="eastAsia" w:ascii="宋体" w:hAnsi="宋体" w:cs="宋体"/>
                <w:sz w:val="28"/>
                <w:szCs w:val="28"/>
              </w:rPr>
            </w:pPr>
            <w:r>
              <w:rPr>
                <w:rFonts w:hint="eastAsia" w:ascii="宋体" w:hAnsi="宋体" w:cs="宋体"/>
                <w:sz w:val="28"/>
                <w:szCs w:val="28"/>
              </w:rPr>
              <w:t>1.设备要求针对伏安特性验证、基尔霍夫定理、叠加定理、三相交流电路、日常照明电路等电路基础实验，对于不同的实验可以选择相应的实验模块完成。</w:t>
            </w:r>
          </w:p>
          <w:p w14:paraId="0A632B3E">
            <w:pPr>
              <w:spacing w:line="360" w:lineRule="exact"/>
              <w:rPr>
                <w:rFonts w:hint="eastAsia" w:ascii="宋体" w:hAnsi="宋体" w:cs="宋体"/>
                <w:sz w:val="28"/>
                <w:szCs w:val="28"/>
              </w:rPr>
            </w:pPr>
            <w:r>
              <w:rPr>
                <w:rFonts w:hint="eastAsia" w:ascii="宋体" w:hAnsi="宋体" w:cs="宋体"/>
                <w:sz w:val="28"/>
                <w:szCs w:val="28"/>
              </w:rPr>
              <w:t>2.设备上的所有的电源、仪表、信号系统要求固定在电源台上。</w:t>
            </w:r>
          </w:p>
          <w:p w14:paraId="197E9EE0">
            <w:pPr>
              <w:spacing w:line="360" w:lineRule="exact"/>
              <w:rPr>
                <w:rFonts w:hint="eastAsia" w:ascii="宋体" w:hAnsi="宋体" w:cs="宋体"/>
                <w:b/>
                <w:bCs/>
                <w:sz w:val="28"/>
                <w:szCs w:val="28"/>
              </w:rPr>
            </w:pPr>
            <w:r>
              <w:rPr>
                <w:rFonts w:hint="eastAsia" w:ascii="宋体" w:hAnsi="宋体" w:cs="宋体"/>
                <w:b/>
                <w:bCs/>
                <w:sz w:val="28"/>
                <w:szCs w:val="28"/>
              </w:rPr>
              <w:t>二、设备组成要求</w:t>
            </w:r>
          </w:p>
          <w:p w14:paraId="29A1B771">
            <w:pPr>
              <w:spacing w:line="360" w:lineRule="exact"/>
              <w:rPr>
                <w:rFonts w:hint="eastAsia" w:ascii="宋体" w:hAnsi="宋体" w:cs="宋体"/>
                <w:b/>
                <w:bCs/>
                <w:sz w:val="28"/>
                <w:szCs w:val="28"/>
              </w:rPr>
            </w:pPr>
            <w:r>
              <w:rPr>
                <w:rFonts w:hint="eastAsia" w:ascii="宋体" w:hAnsi="宋体" w:cs="宋体"/>
                <w:b/>
                <w:bCs/>
                <w:sz w:val="28"/>
                <w:szCs w:val="28"/>
              </w:rPr>
              <w:t>1.配置实验电源台1套：</w:t>
            </w:r>
          </w:p>
          <w:p w14:paraId="3C072924">
            <w:pPr>
              <w:spacing w:line="360" w:lineRule="exact"/>
              <w:rPr>
                <w:rFonts w:hint="eastAsia" w:ascii="宋体" w:hAnsi="宋体" w:cs="宋体"/>
                <w:sz w:val="28"/>
                <w:szCs w:val="28"/>
              </w:rPr>
            </w:pPr>
            <w:r>
              <w:rPr>
                <w:rFonts w:hint="eastAsia" w:ascii="宋体" w:hAnsi="宋体" w:cs="宋体"/>
                <w:sz w:val="28"/>
                <w:szCs w:val="28"/>
              </w:rPr>
              <w:t>实验电源台要求采用钢板做骨架，外表面喷塑并经高温烘烤处理，面板采用钢板加工，表面表面喷塑并经高温烘烤处理，丝印图文字符。</w:t>
            </w:r>
          </w:p>
          <w:p w14:paraId="79C221AB">
            <w:pPr>
              <w:spacing w:line="360" w:lineRule="exact"/>
              <w:rPr>
                <w:rFonts w:hint="eastAsia" w:ascii="宋体" w:hAnsi="宋体" w:cs="宋体"/>
                <w:sz w:val="28"/>
                <w:szCs w:val="28"/>
              </w:rPr>
            </w:pPr>
            <w:r>
              <w:rPr>
                <w:rFonts w:hint="eastAsia" w:ascii="宋体" w:hAnsi="宋体" w:cs="宋体"/>
                <w:sz w:val="28"/>
                <w:szCs w:val="28"/>
              </w:rPr>
              <w:t>（1）交流电源部分</w:t>
            </w:r>
          </w:p>
          <w:p w14:paraId="279283ED">
            <w:pPr>
              <w:spacing w:line="360" w:lineRule="exact"/>
              <w:rPr>
                <w:rFonts w:hint="eastAsia" w:ascii="宋体" w:hAnsi="宋体" w:cs="宋体"/>
                <w:sz w:val="28"/>
                <w:szCs w:val="28"/>
              </w:rPr>
            </w:pPr>
            <w:r>
              <w:rPr>
                <w:rFonts w:hint="eastAsia" w:ascii="宋体" w:hAnsi="宋体" w:cs="宋体"/>
                <w:sz w:val="28"/>
                <w:szCs w:val="28"/>
              </w:rPr>
              <w:t>电源台要求采用三相五线交流电源输入，经漏电保护开关后，再由交流接触器通过启动、急停按钮进行操作。</w:t>
            </w:r>
          </w:p>
          <w:p w14:paraId="3ADBD6AB">
            <w:pPr>
              <w:spacing w:line="360" w:lineRule="exact"/>
              <w:rPr>
                <w:rFonts w:hint="eastAsia" w:ascii="宋体" w:hAnsi="宋体" w:cs="宋体"/>
                <w:sz w:val="28"/>
                <w:szCs w:val="28"/>
              </w:rPr>
            </w:pPr>
            <w:r>
              <w:rPr>
                <w:rFonts w:hint="eastAsia" w:ascii="宋体" w:hAnsi="宋体" w:cs="宋体"/>
                <w:sz w:val="28"/>
                <w:szCs w:val="28"/>
              </w:rPr>
              <w:t>（1.1）电源台要求提供三相固定380V交流电源及单相0～250V连续可调交流电源，配备1台单相带隔离作用的调压器，规格要求满足0.5kVA/0～250V。380V交流电源输出处设有过流保护，相间、线间过电流及直接短路均能自动保护。配有一只指针式交流电压表，通过波段开关切换可指示三相固定380V交流电源输出电压。</w:t>
            </w:r>
          </w:p>
          <w:p w14:paraId="1EC7211C">
            <w:pPr>
              <w:spacing w:line="360" w:lineRule="exact"/>
              <w:rPr>
                <w:rFonts w:hint="eastAsia" w:ascii="宋体" w:hAnsi="宋体" w:cs="宋体"/>
                <w:sz w:val="28"/>
                <w:szCs w:val="28"/>
              </w:rPr>
            </w:pPr>
            <w:r>
              <w:rPr>
                <w:rFonts w:hint="eastAsia" w:ascii="宋体" w:hAnsi="宋体" w:cs="宋体"/>
                <w:sz w:val="28"/>
                <w:szCs w:val="28"/>
              </w:rPr>
              <w:t>（1.2）电源台要求设有实训用220V、30W的日光灯灯管一支，将灯管灯丝的四个头经过快速保险丝引出供实训使用，可防止灯丝损坏。</w:t>
            </w:r>
          </w:p>
          <w:p w14:paraId="584DF17B">
            <w:pPr>
              <w:spacing w:line="360" w:lineRule="exact"/>
              <w:rPr>
                <w:rFonts w:hint="eastAsia" w:ascii="宋体" w:hAnsi="宋体" w:cs="宋体"/>
                <w:sz w:val="28"/>
                <w:szCs w:val="28"/>
              </w:rPr>
            </w:pPr>
            <w:r>
              <w:rPr>
                <w:rFonts w:hint="eastAsia" w:ascii="宋体" w:hAnsi="宋体" w:cs="宋体"/>
                <w:sz w:val="28"/>
                <w:szCs w:val="28"/>
              </w:rPr>
              <w:t>（1.3）电源台要求设有五路AC220V和一路AC380交流电源接口，可为实训挂箱及外配仪器设备提供工作电源。</w:t>
            </w:r>
          </w:p>
          <w:p w14:paraId="4135F25F">
            <w:pPr>
              <w:spacing w:line="360" w:lineRule="exact"/>
              <w:rPr>
                <w:rFonts w:hint="eastAsia" w:ascii="宋体" w:hAnsi="宋体" w:cs="宋体"/>
                <w:sz w:val="28"/>
                <w:szCs w:val="28"/>
              </w:rPr>
            </w:pPr>
            <w:r>
              <w:rPr>
                <w:rFonts w:hint="eastAsia" w:ascii="宋体" w:hAnsi="宋体" w:cs="宋体"/>
                <w:sz w:val="28"/>
                <w:szCs w:val="28"/>
              </w:rPr>
              <w:t>（2）直流电源部分</w:t>
            </w:r>
          </w:p>
          <w:p w14:paraId="4D9FF590">
            <w:pPr>
              <w:spacing w:line="360" w:lineRule="exact"/>
              <w:rPr>
                <w:rFonts w:hint="eastAsia" w:ascii="宋体" w:hAnsi="宋体" w:cs="宋体"/>
                <w:sz w:val="28"/>
                <w:szCs w:val="28"/>
              </w:rPr>
            </w:pPr>
            <w:r>
              <w:rPr>
                <w:rFonts w:hint="eastAsia" w:ascii="宋体" w:hAnsi="宋体" w:cs="宋体"/>
                <w:sz w:val="28"/>
                <w:szCs w:val="28"/>
              </w:rPr>
              <w:t>（2.1）</w:t>
            </w:r>
            <w:bookmarkStart w:id="108" w:name="OLE_LINK24"/>
            <w:r>
              <w:rPr>
                <w:rFonts w:hint="eastAsia" w:ascii="宋体" w:hAnsi="宋体" w:cs="宋体"/>
                <w:sz w:val="28"/>
                <w:szCs w:val="28"/>
              </w:rPr>
              <w:t>电源台要求具有</w:t>
            </w:r>
            <w:bookmarkEnd w:id="108"/>
            <w:r>
              <w:rPr>
                <w:rFonts w:hint="eastAsia" w:ascii="宋体" w:hAnsi="宋体" w:cs="宋体"/>
                <w:sz w:val="28"/>
                <w:szCs w:val="28"/>
              </w:rPr>
              <w:t>可调节0～500mA直流电流源，容量0.5A，从0 mA起调，配有数字式直流毫安表指示输出电流，具有输出开路、短路保护功能。</w:t>
            </w:r>
          </w:p>
          <w:p w14:paraId="0C9C60FE">
            <w:pPr>
              <w:spacing w:line="360" w:lineRule="exact"/>
              <w:rPr>
                <w:rFonts w:hint="eastAsia" w:ascii="宋体" w:hAnsi="宋体" w:cs="宋体"/>
                <w:sz w:val="28"/>
                <w:szCs w:val="28"/>
              </w:rPr>
            </w:pPr>
            <w:r>
              <w:rPr>
                <w:rFonts w:hint="eastAsia" w:ascii="宋体" w:hAnsi="宋体" w:cs="宋体"/>
                <w:sz w:val="28"/>
                <w:szCs w:val="28"/>
              </w:rPr>
              <w:t>（2.2）电源台要求具有双路可调节0～30V直流电压源，容量2A，每路均配有独立的数字式电压表指示输出电压，电压稳定度≤0.3%，电流稳定度≤0.3%，设有短路软截止保护和自动恢复功能。</w:t>
            </w:r>
          </w:p>
          <w:p w14:paraId="6641B548">
            <w:pPr>
              <w:spacing w:line="360" w:lineRule="exact"/>
              <w:rPr>
                <w:rFonts w:hint="eastAsia" w:ascii="宋体" w:hAnsi="宋体" w:cs="宋体"/>
                <w:sz w:val="28"/>
                <w:szCs w:val="28"/>
              </w:rPr>
            </w:pPr>
            <w:r>
              <w:rPr>
                <w:rFonts w:hint="eastAsia" w:ascii="宋体" w:hAnsi="宋体" w:cs="宋体"/>
                <w:sz w:val="28"/>
                <w:szCs w:val="28"/>
              </w:rPr>
              <w:t>（2.3）电源台要求具有±5V直流电压源，容量 0.5A，提供一路±5V的直流电压源。每路均具有短路、过流保护和自动恢复功能。</w:t>
            </w:r>
          </w:p>
          <w:p w14:paraId="01D4702A">
            <w:pPr>
              <w:spacing w:line="360" w:lineRule="exact"/>
              <w:rPr>
                <w:rFonts w:hint="eastAsia" w:ascii="宋体" w:hAnsi="宋体" w:cs="宋体"/>
                <w:sz w:val="28"/>
                <w:szCs w:val="28"/>
              </w:rPr>
            </w:pPr>
            <w:r>
              <w:rPr>
                <w:rFonts w:hint="eastAsia" w:ascii="宋体" w:hAnsi="宋体" w:cs="宋体"/>
                <w:sz w:val="28"/>
                <w:szCs w:val="28"/>
              </w:rPr>
              <w:t>（2.4）电源台要求具有±12V直流电压源，容量 0.5A，提供一路±12V的直流电压源。每路均具有短路、过流保护和自动恢复功能。</w:t>
            </w:r>
          </w:p>
          <w:p w14:paraId="4DDFA90A">
            <w:pPr>
              <w:spacing w:line="360" w:lineRule="exact"/>
              <w:rPr>
                <w:rFonts w:hint="eastAsia" w:ascii="宋体" w:hAnsi="宋体" w:cs="宋体"/>
                <w:sz w:val="28"/>
                <w:szCs w:val="28"/>
              </w:rPr>
            </w:pPr>
            <w:r>
              <w:rPr>
                <w:rFonts w:hint="eastAsia" w:ascii="宋体" w:hAnsi="宋体" w:cs="宋体"/>
                <w:sz w:val="28"/>
                <w:szCs w:val="28"/>
              </w:rPr>
              <w:t>（3）测量仪表部分</w:t>
            </w:r>
          </w:p>
          <w:p w14:paraId="1864BDCD">
            <w:pPr>
              <w:spacing w:line="360" w:lineRule="exact"/>
              <w:rPr>
                <w:rFonts w:hint="eastAsia" w:ascii="宋体" w:hAnsi="宋体" w:cs="宋体"/>
                <w:sz w:val="28"/>
                <w:szCs w:val="28"/>
              </w:rPr>
            </w:pPr>
            <w:r>
              <w:rPr>
                <w:rFonts w:hint="eastAsia" w:ascii="宋体" w:hAnsi="宋体" w:cs="宋体"/>
                <w:sz w:val="28"/>
                <w:szCs w:val="28"/>
              </w:rPr>
              <w:t>（3.1）电源台要求具有交流数字电压表一只，测量范围0～500V，具有手动量程切换和自动量程切换功能，4位数码显示。带有超量程报警功能，当被测值大于量程值时，告警指示灯亮，蜂鸣器响。切断总电源解除测量信号后、按键复位解除报警。</w:t>
            </w:r>
          </w:p>
          <w:p w14:paraId="6BD231CB">
            <w:pPr>
              <w:spacing w:line="360" w:lineRule="exact"/>
              <w:rPr>
                <w:rFonts w:hint="eastAsia" w:ascii="宋体" w:hAnsi="宋体" w:cs="宋体"/>
                <w:sz w:val="28"/>
                <w:szCs w:val="28"/>
              </w:rPr>
            </w:pPr>
            <w:r>
              <w:rPr>
                <w:rFonts w:hint="eastAsia" w:ascii="宋体" w:hAnsi="宋体" w:cs="宋体"/>
                <w:sz w:val="28"/>
                <w:szCs w:val="28"/>
              </w:rPr>
              <w:t>（3.2）电源台要求具有交流数字电流表一只，测量范围0～5A，具有手动量程切换和自动量程切换功能，4位数码显示，带有超量程报警功能，当被测值大于量程值时，告警指示灯亮，蜂鸣器响。切断总电源解除测量信号后、按键复位解除报警。</w:t>
            </w:r>
          </w:p>
          <w:p w14:paraId="79CD2E28">
            <w:pPr>
              <w:spacing w:line="360" w:lineRule="exact"/>
              <w:rPr>
                <w:rFonts w:hint="eastAsia" w:ascii="宋体" w:hAnsi="宋体" w:cs="宋体"/>
                <w:sz w:val="28"/>
                <w:szCs w:val="28"/>
              </w:rPr>
            </w:pPr>
            <w:r>
              <w:rPr>
                <w:rFonts w:hint="eastAsia" w:ascii="宋体" w:hAnsi="宋体" w:cs="宋体"/>
                <w:sz w:val="28"/>
                <w:szCs w:val="28"/>
              </w:rPr>
              <w:t>（3.3）电源台要求具有直流数字电压表一只，测量范围0～500V，具有手动量程切换和自动量程切换功能，4位数码显示。带有超量程报警功能，当被测值大于量程值时，告警指示灯亮，蜂鸣器响。切断总电源解除测量信号后、按键复位解除报警。</w:t>
            </w:r>
          </w:p>
          <w:p w14:paraId="4F70A6A5">
            <w:pPr>
              <w:spacing w:line="360" w:lineRule="exact"/>
              <w:rPr>
                <w:rFonts w:hint="eastAsia" w:ascii="宋体" w:hAnsi="宋体" w:cs="宋体"/>
                <w:sz w:val="28"/>
                <w:szCs w:val="28"/>
              </w:rPr>
            </w:pPr>
            <w:r>
              <w:rPr>
                <w:rFonts w:hint="eastAsia" w:ascii="宋体" w:hAnsi="宋体" w:cs="宋体"/>
                <w:sz w:val="28"/>
                <w:szCs w:val="28"/>
              </w:rPr>
              <w:t>（3.4）电源台要求具有直流数字电流表一只，测量范围0～5A，具有手动量程切换和自动量程切换功能，4位数码显示，带有超量程报警功能，当被测值大于量程值时，告警指示灯亮，蜂鸣器响。切断总电源解除测量信号后、按键复位解除报警。</w:t>
            </w:r>
          </w:p>
          <w:p w14:paraId="2FB5FA5C">
            <w:pPr>
              <w:spacing w:line="360" w:lineRule="exact"/>
              <w:rPr>
                <w:rFonts w:hint="eastAsia" w:ascii="宋体" w:hAnsi="宋体" w:cs="宋体"/>
                <w:sz w:val="28"/>
                <w:szCs w:val="28"/>
              </w:rPr>
            </w:pPr>
            <w:r>
              <w:rPr>
                <w:rFonts w:hint="eastAsia" w:ascii="宋体" w:hAnsi="宋体" w:cs="宋体"/>
                <w:sz w:val="28"/>
                <w:szCs w:val="28"/>
              </w:rPr>
              <w:t>（3.5）电源台要求具有多功能交流仪表一只：由一套微电脑，高速、高精度A/D转换芯片和全数显电路构成。通过键控、数显窗口实现人机对话的智能控制模式。为了提高测量范围和测试精度，将被测电压、电流瞬时值的取样信号经A/D变换，采用专用芯片计算有功功率、无功功率。功率的测量精度0.5级，电压、电流量程分别为450V、5A，可测量负载的有功功率、无功功率、功率因数及负载的性质，完成单相电路、三相电路中功率、功率因素的测量。</w:t>
            </w:r>
          </w:p>
          <w:p w14:paraId="73525CE8">
            <w:pPr>
              <w:spacing w:line="360" w:lineRule="exact"/>
              <w:rPr>
                <w:rFonts w:hint="eastAsia" w:ascii="宋体" w:hAnsi="宋体" w:cs="宋体"/>
                <w:sz w:val="28"/>
                <w:szCs w:val="28"/>
              </w:rPr>
            </w:pPr>
            <w:r>
              <w:rPr>
                <w:rFonts w:hint="eastAsia" w:ascii="宋体" w:hAnsi="宋体" w:cs="宋体"/>
                <w:sz w:val="28"/>
                <w:szCs w:val="28"/>
              </w:rPr>
              <w:t>（4）台式万用表部分（（嵌入电源台安装））</w:t>
            </w:r>
          </w:p>
          <w:p w14:paraId="39C3270B">
            <w:pPr>
              <w:spacing w:line="360" w:lineRule="exact"/>
              <w:rPr>
                <w:rFonts w:hint="eastAsia" w:ascii="宋体" w:hAnsi="宋体" w:cs="宋体"/>
                <w:sz w:val="28"/>
                <w:szCs w:val="28"/>
              </w:rPr>
            </w:pPr>
            <w:r>
              <w:rPr>
                <w:rFonts w:hint="eastAsia" w:ascii="宋体" w:hAnsi="宋体" w:cs="宋体"/>
                <w:sz w:val="28"/>
                <w:szCs w:val="28"/>
              </w:rPr>
              <w:t>（4.1）显示位数：4½ 位，最大显示 19999；量程方式：手动量程；采样速率：2～3 次 / 秒；</w:t>
            </w:r>
          </w:p>
          <w:p w14:paraId="0EBDA718">
            <w:pPr>
              <w:spacing w:line="360" w:lineRule="exact"/>
              <w:rPr>
                <w:rFonts w:hint="eastAsia" w:ascii="宋体" w:hAnsi="宋体" w:cs="宋体"/>
                <w:sz w:val="28"/>
                <w:szCs w:val="28"/>
              </w:rPr>
            </w:pPr>
            <w:r>
              <w:rPr>
                <w:rFonts w:hint="eastAsia" w:ascii="宋体" w:hAnsi="宋体" w:cs="宋体"/>
                <w:sz w:val="28"/>
                <w:szCs w:val="28"/>
              </w:rPr>
              <w:t>（4.2）直流电压量程：200mV/2V/20V/200V/1000V；精度：±(0.1%+3)；输入阻抗：≥10MΩ；最大输入：1000V DC/AC（200mV 档限 230V）；</w:t>
            </w:r>
          </w:p>
          <w:p w14:paraId="1CBFEBE2">
            <w:pPr>
              <w:spacing w:line="360" w:lineRule="exact"/>
              <w:rPr>
                <w:rFonts w:hint="eastAsia" w:ascii="宋体" w:hAnsi="宋体" w:cs="宋体"/>
                <w:sz w:val="28"/>
                <w:szCs w:val="28"/>
              </w:rPr>
            </w:pPr>
            <w:r>
              <w:rPr>
                <w:rFonts w:hint="eastAsia" w:ascii="宋体" w:hAnsi="宋体" w:cs="宋体"/>
                <w:sz w:val="28"/>
                <w:szCs w:val="28"/>
              </w:rPr>
              <w:t>（4.3）交流电压（真有效值，1kHz 带宽）；量程：2V/20V/200V/750V；精度：±(0.5%+20)；输入阻抗：≥10MΩ；</w:t>
            </w:r>
          </w:p>
          <w:p w14:paraId="09C8FE5E">
            <w:pPr>
              <w:spacing w:line="360" w:lineRule="exact"/>
              <w:rPr>
                <w:rFonts w:hint="eastAsia" w:ascii="宋体" w:hAnsi="宋体" w:cs="宋体"/>
                <w:sz w:val="28"/>
                <w:szCs w:val="28"/>
              </w:rPr>
            </w:pPr>
            <w:r>
              <w:rPr>
                <w:rFonts w:hint="eastAsia" w:ascii="宋体" w:hAnsi="宋体" w:cs="宋体"/>
                <w:sz w:val="28"/>
                <w:szCs w:val="28"/>
              </w:rPr>
              <w:t>（4.4）直流电流量程：200μA/2mA/20mA/200mA/10A精度：±(0.5%+20)保护：μA/ma 档 250mA 自恢复；10A档10A/250V快熔保险丝（φ5×20mm）；</w:t>
            </w:r>
          </w:p>
          <w:p w14:paraId="7ED317A3">
            <w:pPr>
              <w:spacing w:line="360" w:lineRule="exact"/>
              <w:rPr>
                <w:rFonts w:hint="eastAsia" w:ascii="宋体" w:hAnsi="宋体" w:cs="宋体"/>
                <w:sz w:val="28"/>
                <w:szCs w:val="28"/>
              </w:rPr>
            </w:pPr>
            <w:r>
              <w:rPr>
                <w:rFonts w:hint="eastAsia" w:ascii="宋体" w:hAnsi="宋体" w:cs="宋体"/>
                <w:sz w:val="28"/>
                <w:szCs w:val="28"/>
              </w:rPr>
              <w:t>（4.5）交流电流量程：2mA/20mA/200mA/10A；精度：±(0.8%+40)；</w:t>
            </w:r>
          </w:p>
          <w:p w14:paraId="033ED0F7">
            <w:pPr>
              <w:spacing w:line="360" w:lineRule="exact"/>
              <w:rPr>
                <w:rFonts w:hint="eastAsia" w:ascii="宋体" w:hAnsi="宋体" w:cs="宋体"/>
                <w:sz w:val="28"/>
                <w:szCs w:val="28"/>
              </w:rPr>
            </w:pPr>
            <w:r>
              <w:rPr>
                <w:rFonts w:hint="eastAsia" w:ascii="宋体" w:hAnsi="宋体" w:cs="宋体"/>
                <w:sz w:val="28"/>
                <w:szCs w:val="28"/>
              </w:rPr>
              <w:t>（4.6）电阻量程：200Ω/2kΩ/20kΩ/200kΩ/2MΩ/200MΩ；精度：±(0.5%+10)；开路电压：约 1.2V；保护：PTC/250V 保护；</w:t>
            </w:r>
          </w:p>
          <w:p w14:paraId="1BE333E1">
            <w:pPr>
              <w:spacing w:line="360" w:lineRule="exact"/>
              <w:rPr>
                <w:rFonts w:hint="eastAsia" w:ascii="宋体" w:hAnsi="宋体" w:cs="宋体"/>
                <w:sz w:val="28"/>
                <w:szCs w:val="28"/>
              </w:rPr>
            </w:pPr>
            <w:r>
              <w:rPr>
                <w:rFonts w:hint="eastAsia" w:ascii="宋体" w:hAnsi="宋体" w:cs="宋体"/>
                <w:sz w:val="28"/>
                <w:szCs w:val="28"/>
              </w:rPr>
              <w:t>（4.7）电容量程：20nF / 2μF / 200μF；精度：±(4%+10)；保护：0.5A/250V 快熔保险丝（φ5×20mm）；</w:t>
            </w:r>
          </w:p>
          <w:p w14:paraId="7649EF4B">
            <w:pPr>
              <w:spacing w:line="360" w:lineRule="exact"/>
              <w:rPr>
                <w:rFonts w:hint="eastAsia" w:ascii="宋体" w:hAnsi="宋体" w:cs="宋体"/>
                <w:sz w:val="28"/>
                <w:szCs w:val="28"/>
              </w:rPr>
            </w:pPr>
            <w:r>
              <w:rPr>
                <w:rFonts w:hint="eastAsia" w:ascii="宋体" w:hAnsi="宋体" w:cs="宋体"/>
                <w:sz w:val="28"/>
                <w:szCs w:val="28"/>
              </w:rPr>
              <w:t>（4.8）频率量程：2kHz / 200kHz；精度：±(1.5%+5)；保护：PTC/250V 保护；</w:t>
            </w:r>
          </w:p>
          <w:p w14:paraId="0D6DF5B4">
            <w:pPr>
              <w:spacing w:line="360" w:lineRule="exact"/>
              <w:rPr>
                <w:rFonts w:hint="eastAsia" w:ascii="宋体" w:hAnsi="宋体" w:cs="宋体"/>
                <w:sz w:val="28"/>
                <w:szCs w:val="28"/>
              </w:rPr>
            </w:pPr>
            <w:r>
              <w:rPr>
                <w:rFonts w:hint="eastAsia" w:ascii="宋体" w:hAnsi="宋体" w:cs="宋体"/>
                <w:sz w:val="28"/>
                <w:szCs w:val="28"/>
              </w:rPr>
              <w:t>（4.9）温度 T（K 型热电偶）量程：‑40℃～1000℃（‑40℉～1832℉）；精度：±(1.2%+25)；保护：250mA 自恢复保险丝；</w:t>
            </w:r>
          </w:p>
          <w:p w14:paraId="4E77ABC5">
            <w:pPr>
              <w:spacing w:line="360" w:lineRule="exact"/>
              <w:rPr>
                <w:rFonts w:hint="eastAsia" w:ascii="宋体" w:hAnsi="宋体" w:cs="宋体"/>
                <w:sz w:val="28"/>
                <w:szCs w:val="28"/>
              </w:rPr>
            </w:pPr>
            <w:r>
              <w:rPr>
                <w:rFonts w:hint="eastAsia" w:ascii="宋体" w:hAnsi="宋体" w:cs="宋体"/>
                <w:sz w:val="28"/>
                <w:szCs w:val="28"/>
              </w:rPr>
              <w:t>（4.10）二极管测试：正向压降约 1.2V，蜂鸣提示；</w:t>
            </w:r>
          </w:p>
          <w:p w14:paraId="600572F1">
            <w:pPr>
              <w:spacing w:line="360" w:lineRule="exact"/>
              <w:rPr>
                <w:rFonts w:hint="eastAsia" w:ascii="宋体" w:hAnsi="宋体" w:cs="宋体"/>
                <w:sz w:val="28"/>
                <w:szCs w:val="28"/>
              </w:rPr>
            </w:pPr>
            <w:r>
              <w:rPr>
                <w:rFonts w:hint="eastAsia" w:ascii="宋体" w:hAnsi="宋体" w:cs="宋体"/>
                <w:sz w:val="28"/>
                <w:szCs w:val="28"/>
              </w:rPr>
              <w:t>（4.11）通断测试：&lt;30Ω 蜂鸣；</w:t>
            </w:r>
          </w:p>
          <w:p w14:paraId="4C17613D">
            <w:pPr>
              <w:spacing w:line="360" w:lineRule="exact"/>
              <w:rPr>
                <w:rFonts w:hint="eastAsia" w:ascii="宋体" w:hAnsi="宋体" w:cs="宋体"/>
                <w:sz w:val="28"/>
                <w:szCs w:val="28"/>
              </w:rPr>
            </w:pPr>
            <w:r>
              <w:rPr>
                <w:rFonts w:hint="eastAsia" w:ascii="宋体" w:hAnsi="宋体" w:cs="宋体"/>
                <w:sz w:val="28"/>
                <w:szCs w:val="28"/>
              </w:rPr>
              <w:t>（4.12）晶体管 hFE：NPN/PNP，测试范围 0～1000；</w:t>
            </w:r>
          </w:p>
          <w:p w14:paraId="37FA4B42">
            <w:pPr>
              <w:spacing w:line="360" w:lineRule="exact"/>
              <w:rPr>
                <w:rFonts w:hint="eastAsia" w:ascii="宋体" w:hAnsi="宋体" w:cs="宋体"/>
                <w:sz w:val="28"/>
                <w:szCs w:val="28"/>
              </w:rPr>
            </w:pPr>
            <w:r>
              <w:rPr>
                <w:rFonts w:hint="eastAsia" w:ascii="宋体" w:hAnsi="宋体" w:cs="宋体"/>
                <w:sz w:val="28"/>
                <w:szCs w:val="28"/>
              </w:rPr>
              <w:t>（4.13 数据保持、LCD 背光、自动关机；</w:t>
            </w:r>
          </w:p>
          <w:p w14:paraId="1826049C">
            <w:pPr>
              <w:spacing w:line="360" w:lineRule="exact"/>
              <w:rPr>
                <w:rFonts w:hint="eastAsia" w:ascii="宋体" w:hAnsi="宋体" w:cs="宋体"/>
                <w:b/>
                <w:bCs/>
                <w:sz w:val="28"/>
                <w:szCs w:val="28"/>
              </w:rPr>
            </w:pPr>
            <w:r>
              <w:rPr>
                <w:rFonts w:hint="eastAsia" w:ascii="宋体" w:hAnsi="宋体" w:cs="宋体"/>
                <w:b/>
                <w:bCs/>
                <w:sz w:val="28"/>
                <w:szCs w:val="28"/>
              </w:rPr>
              <w:t>2.配置实验桌1个：</w:t>
            </w:r>
          </w:p>
          <w:p w14:paraId="058BA227">
            <w:pPr>
              <w:spacing w:line="360" w:lineRule="exact"/>
              <w:rPr>
                <w:rFonts w:hint="eastAsia" w:ascii="宋体" w:hAnsi="宋体" w:cs="宋体"/>
                <w:sz w:val="28"/>
                <w:szCs w:val="28"/>
              </w:rPr>
            </w:pPr>
            <w:r>
              <w:rPr>
                <w:rFonts w:hint="eastAsia" w:ascii="宋体" w:hAnsi="宋体" w:cs="宋体"/>
                <w:sz w:val="28"/>
                <w:szCs w:val="28"/>
              </w:rPr>
              <w:t>实验桌外形尺寸：≥1500mm×800mm×1150mm，要求采用≥70mm铝型材结构结构，桌面要求采用防火、防水、耐磨高密度板,结构坚固，造形美观大方；搭配移动下柜，用于放置工具、存放挂箱及资料等。</w:t>
            </w:r>
          </w:p>
          <w:p w14:paraId="58D85E99">
            <w:pPr>
              <w:spacing w:line="360" w:lineRule="exact"/>
              <w:rPr>
                <w:rFonts w:hint="eastAsia" w:ascii="宋体" w:hAnsi="宋体" w:cs="宋体"/>
                <w:b/>
                <w:bCs/>
                <w:sz w:val="28"/>
                <w:szCs w:val="28"/>
              </w:rPr>
            </w:pPr>
            <w:bookmarkStart w:id="109" w:name="OLE_LINK25"/>
            <w:r>
              <w:rPr>
                <w:rFonts w:hint="eastAsia" w:ascii="宋体" w:hAnsi="宋体" w:cs="宋体"/>
                <w:b/>
                <w:bCs/>
                <w:sz w:val="28"/>
                <w:szCs w:val="28"/>
              </w:rPr>
              <w:t>3.配置实验连接线1套：</w:t>
            </w:r>
          </w:p>
          <w:bookmarkEnd w:id="109"/>
          <w:p w14:paraId="7FB208C4">
            <w:pPr>
              <w:spacing w:line="360" w:lineRule="exact"/>
              <w:rPr>
                <w:rFonts w:hint="eastAsia" w:ascii="宋体" w:hAnsi="宋体" w:cs="宋体"/>
                <w:sz w:val="28"/>
                <w:szCs w:val="28"/>
              </w:rPr>
            </w:pPr>
            <w:r>
              <w:rPr>
                <w:rFonts w:hint="eastAsia" w:ascii="宋体" w:hAnsi="宋体" w:cs="宋体"/>
                <w:sz w:val="28"/>
                <w:szCs w:val="28"/>
              </w:rPr>
              <w:t>根据不同实验项目的特点，配备不少于2种不同的实验联接线，强电部分要求采用高可靠护套结构插连接线，里面采用无氧铜抽丝而成头发丝般细的多股线，达到超软目的，外包丁晴聚氯乙烯绝缘层，具有柔软、耐压高、强度大、防硬化、韧性好等优点，插头要求采用铜质件外套铍轻铜弹片，接触安全可靠；弱电部分要求采用弹性铍轻铜裸露结构联接线，两种导线都只能配合相应内孔的插座，不能混插，提高实验的安全及合理性。</w:t>
            </w:r>
          </w:p>
          <w:p w14:paraId="6C074AB3">
            <w:pPr>
              <w:spacing w:line="360" w:lineRule="exact"/>
              <w:rPr>
                <w:rFonts w:hint="eastAsia" w:ascii="宋体" w:hAnsi="宋体" w:cs="宋体"/>
                <w:b/>
                <w:bCs/>
                <w:sz w:val="28"/>
                <w:szCs w:val="28"/>
              </w:rPr>
            </w:pPr>
            <w:r>
              <w:rPr>
                <w:rFonts w:hint="eastAsia" w:ascii="宋体" w:hAnsi="宋体" w:cs="宋体"/>
                <w:b/>
                <w:bCs/>
                <w:sz w:val="28"/>
                <w:szCs w:val="28"/>
              </w:rPr>
              <w:t>4.配置实验模块1套：</w:t>
            </w:r>
          </w:p>
          <w:p w14:paraId="6EC9ACD6">
            <w:pPr>
              <w:spacing w:line="360" w:lineRule="exact"/>
              <w:rPr>
                <w:rFonts w:hint="eastAsia" w:ascii="宋体" w:hAnsi="宋体" w:cs="宋体"/>
                <w:sz w:val="28"/>
                <w:szCs w:val="28"/>
              </w:rPr>
            </w:pPr>
            <w:r>
              <w:rPr>
                <w:rFonts w:hint="eastAsia" w:ascii="宋体" w:hAnsi="宋体" w:cs="宋体"/>
                <w:sz w:val="28"/>
                <w:szCs w:val="28"/>
              </w:rPr>
              <w:t>实验模块要求采用面板PCB板，表面丝印电路图形符号，具有整体结构紧凑、外形美观大方、安装简单，实验元件盒具有使用保管方便等特点，并且模块盒采用透明式壳体，工程塑料注塑而成，具有示教功能，使用者能够观察到元件形状和接线方式，有利于教师讲解和学生认识；面板要求采用PCB制作而成，表面清爽、符号线路清晰、表面耐磨损、元件更换容易；导线插孔采用高质量铜材制造，导线装有弹性插头可在模块上面插接，以保证可靠连接进行各种实验；实验时可根据实验内容和技能训练的需要，可方便的组合实验线路，以完成不同的实验项目。</w:t>
            </w:r>
          </w:p>
          <w:p w14:paraId="49F878AA">
            <w:pPr>
              <w:spacing w:line="360" w:lineRule="exact"/>
              <w:rPr>
                <w:rFonts w:hint="eastAsia" w:ascii="宋体" w:hAnsi="宋体" w:cs="宋体"/>
                <w:b/>
                <w:bCs/>
                <w:sz w:val="28"/>
                <w:szCs w:val="28"/>
              </w:rPr>
            </w:pPr>
            <w:r>
              <w:rPr>
                <w:rFonts w:hint="eastAsia" w:ascii="宋体" w:hAnsi="宋体" w:cs="宋体"/>
                <w:b/>
                <w:bCs/>
                <w:sz w:val="28"/>
                <w:szCs w:val="28"/>
              </w:rPr>
              <w:t>5.配置示波器1个：</w:t>
            </w:r>
          </w:p>
          <w:p w14:paraId="5C39F363">
            <w:pPr>
              <w:spacing w:line="360" w:lineRule="exact"/>
              <w:rPr>
                <w:rFonts w:hint="eastAsia" w:ascii="宋体" w:hAnsi="宋体" w:cs="宋体"/>
                <w:sz w:val="28"/>
                <w:szCs w:val="28"/>
              </w:rPr>
            </w:pPr>
            <w:r>
              <w:rPr>
                <w:rFonts w:hint="eastAsia" w:ascii="宋体" w:hAnsi="宋体" w:cs="宋体"/>
                <w:sz w:val="28"/>
                <w:szCs w:val="28"/>
              </w:rPr>
              <w:t>示波器要求采用100MHz带宽，可支持110M，1GSa/s实时采样率，双通道；≥7英寸TFT（真彩色）液晶屏幕，≥65535色，分辨率不低于800 × 480 像素 ；存储波形不少于16组；具备U盘存储功能；具有自动量程功能，支持水平，垂直、单波形/多波形跟踪；显示测量倍数1X, 10X, 100X, 1000X，四种；幅度档位2 mV/div～10V /div按1～2～5进制方式步进；支持光标测量，光标模式不少于电压差（△V），时间差（△T），时间差&amp;电压差（△V），自动光标四种模式；内置6位硬件频率计，可测量2Hz ~ 20MHz；具有测量电流单位档位，档位选择范围：100.0mA/V ~10A/V；USB Device &amp; Host接口；具有30种自动测量功能（峰-峰值、平均值、均方根值、周期均方根值、游标均方根值、频率、周期、工作周期、最大值、最小值、顶端值、底端值、幅度、过冲、预冲、上升时间、下降时间、相位、正脉冲、负脉宽、正占空比、负占空比、延迟A→B 、延迟A→B 、正脉冲个数、负脉冲个数、上升边沿个数、下降边沿个数、面积、周期面积；参数为中文显示，便于学生理解）,能自定义测量菜单；支持LABVIEW通讯，支持二次开发；一键自动调整波形功能（垂直位置调整，水平时基调整，触发位置调整）；多国语言选择功能（至少支持中英两种语言）；双显示视窗放大功能，同时可显示主要波形和放大波形两部分内容。</w:t>
            </w:r>
          </w:p>
          <w:p w14:paraId="363B10CE">
            <w:pPr>
              <w:spacing w:line="360" w:lineRule="exact"/>
              <w:rPr>
                <w:rFonts w:hint="eastAsia" w:ascii="宋体" w:hAnsi="宋体" w:cs="宋体"/>
                <w:b/>
                <w:bCs/>
                <w:sz w:val="28"/>
                <w:szCs w:val="28"/>
              </w:rPr>
            </w:pPr>
            <w:r>
              <w:rPr>
                <w:rFonts w:hint="eastAsia" w:ascii="宋体" w:hAnsi="宋体" w:cs="宋体"/>
                <w:b/>
                <w:bCs/>
                <w:sz w:val="28"/>
                <w:szCs w:val="28"/>
              </w:rPr>
              <w:t>6.配置信号源1个：</w:t>
            </w:r>
          </w:p>
          <w:p w14:paraId="130081A3">
            <w:pPr>
              <w:spacing w:line="360" w:lineRule="exact"/>
              <w:rPr>
                <w:rFonts w:hint="eastAsia" w:ascii="宋体" w:hAnsi="宋体" w:cs="宋体"/>
                <w:sz w:val="28"/>
                <w:szCs w:val="28"/>
              </w:rPr>
            </w:pPr>
            <w:r>
              <w:rPr>
                <w:rFonts w:hint="eastAsia" w:ascii="宋体" w:hAnsi="宋体" w:cs="宋体"/>
                <w:sz w:val="28"/>
                <w:szCs w:val="28"/>
              </w:rPr>
              <w:t>信号源要求采用DDS直接数字合成技术，显示部分采用2.4英寸（320*240）彩色显示屏，同时可显示双通道的波形参数；最高输出频率20MHz（正弦波）,250MSa/s采样率，14bits垂直分辨率；输出幅度最高可达24Vpp，幅度分辨率最小可达1mV（0.001V），具备完全独立的双通道输出（相当于两个独立信号源），能够同步工作，相位差精确可调；两个通道的相位调节范围为0~359.99°，调节精度0.01°；两个通道的占空比均可独立调节，调节精度可达0.01%，可输出多达99组函数/任意波形，包含35 组预置波形和64组用户自定义波形。 预置波形包含：正弦波，方波，矩形波（占空比可调），三角波，升锯齿波，降锯齿波，洛仑兹脉冲波，多频音波，无规则噪声波，阶梯三角波，正阶梯波，反阶梯波，正指数波，反指数波，正下降指数，反下降指数，正对数波，反对数波，正下降对数，反下降对数，线性调频，心电图波，梯形脉冲波，辛克脉冲波，窄脉冲波，高斯白噪声波，调幅波形，调频波形，正半波，负半波，正半波整流，负半波整流，CMOS(0~12V)，四通道TTL电平和DC电压，四方脉冲、八方脉冲用户自定义波形等。</w:t>
            </w:r>
          </w:p>
          <w:p w14:paraId="1579F2AE">
            <w:pPr>
              <w:spacing w:line="360" w:lineRule="exact"/>
              <w:rPr>
                <w:rFonts w:hint="eastAsia" w:ascii="宋体" w:hAnsi="宋体" w:cs="宋体"/>
                <w:b/>
                <w:bCs/>
                <w:sz w:val="28"/>
                <w:szCs w:val="28"/>
              </w:rPr>
            </w:pPr>
            <w:r>
              <w:rPr>
                <w:rFonts w:hint="eastAsia" w:ascii="宋体" w:hAnsi="宋体" w:cs="宋体"/>
                <w:b/>
                <w:bCs/>
                <w:sz w:val="28"/>
                <w:szCs w:val="28"/>
              </w:rPr>
              <w:t>三、配套教学资源要求（整个项目共配一套）</w:t>
            </w:r>
          </w:p>
          <w:p w14:paraId="025FB3FD">
            <w:pPr>
              <w:spacing w:line="360" w:lineRule="exact"/>
              <w:rPr>
                <w:rFonts w:hint="eastAsia" w:ascii="宋体" w:hAnsi="宋体" w:cs="宋体"/>
                <w:b/>
                <w:bCs/>
                <w:sz w:val="28"/>
                <w:szCs w:val="28"/>
              </w:rPr>
            </w:pPr>
            <w:r>
              <w:rPr>
                <w:rFonts w:hint="eastAsia" w:ascii="宋体" w:hAnsi="宋体" w:cs="宋体"/>
                <w:b/>
                <w:bCs/>
                <w:sz w:val="28"/>
                <w:szCs w:val="28"/>
              </w:rPr>
              <w:t>1.配置传感器虚拟仿真实验软件</w:t>
            </w:r>
          </w:p>
          <w:p w14:paraId="2C889BEC">
            <w:pPr>
              <w:spacing w:line="360" w:lineRule="exact"/>
              <w:rPr>
                <w:rFonts w:hint="eastAsia" w:ascii="宋体" w:hAnsi="宋体" w:cs="宋体"/>
                <w:sz w:val="28"/>
                <w:szCs w:val="28"/>
              </w:rPr>
            </w:pPr>
            <w:r>
              <w:rPr>
                <w:rFonts w:hint="eastAsia" w:ascii="宋体" w:hAnsi="宋体" w:cs="宋体"/>
                <w:sz w:val="28"/>
                <w:szCs w:val="28"/>
              </w:rPr>
              <w:t>软件涵盖传感器认知与传感器实训两大核心功能，覆盖温度、光照、压力等多类常见传感器；所有实训项目中的传感器与实验仪器均严格按照真实尺寸1:1建模，搭配符合物理规律的场景光源与高逼真度表面材质，确保实验过程与真实场景高度一致。</w:t>
            </w:r>
          </w:p>
          <w:p w14:paraId="0FD26A42">
            <w:pPr>
              <w:spacing w:line="360" w:lineRule="exact"/>
              <w:rPr>
                <w:rFonts w:hint="eastAsia" w:ascii="宋体" w:hAnsi="宋体" w:cs="宋体"/>
                <w:sz w:val="28"/>
                <w:szCs w:val="28"/>
              </w:rPr>
            </w:pPr>
            <w:r>
              <w:rPr>
                <w:rFonts w:hint="eastAsia" w:ascii="宋体" w:hAnsi="宋体" w:cs="宋体"/>
                <w:sz w:val="28"/>
                <w:szCs w:val="28"/>
              </w:rPr>
              <w:t>▲（1）软件的传感器认知模块至少包含不限于接近传感器、温度传感器、压力传感器、光纤传感器、位移/距离传感器、光传感器、力传感器、液位传感器8个常用传感器的认知，如PPT简介、360度可旋转3D模型外观以及配套视频。</w:t>
            </w:r>
            <w:r>
              <w:rPr>
                <w:rFonts w:hint="eastAsia" w:ascii="宋体" w:hAnsi="宋体" w:cs="宋体"/>
                <w:b/>
                <w:bCs/>
                <w:sz w:val="28"/>
                <w:szCs w:val="28"/>
              </w:rPr>
              <w:t>（投标文件要求提供软件界面截图）。</w:t>
            </w:r>
          </w:p>
          <w:p w14:paraId="16430EF7">
            <w:pPr>
              <w:spacing w:line="360" w:lineRule="exact"/>
              <w:rPr>
                <w:rFonts w:hint="eastAsia" w:ascii="宋体" w:hAnsi="宋体" w:cs="宋体"/>
                <w:sz w:val="28"/>
                <w:szCs w:val="28"/>
              </w:rPr>
            </w:pPr>
            <w:r>
              <w:rPr>
                <w:rFonts w:hint="eastAsia" w:ascii="宋体" w:hAnsi="宋体" w:cs="宋体"/>
                <w:sz w:val="28"/>
                <w:szCs w:val="28"/>
              </w:rPr>
              <w:t>▲（2）软件的传感器实训模块至少包含不限于惠斯通电桥下PT100温度传感器实验、发光二极管的照度标定实验、电阻应变片传感器灵敏度特性实验、PN结温度传感器特性实验、光纤位移传感器静态实验、电涡流传感器位移特性实验、电容式传感器位移特性研究实验、开关式霍尔传感器测转速实验、K型热电偶特性实验9个实验。</w:t>
            </w:r>
            <w:r>
              <w:rPr>
                <w:rFonts w:hint="eastAsia" w:ascii="宋体" w:hAnsi="宋体" w:cs="宋体"/>
                <w:b/>
                <w:bCs/>
                <w:sz w:val="28"/>
                <w:szCs w:val="28"/>
              </w:rPr>
              <w:t>（投标文件要求提供软件界面截图）。</w:t>
            </w:r>
          </w:p>
          <w:p w14:paraId="25A1DAEC">
            <w:pPr>
              <w:spacing w:line="360" w:lineRule="exact"/>
              <w:rPr>
                <w:rFonts w:hint="eastAsia" w:ascii="宋体" w:hAnsi="宋体" w:cs="宋体"/>
                <w:sz w:val="28"/>
                <w:szCs w:val="28"/>
              </w:rPr>
            </w:pPr>
            <w:r>
              <w:rPr>
                <w:rFonts w:hint="eastAsia" w:ascii="宋体" w:hAnsi="宋体" w:cs="宋体"/>
                <w:sz w:val="28"/>
                <w:szCs w:val="28"/>
              </w:rPr>
              <w:t>▲（3）软件的实训界面集成器件库、连线库、参数配置、数据管理4 大核心功能，同时搭载实验步骤查阅、原理图查看、视角切换、操作日志4 大辅助功能，为实训操作提供全方位支撑。</w:t>
            </w:r>
            <w:r>
              <w:rPr>
                <w:rFonts w:hint="eastAsia" w:ascii="宋体" w:hAnsi="宋体" w:cs="宋体"/>
                <w:b/>
                <w:bCs/>
                <w:sz w:val="28"/>
                <w:szCs w:val="28"/>
              </w:rPr>
              <w:t>（投标文件要求提供软件界面截图）。</w:t>
            </w:r>
          </w:p>
          <w:p w14:paraId="4D584442">
            <w:pPr>
              <w:spacing w:line="360" w:lineRule="exact"/>
              <w:rPr>
                <w:rFonts w:hint="eastAsia" w:ascii="宋体" w:hAnsi="宋体" w:cs="宋体"/>
                <w:b/>
                <w:bCs/>
                <w:sz w:val="28"/>
                <w:szCs w:val="28"/>
              </w:rPr>
            </w:pPr>
            <w:r>
              <w:rPr>
                <w:rFonts w:hint="eastAsia" w:ascii="宋体" w:hAnsi="宋体" w:cs="宋体"/>
                <w:sz w:val="28"/>
                <w:szCs w:val="28"/>
              </w:rPr>
              <w:t>●（4）软件具备内置实验电路拟合函数功能：软件各项实验均将仿真电路转化为动态数学函数模型，可根据不同实验的输入参数进行实时仿真与精准计算，输出结果高度贴合实际电路的工作特性与变化规律。用户能够根据实验需求设置不同的实验输入参数（例如实验中的电阻值、电源电压值等），进而获取贴合真实电路的差异化仿真结果。</w:t>
            </w:r>
            <w:r>
              <w:rPr>
                <w:rFonts w:hint="eastAsia" w:ascii="宋体" w:hAnsi="宋体" w:cs="宋体"/>
                <w:b/>
                <w:bCs/>
                <w:sz w:val="28"/>
                <w:szCs w:val="28"/>
              </w:rPr>
              <w:t>（提供功能操作演示）。</w:t>
            </w:r>
          </w:p>
          <w:p w14:paraId="4E3F7E7A">
            <w:pPr>
              <w:spacing w:line="360" w:lineRule="exact"/>
              <w:rPr>
                <w:rFonts w:hint="eastAsia" w:ascii="宋体" w:hAnsi="宋体" w:cs="宋体"/>
                <w:sz w:val="28"/>
                <w:szCs w:val="28"/>
              </w:rPr>
            </w:pPr>
            <w:r>
              <w:rPr>
                <w:rFonts w:hint="eastAsia" w:ascii="宋体" w:hAnsi="宋体" w:cs="宋体"/>
                <w:sz w:val="28"/>
                <w:szCs w:val="28"/>
              </w:rPr>
              <w:t>●（5）软件具备参数扫描功能：软件内置器件参数扫描功能，支持用户点击实验面板，自定义传感器实验的可变量参数扫描范围，并按需设置仿真采样点数以控制数据密度。参数配置完成后启动仿真，系统将按预设规则运算，输出对应电路仿真结果，助力用户高效分析参数变化对电路性能的影响规律。</w:t>
            </w:r>
            <w:r>
              <w:rPr>
                <w:rFonts w:hint="eastAsia" w:ascii="宋体" w:hAnsi="宋体" w:cs="宋体"/>
                <w:b/>
                <w:bCs/>
                <w:sz w:val="28"/>
                <w:szCs w:val="28"/>
              </w:rPr>
              <w:t>（提供功能操作演示）。</w:t>
            </w:r>
          </w:p>
          <w:p w14:paraId="74E3FABD">
            <w:pPr>
              <w:spacing w:line="360" w:lineRule="exact"/>
              <w:rPr>
                <w:rFonts w:hint="eastAsia" w:ascii="宋体" w:hAnsi="宋体" w:cs="宋体"/>
                <w:b/>
                <w:bCs/>
                <w:sz w:val="28"/>
                <w:szCs w:val="28"/>
              </w:rPr>
            </w:pPr>
            <w:r>
              <w:rPr>
                <w:rFonts w:hint="eastAsia" w:ascii="宋体" w:hAnsi="宋体" w:cs="宋体"/>
                <w:sz w:val="28"/>
                <w:szCs w:val="28"/>
              </w:rPr>
              <w:t>●（6）软件具备数据管理功能：软件搭载多元化数据管理功能，支持以表格或 XY 图两种可视化形式，查看与整理实验保存的仿真数据。系统可根据用户保存的参数自动完成数据有序排序；将鼠标移至 XY 图关键数据节点时，会自动显示对应数值，助力用户快速定位核心信息，提升数据查看直观性与分析效率。</w:t>
            </w:r>
            <w:r>
              <w:rPr>
                <w:rFonts w:hint="eastAsia" w:ascii="宋体" w:hAnsi="宋体" w:cs="宋体"/>
                <w:b/>
                <w:bCs/>
                <w:sz w:val="28"/>
                <w:szCs w:val="28"/>
              </w:rPr>
              <w:t>（提供功能操作演示）。</w:t>
            </w:r>
          </w:p>
          <w:p w14:paraId="69171E7E">
            <w:pPr>
              <w:spacing w:line="360" w:lineRule="exact"/>
              <w:rPr>
                <w:rFonts w:hint="eastAsia" w:ascii="宋体" w:hAnsi="宋体" w:cs="宋体"/>
                <w:sz w:val="28"/>
                <w:szCs w:val="28"/>
              </w:rPr>
            </w:pPr>
            <w:r>
              <w:rPr>
                <w:rFonts w:hint="eastAsia" w:ascii="宋体" w:hAnsi="宋体" w:cs="宋体"/>
                <w:sz w:val="28"/>
                <w:szCs w:val="28"/>
              </w:rPr>
              <w:t>▲（7）软件具备丰富的教学资源：软件认知模块提供接近、温度、压力、光纤、位移/距离、光、力、液位8 类常用传感器的全方位学习内容，内置 PPT 理论课件与视频教学资源，覆盖各类传感器的基本概念、工作原理、技术参数及典型应用场景。中文版 PPT共≥170 页、视频时长≥20 分；英文版 PPT共</w:t>
            </w:r>
            <w:bookmarkStart w:id="110" w:name="OLE_LINK26"/>
            <w:r>
              <w:rPr>
                <w:rFonts w:hint="eastAsia" w:ascii="宋体" w:hAnsi="宋体" w:cs="宋体"/>
                <w:sz w:val="28"/>
                <w:szCs w:val="28"/>
              </w:rPr>
              <w:t>≥</w:t>
            </w:r>
            <w:bookmarkEnd w:id="110"/>
            <w:r>
              <w:rPr>
                <w:rFonts w:hint="eastAsia" w:ascii="宋体" w:hAnsi="宋体" w:cs="宋体"/>
                <w:sz w:val="28"/>
                <w:szCs w:val="28"/>
              </w:rPr>
              <w:t>200 页、视频时长≥30分。</w:t>
            </w:r>
            <w:r>
              <w:rPr>
                <w:rFonts w:hint="eastAsia" w:ascii="宋体" w:hAnsi="宋体" w:cs="宋体"/>
                <w:b/>
                <w:bCs/>
                <w:sz w:val="28"/>
                <w:szCs w:val="28"/>
              </w:rPr>
              <w:t>（投标文件要求提供截图）。</w:t>
            </w:r>
          </w:p>
          <w:p w14:paraId="36F9AF1A">
            <w:pPr>
              <w:spacing w:line="360" w:lineRule="exact"/>
              <w:rPr>
                <w:rFonts w:hint="eastAsia" w:ascii="宋体" w:hAnsi="宋体" w:cs="宋体"/>
                <w:b/>
                <w:bCs/>
                <w:sz w:val="28"/>
                <w:szCs w:val="28"/>
              </w:rPr>
            </w:pPr>
            <w:r>
              <w:rPr>
                <w:rFonts w:hint="eastAsia" w:ascii="宋体" w:hAnsi="宋体" w:cs="宋体"/>
                <w:b/>
                <w:bCs/>
                <w:sz w:val="28"/>
                <w:szCs w:val="28"/>
              </w:rPr>
              <w:t>2.配置电工一体化软件要求如下</w:t>
            </w:r>
          </w:p>
          <w:p w14:paraId="23BF3E6E">
            <w:pPr>
              <w:spacing w:line="360" w:lineRule="exact"/>
              <w:rPr>
                <w:rFonts w:hint="eastAsia" w:ascii="宋体" w:hAnsi="宋体" w:cs="宋体"/>
                <w:b/>
                <w:sz w:val="28"/>
                <w:szCs w:val="28"/>
              </w:rPr>
            </w:pPr>
            <w:r>
              <w:rPr>
                <w:rFonts w:hint="eastAsia" w:ascii="宋体" w:hAnsi="宋体" w:cs="宋体"/>
                <w:sz w:val="28"/>
                <w:szCs w:val="28"/>
              </w:rPr>
              <w:t>▲</w:t>
            </w:r>
            <w:r>
              <w:rPr>
                <w:rFonts w:hint="eastAsia" w:ascii="宋体" w:hAnsi="宋体" w:cs="宋体"/>
                <w:bCs/>
                <w:sz w:val="28"/>
                <w:szCs w:val="28"/>
              </w:rPr>
              <w:t>（2.1）软件软件要求通过虚拟环境模拟真实的电工实验场景，使学生能够在计算机上进行虚拟操作，涵盖用电安全、器件仪器认知、照明电路安装、电工电机、器件拆装几个大类。所用的元器件都根据真实的元器件型号进行1:1建模、设置合理的场景光源、添加逼真的器件表面材质，确保实训过程更接近真实场景，提升学习效率。</w:t>
            </w:r>
            <w:bookmarkStart w:id="111" w:name="OLE_LINK19"/>
            <w:r>
              <w:rPr>
                <w:rFonts w:hint="eastAsia" w:ascii="宋体" w:hAnsi="宋体" w:cs="宋体"/>
                <w:b/>
                <w:sz w:val="28"/>
                <w:szCs w:val="28"/>
              </w:rPr>
              <w:t>软件应为正版，投标文件内要求提供证明材料进行佐证。</w:t>
            </w:r>
            <w:bookmarkEnd w:id="111"/>
          </w:p>
          <w:p w14:paraId="7ACACE76">
            <w:pPr>
              <w:spacing w:line="360" w:lineRule="exact"/>
              <w:rPr>
                <w:rFonts w:hint="eastAsia" w:ascii="宋体" w:hAnsi="宋体" w:cs="宋体"/>
                <w:sz w:val="28"/>
                <w:szCs w:val="28"/>
              </w:rPr>
            </w:pPr>
            <w:r>
              <w:rPr>
                <w:rFonts w:hint="eastAsia" w:ascii="宋体" w:hAnsi="宋体" w:cs="宋体"/>
                <w:sz w:val="28"/>
                <w:szCs w:val="28"/>
              </w:rPr>
              <w:t>（2.2）电工一体化教学平台包括用电安全、器件仪器、照明电路、电工电机、器件拆装、MATLAB联合仿真6个</w:t>
            </w:r>
            <w:bookmarkStart w:id="112" w:name="OLE_LINK156"/>
            <w:r>
              <w:rPr>
                <w:rFonts w:hint="eastAsia" w:ascii="宋体" w:hAnsi="宋体" w:cs="宋体"/>
                <w:sz w:val="28"/>
                <w:szCs w:val="28"/>
              </w:rPr>
              <w:t>模块</w:t>
            </w:r>
            <w:bookmarkEnd w:id="112"/>
            <w:r>
              <w:rPr>
                <w:rFonts w:hint="eastAsia" w:ascii="宋体" w:hAnsi="宋体" w:cs="宋体"/>
                <w:sz w:val="28"/>
                <w:szCs w:val="28"/>
              </w:rPr>
              <w:t>等组成。软件的模块要求如下：</w:t>
            </w:r>
          </w:p>
          <w:p w14:paraId="515F702A">
            <w:pPr>
              <w:spacing w:line="360" w:lineRule="exact"/>
              <w:rPr>
                <w:rFonts w:hint="eastAsia" w:ascii="宋体" w:hAnsi="宋体" w:cs="宋体"/>
                <w:sz w:val="28"/>
                <w:szCs w:val="28"/>
              </w:rPr>
            </w:pPr>
            <w:r>
              <w:rPr>
                <w:rFonts w:hint="eastAsia" w:ascii="宋体" w:hAnsi="宋体" w:cs="宋体"/>
                <w:sz w:val="28"/>
                <w:szCs w:val="28"/>
              </w:rPr>
              <w:t>（2.2.1）用电安全模块：模块包含交流直流、漏电事故、设备安全三个内容。</w:t>
            </w:r>
          </w:p>
          <w:p w14:paraId="555ED94B">
            <w:pPr>
              <w:spacing w:line="360" w:lineRule="exact"/>
              <w:rPr>
                <w:rFonts w:hint="eastAsia" w:ascii="宋体" w:hAnsi="宋体" w:cs="宋体"/>
                <w:sz w:val="28"/>
                <w:szCs w:val="28"/>
              </w:rPr>
            </w:pPr>
            <w:r>
              <w:rPr>
                <w:rFonts w:hint="eastAsia" w:ascii="宋体" w:hAnsi="宋体" w:cs="宋体"/>
                <w:sz w:val="28"/>
                <w:szCs w:val="28"/>
              </w:rPr>
              <w:t>（2.2.2）器件仪器模块：模块包括交流接触器、低压断路器、继电器、熔断器、万用表、兆欧表、电度表、钳形电流表8个常用仪表的认知，包含PPT简介、360度可旋转3D模型外观以及配套视频。投标文件内须提供软件功能截图，体现器件认知功能界面软件截图。</w:t>
            </w:r>
          </w:p>
          <w:p w14:paraId="32C2EA83">
            <w:pPr>
              <w:spacing w:line="360" w:lineRule="exact"/>
              <w:rPr>
                <w:rFonts w:hint="eastAsia" w:ascii="宋体" w:hAnsi="宋体" w:cs="宋体"/>
                <w:sz w:val="28"/>
                <w:szCs w:val="28"/>
              </w:rPr>
            </w:pPr>
            <w:r>
              <w:rPr>
                <w:rFonts w:hint="eastAsia" w:ascii="宋体" w:hAnsi="宋体" w:cs="宋体"/>
                <w:sz w:val="28"/>
                <w:szCs w:val="28"/>
              </w:rPr>
              <w:t>（2.2.3）照明电路模块：模块包含单极开关控制电路、单极开关串联控制电路、单极开关并联控制电路、两地控制灯、三色LED灯控制、K23单相电能表带照明灯6个实验。</w:t>
            </w:r>
          </w:p>
          <w:p w14:paraId="7AAB7C60">
            <w:pPr>
              <w:spacing w:line="360" w:lineRule="exact"/>
              <w:rPr>
                <w:rFonts w:hint="eastAsia" w:ascii="宋体" w:hAnsi="宋体" w:cs="宋体"/>
                <w:sz w:val="28"/>
                <w:szCs w:val="28"/>
              </w:rPr>
            </w:pPr>
            <w:r>
              <w:rPr>
                <w:rFonts w:hint="eastAsia" w:ascii="宋体" w:hAnsi="宋体" w:cs="宋体"/>
                <w:sz w:val="28"/>
                <w:szCs w:val="28"/>
              </w:rPr>
              <w:t>▲（2.2.4）电工电机模块：模块包括三相异步电机手动控制、有过载保护运转控制、K21电动机单相连续运转、电动机联动控制、时间继电器YΔ启动控制、K22三相异步电机正反运行接线、三相异步电机缺相保护7个实验。投标文件内须提供软件功能截图2张。</w:t>
            </w:r>
          </w:p>
          <w:p w14:paraId="1FCF7872">
            <w:pPr>
              <w:spacing w:line="360" w:lineRule="exact"/>
              <w:rPr>
                <w:rFonts w:hint="eastAsia" w:ascii="宋体" w:hAnsi="宋体" w:cs="宋体"/>
                <w:sz w:val="28"/>
                <w:szCs w:val="28"/>
              </w:rPr>
            </w:pPr>
            <w:r>
              <w:rPr>
                <w:rFonts w:hint="eastAsia" w:ascii="宋体" w:hAnsi="宋体" w:cs="宋体"/>
                <w:sz w:val="28"/>
                <w:szCs w:val="28"/>
              </w:rPr>
              <w:t>（2.2.5）器件拆装模块：模块包括三相异步电机、直流无刷电机、交流接触器共3个器件的拆装。</w:t>
            </w:r>
          </w:p>
          <w:p w14:paraId="754C73C5">
            <w:pPr>
              <w:spacing w:line="360" w:lineRule="exact"/>
              <w:rPr>
                <w:rFonts w:hint="eastAsia" w:ascii="宋体" w:hAnsi="宋体" w:cs="宋体"/>
                <w:sz w:val="28"/>
                <w:szCs w:val="28"/>
              </w:rPr>
            </w:pPr>
            <w:r>
              <w:rPr>
                <w:rFonts w:hint="eastAsia" w:ascii="宋体" w:hAnsi="宋体" w:cs="宋体"/>
                <w:sz w:val="28"/>
                <w:szCs w:val="28"/>
              </w:rPr>
              <w:t>（2.2.6）MATLAB联合仿真模块：模块用于算法开发、数据可视化、数据分析以及数值计算，它集成数值分析、矩阵计算、科学数据可视化以及非线性动态系统的建模和仿真等诸多强大功能，为用户提供一个易于使用的视窗环境。软件模拟真实电工接线环境，包括电路布局、设备操作等，提供近乎真实的操作体验。并且不同于一般的2D接线电工软件，本软件根据真实接线标准，采用高度仿真的3D接线，并提供实时渲染。</w:t>
            </w:r>
          </w:p>
          <w:p w14:paraId="11023BEA">
            <w:pPr>
              <w:spacing w:line="360" w:lineRule="exact"/>
              <w:rPr>
                <w:rFonts w:hint="eastAsia" w:ascii="宋体" w:hAnsi="宋体" w:cs="宋体"/>
                <w:sz w:val="28"/>
                <w:szCs w:val="28"/>
              </w:rPr>
            </w:pPr>
            <w:r>
              <w:rPr>
                <w:rFonts w:hint="eastAsia" w:ascii="宋体" w:hAnsi="宋体" w:cs="宋体"/>
                <w:sz w:val="28"/>
                <w:szCs w:val="28"/>
              </w:rPr>
              <w:t>●（2.3）软件的两种实操模式：考虑到模拟真实接线环境、接线习惯、考核方式三个影响因子，接线实操提供自由模式和专业模式两种选择模式。专业模式下，用户需按照线路图闪烁的接线顺序进行接线。自由模式下，用户可以自行选择任意一条线进行接线，无接线顺序。</w:t>
            </w:r>
            <w:r>
              <w:rPr>
                <w:rFonts w:hint="eastAsia" w:ascii="宋体" w:hAnsi="宋体" w:cs="宋体"/>
                <w:b/>
                <w:bCs/>
                <w:sz w:val="28"/>
                <w:szCs w:val="28"/>
              </w:rPr>
              <w:t>（提供功能操作演示）。</w:t>
            </w:r>
          </w:p>
          <w:p w14:paraId="1DC1307D">
            <w:pPr>
              <w:spacing w:line="360" w:lineRule="exact"/>
              <w:rPr>
                <w:rFonts w:hint="eastAsia" w:ascii="宋体" w:hAnsi="宋体" w:cs="宋体"/>
                <w:b/>
                <w:bCs/>
                <w:sz w:val="28"/>
                <w:szCs w:val="28"/>
              </w:rPr>
            </w:pPr>
            <w:r>
              <w:rPr>
                <w:rFonts w:hint="eastAsia" w:ascii="宋体" w:hAnsi="宋体" w:cs="宋体"/>
                <w:sz w:val="28"/>
                <w:szCs w:val="28"/>
              </w:rPr>
              <w:t>▲（2.4）软件的线规格设置功能：实际工作中，导线为考虑电流承载能力、电压损失、安全性能、经济性和可维护性采用不同规格的导线，本软件在实训中的3D导线可以进行4种不同的规格粗细的设置，并在实验中呈现。比如主电路应采用4平方的线，控制电路采用1平方的线，在软件实验中可以明显呈现并区分。</w:t>
            </w:r>
            <w:r>
              <w:rPr>
                <w:rFonts w:hint="eastAsia" w:ascii="宋体" w:hAnsi="宋体" w:cs="宋体"/>
                <w:b/>
                <w:bCs/>
                <w:sz w:val="28"/>
                <w:szCs w:val="28"/>
              </w:rPr>
              <w:t>投标文件内提供相应的功能界面截图进行佐证。</w:t>
            </w:r>
          </w:p>
          <w:p w14:paraId="176DF2E5">
            <w:pPr>
              <w:spacing w:line="360" w:lineRule="exact"/>
              <w:rPr>
                <w:rFonts w:hint="eastAsia" w:ascii="宋体" w:hAnsi="宋体" w:cs="宋体"/>
                <w:b/>
                <w:bCs/>
                <w:sz w:val="28"/>
                <w:szCs w:val="28"/>
              </w:rPr>
            </w:pPr>
            <w:r>
              <w:rPr>
                <w:rFonts w:hint="eastAsia" w:ascii="宋体" w:hAnsi="宋体" w:cs="宋体"/>
                <w:sz w:val="28"/>
                <w:szCs w:val="28"/>
              </w:rPr>
              <w:t>▲（2.5）软件的号码管设置功能：根据电气行业标准和规范要求，对导线进行编号有利于区分不同类型的导线和明确导线用途和理解关系同时提高工作效率和安全性，本软件在实训中可以对3D导线设置号码管同时对号码管添加编号（支持中文、数字、符号等），设置后完成后接线两端自动呈现号码管。</w:t>
            </w:r>
            <w:r>
              <w:rPr>
                <w:rFonts w:hint="eastAsia" w:ascii="宋体" w:hAnsi="宋体" w:cs="宋体"/>
                <w:b/>
                <w:bCs/>
                <w:sz w:val="28"/>
                <w:szCs w:val="28"/>
              </w:rPr>
              <w:t>投标文件内提供相应的功能界面截图进行佐证。</w:t>
            </w:r>
          </w:p>
          <w:p w14:paraId="700BF99B">
            <w:pPr>
              <w:spacing w:line="360" w:lineRule="exact"/>
              <w:rPr>
                <w:rFonts w:hint="eastAsia" w:ascii="宋体" w:hAnsi="宋体" w:cs="宋体"/>
                <w:sz w:val="28"/>
                <w:szCs w:val="28"/>
              </w:rPr>
            </w:pPr>
            <w:r>
              <w:rPr>
                <w:rFonts w:hint="eastAsia" w:ascii="宋体" w:hAnsi="宋体" w:cs="宋体"/>
                <w:sz w:val="28"/>
                <w:szCs w:val="28"/>
              </w:rPr>
              <w:t>●（2.6）软件的智能考核功能:智能考核功能是电工仿真软件的一个重要组成部分，在实操和考试环节中，可根据原理图线路闪烁顺序，提示实验正确接线顺序从而辅助引导用户接线接线任务提交后，系统自动生成评分报告，包含每一根接线的得分、错误次数、提示次数、总得分等信息，评分报告可导出文件。</w:t>
            </w:r>
            <w:r>
              <w:rPr>
                <w:rFonts w:hint="eastAsia" w:ascii="宋体" w:hAnsi="宋体" w:cs="宋体"/>
                <w:b/>
                <w:bCs/>
                <w:sz w:val="28"/>
                <w:szCs w:val="28"/>
              </w:rPr>
              <w:t>（提供功能操作演示）。</w:t>
            </w:r>
          </w:p>
          <w:p w14:paraId="167394EA">
            <w:pPr>
              <w:spacing w:line="360" w:lineRule="exact"/>
              <w:rPr>
                <w:rFonts w:hint="eastAsia" w:ascii="宋体" w:hAnsi="宋体" w:cs="宋体"/>
                <w:sz w:val="28"/>
                <w:szCs w:val="28"/>
              </w:rPr>
            </w:pPr>
            <w:r>
              <w:rPr>
                <w:rFonts w:hint="eastAsia" w:ascii="宋体" w:hAnsi="宋体" w:cs="宋体"/>
                <w:sz w:val="28"/>
                <w:szCs w:val="28"/>
              </w:rPr>
              <w:t>▲（2.7）软件的自动评分功能:并且无论在考试模式还在实操模式都内置自动评分系统，接线任务提交后，系统自动生成评分报告，包含每一根接线的得分、错误次数、提示次数、总得分等信息，评分报告可导出为ｔｘｔ文件，辅助用户学习，从而客观、公正地评估学员的电工技能水平。</w:t>
            </w:r>
            <w:r>
              <w:rPr>
                <w:rFonts w:hint="eastAsia" w:ascii="宋体" w:hAnsi="宋体" w:cs="宋体"/>
                <w:b/>
                <w:bCs/>
                <w:sz w:val="28"/>
                <w:szCs w:val="28"/>
              </w:rPr>
              <w:t>投标文件内提供相应的功能界面截图进行佐证。</w:t>
            </w:r>
          </w:p>
          <w:p w14:paraId="6B24942C">
            <w:pPr>
              <w:spacing w:line="360" w:lineRule="exact"/>
              <w:rPr>
                <w:rFonts w:hint="eastAsia" w:ascii="宋体" w:hAnsi="宋体" w:cs="宋体"/>
                <w:b/>
                <w:bCs/>
                <w:sz w:val="28"/>
                <w:szCs w:val="28"/>
              </w:rPr>
            </w:pPr>
            <w:r>
              <w:rPr>
                <w:rFonts w:hint="eastAsia" w:ascii="宋体" w:hAnsi="宋体" w:cs="宋体"/>
                <w:b/>
                <w:bCs/>
                <w:sz w:val="28"/>
                <w:szCs w:val="28"/>
              </w:rPr>
              <w:t>3.配置虚拟仪器仿真平台要求如下：</w:t>
            </w:r>
          </w:p>
          <w:p w14:paraId="75553A8A">
            <w:pPr>
              <w:spacing w:line="360" w:lineRule="exact"/>
              <w:rPr>
                <w:rFonts w:hint="eastAsia" w:ascii="宋体" w:hAnsi="宋体" w:cs="宋体"/>
                <w:sz w:val="28"/>
                <w:szCs w:val="28"/>
              </w:rPr>
            </w:pPr>
            <w:r>
              <w:rPr>
                <w:rFonts w:hint="eastAsia" w:ascii="宋体" w:hAnsi="宋体" w:cs="宋体"/>
                <w:sz w:val="28"/>
                <w:szCs w:val="28"/>
              </w:rPr>
              <w:t>▲（3.1）仪器仿真平台要求至少包含万用表、示波器、函数发生器、钳形电流表以及兆欧表这 5 种常用仪器的虚拟仪器仿真模块构成。投标文件内须提供能体现至少5个软件功能模块的截图进行佐证。</w:t>
            </w:r>
          </w:p>
          <w:p w14:paraId="61B3C953">
            <w:pPr>
              <w:spacing w:line="360" w:lineRule="exact"/>
              <w:rPr>
                <w:rFonts w:hint="eastAsia" w:ascii="宋体" w:hAnsi="宋体" w:cs="宋体"/>
                <w:sz w:val="28"/>
                <w:szCs w:val="28"/>
              </w:rPr>
            </w:pPr>
            <w:r>
              <w:rPr>
                <w:rFonts w:hint="eastAsia" w:ascii="宋体" w:hAnsi="宋体" w:cs="宋体"/>
                <w:sz w:val="28"/>
                <w:szCs w:val="28"/>
              </w:rPr>
              <w:t>（3.2）软件的仪器功能模块都由简介、外观、视频、实训四大核心功能组成：</w:t>
            </w:r>
          </w:p>
          <w:p w14:paraId="493F6578">
            <w:pPr>
              <w:spacing w:line="360" w:lineRule="exact"/>
              <w:rPr>
                <w:rFonts w:hint="eastAsia" w:ascii="宋体" w:hAnsi="宋体" w:cs="宋体"/>
                <w:sz w:val="28"/>
                <w:szCs w:val="28"/>
              </w:rPr>
            </w:pPr>
            <w:r>
              <w:rPr>
                <w:rFonts w:hint="eastAsia" w:ascii="宋体" w:hAnsi="宋体" w:cs="宋体"/>
                <w:sz w:val="28"/>
                <w:szCs w:val="28"/>
              </w:rPr>
              <w:t>（3.3）软件的简介功能：采用静态图片拼接技术，以PPT的形式阐述仪器的基本定义、工作原理、应用领域等关键信息，快速把握其本质与用途。</w:t>
            </w:r>
          </w:p>
          <w:p w14:paraId="20249126">
            <w:pPr>
              <w:spacing w:line="360" w:lineRule="exact"/>
              <w:rPr>
                <w:rFonts w:hint="eastAsia" w:ascii="宋体" w:hAnsi="宋体" w:cs="宋体"/>
                <w:sz w:val="28"/>
                <w:szCs w:val="28"/>
              </w:rPr>
            </w:pPr>
            <w:r>
              <w:rPr>
                <w:rFonts w:hint="eastAsia" w:ascii="宋体" w:hAnsi="宋体" w:cs="宋体"/>
                <w:sz w:val="28"/>
                <w:szCs w:val="28"/>
              </w:rPr>
              <w:t>▲（3.4）软件的外观功能：通过360度可旋转3D模型外观展示，全方位呈现仪器的整体造型、操作面板布局、各类接口位置以及表盘刻度标识等细节，对其外观有直观且清晰的认知。投标文件内须提供能体现软件功能模块的截图进行佐证。</w:t>
            </w:r>
          </w:p>
          <w:p w14:paraId="35E12F81">
            <w:pPr>
              <w:spacing w:line="360" w:lineRule="exact"/>
              <w:rPr>
                <w:rFonts w:hint="eastAsia" w:ascii="宋体" w:hAnsi="宋体" w:cs="宋体"/>
                <w:sz w:val="28"/>
                <w:szCs w:val="28"/>
              </w:rPr>
            </w:pPr>
            <w:r>
              <w:rPr>
                <w:rFonts w:hint="eastAsia" w:ascii="宋体" w:hAnsi="宋体" w:cs="宋体"/>
                <w:sz w:val="28"/>
                <w:szCs w:val="28"/>
              </w:rPr>
              <w:t>（3.5）软件的视频功能：以视频的形式从仪器的基本定义入手，逐步深入，详细阐释仪器的工作原理、基本构成，以及具体使用方法等。</w:t>
            </w:r>
          </w:p>
          <w:p w14:paraId="1AE83365">
            <w:pPr>
              <w:spacing w:line="360" w:lineRule="exact"/>
              <w:rPr>
                <w:rFonts w:hint="eastAsia" w:ascii="宋体" w:hAnsi="宋体" w:cs="宋体"/>
                <w:sz w:val="28"/>
                <w:szCs w:val="28"/>
              </w:rPr>
            </w:pPr>
            <w:r>
              <w:rPr>
                <w:rFonts w:hint="eastAsia" w:ascii="宋体" w:hAnsi="宋体" w:cs="宋体"/>
                <w:sz w:val="28"/>
                <w:szCs w:val="28"/>
              </w:rPr>
              <w:t>（3.6）软件的实训功能：具备先导认知与基本实验两大相辅相成的核心功能。</w:t>
            </w:r>
          </w:p>
          <w:p w14:paraId="590860C3">
            <w:pPr>
              <w:spacing w:line="360" w:lineRule="exact"/>
              <w:rPr>
                <w:rFonts w:hint="eastAsia" w:ascii="宋体" w:hAnsi="宋体" w:cs="宋体"/>
                <w:sz w:val="28"/>
                <w:szCs w:val="28"/>
              </w:rPr>
            </w:pPr>
            <w:r>
              <w:rPr>
                <w:rFonts w:hint="eastAsia" w:ascii="宋体" w:hAnsi="宋体" w:cs="宋体"/>
                <w:sz w:val="28"/>
                <w:szCs w:val="28"/>
              </w:rPr>
              <w:t>▲</w:t>
            </w:r>
            <w:r>
              <w:rPr>
                <w:rFonts w:hint="eastAsia" w:ascii="宋体" w:hAnsi="宋体" w:cs="宋体"/>
                <w:bCs/>
                <w:sz w:val="28"/>
                <w:szCs w:val="28"/>
              </w:rPr>
              <w:t>（3.7）软件的AI语言切换系统：软件配备AI语言一键切换系统，包括但不限于内置的视频、PPT、软件的对话框导引、实训等内容都具备AI语言一键切换功能。</w:t>
            </w:r>
            <w:r>
              <w:rPr>
                <w:rFonts w:hint="eastAsia" w:ascii="宋体" w:hAnsi="宋体" w:cs="宋体"/>
                <w:b/>
                <w:sz w:val="28"/>
                <w:szCs w:val="28"/>
              </w:rPr>
              <w:t>在投标文件内提供功能截图（包括内置的视频、PPT，软件的对话框导引、实训等内容、中英文切换功能）</w:t>
            </w:r>
          </w:p>
          <w:p w14:paraId="31750616">
            <w:pPr>
              <w:spacing w:line="360" w:lineRule="exact"/>
              <w:rPr>
                <w:rFonts w:hint="eastAsia" w:ascii="宋体" w:hAnsi="宋体" w:cs="宋体"/>
                <w:b/>
                <w:bCs/>
                <w:sz w:val="28"/>
                <w:szCs w:val="28"/>
              </w:rPr>
            </w:pPr>
            <w:r>
              <w:rPr>
                <w:rFonts w:hint="eastAsia" w:ascii="宋体" w:hAnsi="宋体" w:cs="宋体"/>
                <w:b/>
                <w:bCs/>
                <w:sz w:val="28"/>
                <w:szCs w:val="28"/>
              </w:rPr>
              <w:t>四、设备可完成的实训项目要求</w:t>
            </w:r>
          </w:p>
          <w:p w14:paraId="71774D62">
            <w:pPr>
              <w:spacing w:line="360" w:lineRule="exact"/>
              <w:rPr>
                <w:rFonts w:hint="eastAsia" w:ascii="宋体" w:hAnsi="宋体" w:cs="宋体"/>
                <w:sz w:val="28"/>
                <w:szCs w:val="28"/>
              </w:rPr>
            </w:pPr>
            <w:r>
              <w:rPr>
                <w:rFonts w:hint="eastAsia" w:ascii="宋体" w:hAnsi="宋体" w:cs="宋体"/>
                <w:sz w:val="28"/>
                <w:szCs w:val="28"/>
              </w:rPr>
              <w:t>1.电工基础实验</w:t>
            </w:r>
          </w:p>
          <w:p w14:paraId="08E0AF2D">
            <w:pPr>
              <w:spacing w:line="360" w:lineRule="exact"/>
              <w:rPr>
                <w:rFonts w:hint="eastAsia" w:ascii="宋体" w:hAnsi="宋体" w:cs="宋体"/>
                <w:sz w:val="28"/>
                <w:szCs w:val="28"/>
              </w:rPr>
            </w:pPr>
            <w:r>
              <w:rPr>
                <w:rFonts w:hint="eastAsia" w:ascii="宋体" w:hAnsi="宋体" w:cs="宋体"/>
                <w:sz w:val="28"/>
                <w:szCs w:val="28"/>
              </w:rPr>
              <w:t>1.1</w:t>
            </w:r>
            <w:r>
              <w:rPr>
                <w:rFonts w:hint="eastAsia" w:ascii="宋体" w:hAnsi="宋体" w:cs="宋体"/>
                <w:sz w:val="28"/>
                <w:szCs w:val="28"/>
              </w:rPr>
              <w:tab/>
            </w:r>
            <w:r>
              <w:rPr>
                <w:rFonts w:hint="eastAsia" w:ascii="宋体" w:hAnsi="宋体" w:cs="宋体"/>
                <w:sz w:val="28"/>
                <w:szCs w:val="28"/>
              </w:rPr>
              <w:t>电位、电压的测定</w:t>
            </w:r>
          </w:p>
          <w:p w14:paraId="2EAD0D84">
            <w:pPr>
              <w:spacing w:line="360" w:lineRule="exact"/>
              <w:rPr>
                <w:rFonts w:hint="eastAsia" w:ascii="宋体" w:hAnsi="宋体" w:cs="宋体"/>
                <w:sz w:val="28"/>
                <w:szCs w:val="28"/>
              </w:rPr>
            </w:pPr>
            <w:r>
              <w:rPr>
                <w:rFonts w:hint="eastAsia" w:ascii="宋体" w:hAnsi="宋体" w:cs="宋体"/>
                <w:sz w:val="28"/>
                <w:szCs w:val="28"/>
              </w:rPr>
              <w:t>1.2</w:t>
            </w:r>
            <w:r>
              <w:rPr>
                <w:rFonts w:hint="eastAsia" w:ascii="宋体" w:hAnsi="宋体" w:cs="宋体"/>
                <w:sz w:val="28"/>
                <w:szCs w:val="28"/>
              </w:rPr>
              <w:tab/>
            </w:r>
            <w:r>
              <w:rPr>
                <w:rFonts w:hint="eastAsia" w:ascii="宋体" w:hAnsi="宋体" w:cs="宋体"/>
                <w:sz w:val="28"/>
                <w:szCs w:val="28"/>
              </w:rPr>
              <w:t>基尔霍夫定律的验证</w:t>
            </w:r>
          </w:p>
          <w:p w14:paraId="3FEC5553">
            <w:pPr>
              <w:spacing w:line="360" w:lineRule="exact"/>
              <w:rPr>
                <w:rFonts w:hint="eastAsia" w:ascii="宋体" w:hAnsi="宋体" w:cs="宋体"/>
                <w:sz w:val="28"/>
                <w:szCs w:val="28"/>
              </w:rPr>
            </w:pPr>
            <w:r>
              <w:rPr>
                <w:rFonts w:hint="eastAsia" w:ascii="宋体" w:hAnsi="宋体" w:cs="宋体"/>
                <w:sz w:val="28"/>
                <w:szCs w:val="28"/>
              </w:rPr>
              <w:t>1.3</w:t>
            </w:r>
            <w:r>
              <w:rPr>
                <w:rFonts w:hint="eastAsia" w:ascii="宋体" w:hAnsi="宋体" w:cs="宋体"/>
                <w:sz w:val="28"/>
                <w:szCs w:val="28"/>
              </w:rPr>
              <w:tab/>
            </w:r>
            <w:r>
              <w:rPr>
                <w:rFonts w:hint="eastAsia" w:ascii="宋体" w:hAnsi="宋体" w:cs="宋体"/>
                <w:sz w:val="28"/>
                <w:szCs w:val="28"/>
              </w:rPr>
              <w:t>叠加原理的验证</w:t>
            </w:r>
          </w:p>
          <w:p w14:paraId="689218DB">
            <w:pPr>
              <w:spacing w:line="360" w:lineRule="exact"/>
              <w:rPr>
                <w:rFonts w:hint="eastAsia" w:ascii="宋体" w:hAnsi="宋体" w:cs="宋体"/>
                <w:sz w:val="28"/>
                <w:szCs w:val="28"/>
              </w:rPr>
            </w:pPr>
            <w:r>
              <w:rPr>
                <w:rFonts w:hint="eastAsia" w:ascii="宋体" w:hAnsi="宋体" w:cs="宋体"/>
                <w:sz w:val="28"/>
                <w:szCs w:val="28"/>
              </w:rPr>
              <w:t>1.4</w:t>
            </w:r>
            <w:r>
              <w:rPr>
                <w:rFonts w:hint="eastAsia" w:ascii="宋体" w:hAnsi="宋体" w:cs="宋体"/>
                <w:sz w:val="28"/>
                <w:szCs w:val="28"/>
              </w:rPr>
              <w:tab/>
            </w:r>
            <w:r>
              <w:rPr>
                <w:rFonts w:hint="eastAsia" w:ascii="宋体" w:hAnsi="宋体" w:cs="宋体"/>
                <w:sz w:val="28"/>
                <w:szCs w:val="28"/>
              </w:rPr>
              <w:t>电压源与电流源的等效变换</w:t>
            </w:r>
          </w:p>
          <w:p w14:paraId="47D0833E">
            <w:pPr>
              <w:spacing w:line="360" w:lineRule="exact"/>
              <w:rPr>
                <w:rFonts w:hint="eastAsia" w:ascii="宋体" w:hAnsi="宋体" w:cs="宋体"/>
                <w:sz w:val="28"/>
                <w:szCs w:val="28"/>
              </w:rPr>
            </w:pPr>
            <w:r>
              <w:rPr>
                <w:rFonts w:hint="eastAsia" w:ascii="宋体" w:hAnsi="宋体" w:cs="宋体"/>
                <w:sz w:val="28"/>
                <w:szCs w:val="28"/>
              </w:rPr>
              <w:t>1.5</w:t>
            </w:r>
            <w:r>
              <w:rPr>
                <w:rFonts w:hint="eastAsia" w:ascii="宋体" w:hAnsi="宋体" w:cs="宋体"/>
                <w:sz w:val="28"/>
                <w:szCs w:val="28"/>
              </w:rPr>
              <w:tab/>
            </w:r>
            <w:r>
              <w:rPr>
                <w:rFonts w:hint="eastAsia" w:ascii="宋体" w:hAnsi="宋体" w:cs="宋体"/>
                <w:sz w:val="28"/>
                <w:szCs w:val="28"/>
              </w:rPr>
              <w:t>受控源实验验证</w:t>
            </w:r>
          </w:p>
          <w:p w14:paraId="2547BAC4">
            <w:pPr>
              <w:spacing w:line="360" w:lineRule="exact"/>
              <w:rPr>
                <w:rFonts w:hint="eastAsia" w:ascii="宋体" w:hAnsi="宋体" w:cs="宋体"/>
                <w:sz w:val="28"/>
                <w:szCs w:val="28"/>
              </w:rPr>
            </w:pPr>
            <w:r>
              <w:rPr>
                <w:rFonts w:hint="eastAsia" w:ascii="宋体" w:hAnsi="宋体" w:cs="宋体"/>
                <w:sz w:val="28"/>
                <w:szCs w:val="28"/>
              </w:rPr>
              <w:t>1.6</w:t>
            </w:r>
            <w:r>
              <w:rPr>
                <w:rFonts w:hint="eastAsia" w:ascii="宋体" w:hAnsi="宋体" w:cs="宋体"/>
                <w:sz w:val="28"/>
                <w:szCs w:val="28"/>
              </w:rPr>
              <w:tab/>
            </w:r>
            <w:r>
              <w:rPr>
                <w:rFonts w:hint="eastAsia" w:ascii="宋体" w:hAnsi="宋体" w:cs="宋体"/>
                <w:sz w:val="28"/>
                <w:szCs w:val="28"/>
              </w:rPr>
              <w:t>戴维南/诺顿定理验证</w:t>
            </w:r>
          </w:p>
          <w:p w14:paraId="4BD4B17E">
            <w:pPr>
              <w:spacing w:line="360" w:lineRule="exact"/>
              <w:rPr>
                <w:rFonts w:hint="eastAsia" w:ascii="宋体" w:hAnsi="宋体" w:cs="宋体"/>
                <w:sz w:val="28"/>
                <w:szCs w:val="28"/>
              </w:rPr>
            </w:pPr>
            <w:r>
              <w:rPr>
                <w:rFonts w:hint="eastAsia" w:ascii="宋体" w:hAnsi="宋体" w:cs="宋体"/>
                <w:sz w:val="28"/>
                <w:szCs w:val="28"/>
              </w:rPr>
              <w:t>1.7</w:t>
            </w:r>
            <w:r>
              <w:rPr>
                <w:rFonts w:hint="eastAsia" w:ascii="宋体" w:hAnsi="宋体" w:cs="宋体"/>
                <w:sz w:val="28"/>
                <w:szCs w:val="28"/>
              </w:rPr>
              <w:tab/>
            </w:r>
            <w:r>
              <w:rPr>
                <w:rFonts w:hint="eastAsia" w:ascii="宋体" w:hAnsi="宋体" w:cs="宋体"/>
                <w:sz w:val="28"/>
                <w:szCs w:val="28"/>
              </w:rPr>
              <w:t>三相交流电路电压、电流的测量</w:t>
            </w:r>
          </w:p>
          <w:p w14:paraId="39AA02C5">
            <w:pPr>
              <w:spacing w:line="360" w:lineRule="exact"/>
              <w:rPr>
                <w:rFonts w:hint="eastAsia" w:ascii="宋体" w:hAnsi="宋体" w:cs="宋体"/>
                <w:sz w:val="28"/>
                <w:szCs w:val="28"/>
              </w:rPr>
            </w:pPr>
            <w:r>
              <w:rPr>
                <w:rFonts w:hint="eastAsia" w:ascii="宋体" w:hAnsi="宋体" w:cs="宋体"/>
                <w:sz w:val="28"/>
                <w:szCs w:val="28"/>
              </w:rPr>
              <w:t>1.8</w:t>
            </w:r>
            <w:r>
              <w:rPr>
                <w:rFonts w:hint="eastAsia" w:ascii="宋体" w:hAnsi="宋体" w:cs="宋体"/>
                <w:sz w:val="28"/>
                <w:szCs w:val="28"/>
              </w:rPr>
              <w:tab/>
            </w:r>
            <w:r>
              <w:rPr>
                <w:rFonts w:hint="eastAsia" w:ascii="宋体" w:hAnsi="宋体" w:cs="宋体"/>
                <w:sz w:val="28"/>
                <w:szCs w:val="28"/>
              </w:rPr>
              <w:t>三相电路功率的测量</w:t>
            </w:r>
          </w:p>
          <w:p w14:paraId="4A390ACB">
            <w:pPr>
              <w:spacing w:line="360" w:lineRule="exact"/>
              <w:rPr>
                <w:rFonts w:hint="eastAsia" w:ascii="宋体" w:hAnsi="宋体" w:cs="宋体"/>
                <w:sz w:val="28"/>
                <w:szCs w:val="28"/>
              </w:rPr>
            </w:pPr>
            <w:r>
              <w:rPr>
                <w:rFonts w:hint="eastAsia" w:ascii="宋体" w:hAnsi="宋体" w:cs="宋体"/>
                <w:sz w:val="28"/>
                <w:szCs w:val="28"/>
              </w:rPr>
              <w:t>1.9</w:t>
            </w:r>
            <w:r>
              <w:rPr>
                <w:rFonts w:hint="eastAsia" w:ascii="宋体" w:hAnsi="宋体" w:cs="宋体"/>
                <w:sz w:val="28"/>
                <w:szCs w:val="28"/>
              </w:rPr>
              <w:tab/>
            </w:r>
            <w:r>
              <w:rPr>
                <w:rFonts w:hint="eastAsia" w:ascii="宋体" w:hAnsi="宋体" w:cs="宋体"/>
                <w:sz w:val="28"/>
                <w:szCs w:val="28"/>
              </w:rPr>
              <w:t>日常照明电路测量</w:t>
            </w:r>
          </w:p>
          <w:p w14:paraId="095FF5AD">
            <w:pPr>
              <w:spacing w:line="360" w:lineRule="exact"/>
              <w:rPr>
                <w:rFonts w:hint="eastAsia" w:ascii="宋体" w:hAnsi="宋体" w:cs="宋体"/>
                <w:sz w:val="28"/>
                <w:szCs w:val="28"/>
              </w:rPr>
            </w:pPr>
            <w:r>
              <w:rPr>
                <w:rFonts w:hint="eastAsia" w:ascii="宋体" w:hAnsi="宋体" w:cs="宋体"/>
                <w:sz w:val="28"/>
                <w:szCs w:val="28"/>
              </w:rPr>
              <w:t>2.传感器实验</w:t>
            </w:r>
          </w:p>
          <w:p w14:paraId="41609EDA">
            <w:pPr>
              <w:spacing w:line="360" w:lineRule="exact"/>
              <w:rPr>
                <w:rFonts w:hint="eastAsia" w:ascii="宋体" w:hAnsi="宋体" w:cs="宋体"/>
                <w:sz w:val="28"/>
                <w:szCs w:val="28"/>
              </w:rPr>
            </w:pPr>
            <w:r>
              <w:rPr>
                <w:rFonts w:hint="eastAsia" w:ascii="宋体" w:hAnsi="宋体" w:cs="宋体"/>
                <w:sz w:val="28"/>
                <w:szCs w:val="28"/>
              </w:rPr>
              <w:t>2.1</w:t>
            </w:r>
            <w:r>
              <w:rPr>
                <w:rFonts w:hint="eastAsia" w:ascii="宋体" w:hAnsi="宋体" w:cs="宋体"/>
                <w:sz w:val="28"/>
                <w:szCs w:val="28"/>
              </w:rPr>
              <w:tab/>
            </w:r>
            <w:r>
              <w:rPr>
                <w:rFonts w:hint="eastAsia" w:ascii="宋体" w:hAnsi="宋体" w:cs="宋体"/>
                <w:sz w:val="28"/>
                <w:szCs w:val="28"/>
              </w:rPr>
              <w:t>应变片单臂和全桥电桥性能实验</w:t>
            </w:r>
          </w:p>
          <w:p w14:paraId="32BAE318">
            <w:pPr>
              <w:spacing w:line="360" w:lineRule="exact"/>
              <w:rPr>
                <w:rFonts w:hint="eastAsia" w:ascii="宋体" w:hAnsi="宋体" w:cs="宋体"/>
                <w:sz w:val="28"/>
                <w:szCs w:val="28"/>
              </w:rPr>
            </w:pPr>
            <w:r>
              <w:rPr>
                <w:rFonts w:hint="eastAsia" w:ascii="宋体" w:hAnsi="宋体" w:cs="宋体"/>
                <w:sz w:val="28"/>
                <w:szCs w:val="28"/>
              </w:rPr>
              <w:t>2.2</w:t>
            </w:r>
            <w:r>
              <w:rPr>
                <w:rFonts w:hint="eastAsia" w:ascii="宋体" w:hAnsi="宋体" w:cs="宋体"/>
                <w:sz w:val="28"/>
                <w:szCs w:val="28"/>
              </w:rPr>
              <w:tab/>
            </w:r>
            <w:r>
              <w:rPr>
                <w:rFonts w:hint="eastAsia" w:ascii="宋体" w:hAnsi="宋体" w:cs="宋体"/>
                <w:sz w:val="28"/>
                <w:szCs w:val="28"/>
              </w:rPr>
              <w:t>差动变压器的性能实验</w:t>
            </w:r>
          </w:p>
          <w:p w14:paraId="46A6D7A6">
            <w:pPr>
              <w:spacing w:line="360" w:lineRule="exact"/>
              <w:rPr>
                <w:rFonts w:hint="eastAsia" w:ascii="宋体" w:hAnsi="宋体" w:cs="宋体"/>
                <w:sz w:val="28"/>
                <w:szCs w:val="28"/>
              </w:rPr>
            </w:pPr>
            <w:r>
              <w:rPr>
                <w:rFonts w:hint="eastAsia" w:ascii="宋体" w:hAnsi="宋体" w:cs="宋体"/>
                <w:sz w:val="28"/>
                <w:szCs w:val="28"/>
              </w:rPr>
              <w:t>2.3</w:t>
            </w:r>
            <w:r>
              <w:rPr>
                <w:rFonts w:hint="eastAsia" w:ascii="宋体" w:hAnsi="宋体" w:cs="宋体"/>
                <w:sz w:val="28"/>
                <w:szCs w:val="28"/>
              </w:rPr>
              <w:tab/>
            </w:r>
            <w:r>
              <w:rPr>
                <w:rFonts w:hint="eastAsia" w:ascii="宋体" w:hAnsi="宋体" w:cs="宋体"/>
                <w:sz w:val="28"/>
                <w:szCs w:val="28"/>
              </w:rPr>
              <w:t>电容式传感器测位移特性实验</w:t>
            </w:r>
          </w:p>
          <w:p w14:paraId="09ABE389">
            <w:pPr>
              <w:spacing w:line="360" w:lineRule="exact"/>
              <w:rPr>
                <w:rFonts w:hint="eastAsia" w:ascii="宋体" w:hAnsi="宋体" w:cs="宋体"/>
                <w:sz w:val="28"/>
                <w:szCs w:val="28"/>
              </w:rPr>
            </w:pPr>
            <w:r>
              <w:rPr>
                <w:rFonts w:hint="eastAsia" w:ascii="宋体" w:hAnsi="宋体" w:cs="宋体"/>
                <w:sz w:val="28"/>
                <w:szCs w:val="28"/>
              </w:rPr>
              <w:t>2.4</w:t>
            </w:r>
            <w:r>
              <w:rPr>
                <w:rFonts w:hint="eastAsia" w:ascii="宋体" w:hAnsi="宋体" w:cs="宋体"/>
                <w:sz w:val="28"/>
                <w:szCs w:val="28"/>
              </w:rPr>
              <w:tab/>
            </w:r>
            <w:r>
              <w:rPr>
                <w:rFonts w:hint="eastAsia" w:ascii="宋体" w:hAnsi="宋体" w:cs="宋体"/>
                <w:sz w:val="28"/>
                <w:szCs w:val="28"/>
              </w:rPr>
              <w:t>线性霍尔传感器实验</w:t>
            </w:r>
          </w:p>
          <w:p w14:paraId="2244A549">
            <w:pPr>
              <w:spacing w:line="360" w:lineRule="exact"/>
              <w:rPr>
                <w:rFonts w:hint="eastAsia" w:ascii="宋体" w:hAnsi="宋体" w:cs="宋体"/>
                <w:sz w:val="28"/>
                <w:szCs w:val="28"/>
              </w:rPr>
            </w:pPr>
            <w:r>
              <w:rPr>
                <w:rFonts w:hint="eastAsia" w:ascii="宋体" w:hAnsi="宋体" w:cs="宋体"/>
                <w:sz w:val="28"/>
                <w:szCs w:val="28"/>
              </w:rPr>
              <w:t>2.5</w:t>
            </w:r>
            <w:r>
              <w:rPr>
                <w:rFonts w:hint="eastAsia" w:ascii="宋体" w:hAnsi="宋体" w:cs="宋体"/>
                <w:sz w:val="28"/>
                <w:szCs w:val="28"/>
              </w:rPr>
              <w:tab/>
            </w:r>
            <w:r>
              <w:rPr>
                <w:rFonts w:hint="eastAsia" w:ascii="宋体" w:hAnsi="宋体" w:cs="宋体"/>
                <w:sz w:val="28"/>
                <w:szCs w:val="28"/>
              </w:rPr>
              <w:t>电涡流材质影响实验</w:t>
            </w:r>
          </w:p>
          <w:p w14:paraId="3E85A2EF">
            <w:pPr>
              <w:spacing w:line="360" w:lineRule="exact"/>
              <w:rPr>
                <w:rFonts w:hint="eastAsia" w:ascii="宋体" w:hAnsi="宋体" w:cs="宋体"/>
                <w:sz w:val="28"/>
                <w:szCs w:val="28"/>
              </w:rPr>
            </w:pPr>
            <w:r>
              <w:rPr>
                <w:rFonts w:hint="eastAsia" w:ascii="宋体" w:hAnsi="宋体" w:cs="宋体"/>
                <w:sz w:val="28"/>
                <w:szCs w:val="28"/>
              </w:rPr>
              <w:t>2.6</w:t>
            </w:r>
            <w:r>
              <w:rPr>
                <w:rFonts w:hint="eastAsia" w:ascii="宋体" w:hAnsi="宋体" w:cs="宋体"/>
                <w:sz w:val="28"/>
                <w:szCs w:val="28"/>
              </w:rPr>
              <w:tab/>
            </w:r>
            <w:r>
              <w:rPr>
                <w:rFonts w:hint="eastAsia" w:ascii="宋体" w:hAnsi="宋体" w:cs="宋体"/>
                <w:sz w:val="28"/>
                <w:szCs w:val="28"/>
              </w:rPr>
              <w:t>光电光线传感器位置实验</w:t>
            </w:r>
          </w:p>
          <w:p w14:paraId="27C87441">
            <w:pPr>
              <w:spacing w:line="360" w:lineRule="exact"/>
              <w:rPr>
                <w:rFonts w:hint="eastAsia" w:ascii="宋体" w:hAnsi="宋体" w:cs="宋体"/>
                <w:b/>
                <w:bCs/>
                <w:sz w:val="28"/>
                <w:szCs w:val="28"/>
              </w:rPr>
            </w:pPr>
            <w:r>
              <w:rPr>
                <w:rFonts w:hint="eastAsia" w:ascii="宋体" w:hAnsi="宋体" w:cs="宋体"/>
                <w:b/>
                <w:bCs/>
                <w:sz w:val="28"/>
                <w:szCs w:val="28"/>
              </w:rPr>
              <w:t>五、设备配置清单要求</w:t>
            </w:r>
          </w:p>
          <w:tbl>
            <w:tblPr>
              <w:tblStyle w:val="36"/>
              <w:tblW w:w="6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
              <w:gridCol w:w="3685"/>
              <w:gridCol w:w="1672"/>
            </w:tblGrid>
            <w:tr w14:paraId="7710C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3" w:hRule="atLeast"/>
                <w:jc w:val="center"/>
              </w:trPr>
              <w:tc>
                <w:tcPr>
                  <w:tcW w:w="783" w:type="pct"/>
                  <w:vAlign w:val="center"/>
                </w:tcPr>
                <w:p w14:paraId="5020BBC0">
                  <w:pPr>
                    <w:widowControl/>
                    <w:spacing w:line="360" w:lineRule="exact"/>
                    <w:jc w:val="center"/>
                    <w:rPr>
                      <w:rFonts w:hint="eastAsia" w:ascii="宋体" w:hAnsi="宋体" w:cs="宋体"/>
                      <w:b/>
                      <w:bCs/>
                      <w:kern w:val="0"/>
                      <w:sz w:val="28"/>
                      <w:szCs w:val="28"/>
                    </w:rPr>
                  </w:pPr>
                  <w:r>
                    <w:rPr>
                      <w:rFonts w:hint="eastAsia" w:ascii="宋体" w:hAnsi="宋体" w:cs="宋体"/>
                      <w:b/>
                      <w:bCs/>
                      <w:kern w:val="0"/>
                      <w:sz w:val="28"/>
                      <w:szCs w:val="28"/>
                    </w:rPr>
                    <w:t>序号</w:t>
                  </w:r>
                </w:p>
              </w:tc>
              <w:tc>
                <w:tcPr>
                  <w:tcW w:w="2901" w:type="pct"/>
                  <w:vAlign w:val="center"/>
                </w:tcPr>
                <w:p w14:paraId="12CFA24C">
                  <w:pPr>
                    <w:widowControl/>
                    <w:spacing w:line="360" w:lineRule="exact"/>
                    <w:jc w:val="center"/>
                    <w:rPr>
                      <w:rFonts w:hint="eastAsia" w:ascii="宋体" w:hAnsi="宋体" w:cs="宋体"/>
                      <w:b/>
                      <w:bCs/>
                      <w:kern w:val="0"/>
                      <w:sz w:val="28"/>
                      <w:szCs w:val="28"/>
                    </w:rPr>
                  </w:pPr>
                  <w:r>
                    <w:rPr>
                      <w:rFonts w:hint="eastAsia" w:ascii="宋体" w:hAnsi="宋体" w:cs="宋体"/>
                      <w:b/>
                      <w:bCs/>
                      <w:kern w:val="0"/>
                      <w:sz w:val="28"/>
                      <w:szCs w:val="28"/>
                    </w:rPr>
                    <w:t>名称</w:t>
                  </w:r>
                </w:p>
              </w:tc>
              <w:tc>
                <w:tcPr>
                  <w:tcW w:w="1316" w:type="pct"/>
                  <w:vAlign w:val="center"/>
                </w:tcPr>
                <w:p w14:paraId="42920684">
                  <w:pPr>
                    <w:widowControl/>
                    <w:spacing w:line="360" w:lineRule="exact"/>
                    <w:jc w:val="center"/>
                    <w:rPr>
                      <w:rFonts w:hint="eastAsia" w:ascii="宋体" w:hAnsi="宋体" w:cs="宋体"/>
                      <w:b/>
                      <w:bCs/>
                      <w:kern w:val="0"/>
                      <w:sz w:val="28"/>
                      <w:szCs w:val="28"/>
                    </w:rPr>
                  </w:pPr>
                  <w:r>
                    <w:rPr>
                      <w:rFonts w:hint="eastAsia" w:ascii="宋体" w:hAnsi="宋体" w:cs="宋体"/>
                      <w:b/>
                      <w:bCs/>
                      <w:kern w:val="0"/>
                      <w:sz w:val="28"/>
                      <w:szCs w:val="28"/>
                    </w:rPr>
                    <w:t>数量</w:t>
                  </w:r>
                </w:p>
              </w:tc>
            </w:tr>
            <w:tr w14:paraId="6EFD7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597C61E0">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w:t>
                  </w:r>
                </w:p>
              </w:tc>
              <w:tc>
                <w:tcPr>
                  <w:tcW w:w="2901" w:type="pct"/>
                  <w:vAlign w:val="center"/>
                </w:tcPr>
                <w:p w14:paraId="13C3BB19">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电工电子与传感器实验装置</w:t>
                  </w:r>
                </w:p>
              </w:tc>
              <w:tc>
                <w:tcPr>
                  <w:tcW w:w="1316" w:type="pct"/>
                  <w:vAlign w:val="center"/>
                </w:tcPr>
                <w:p w14:paraId="56ED7710">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1台</w:t>
                  </w:r>
                </w:p>
              </w:tc>
            </w:tr>
            <w:tr w14:paraId="739B4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0CDE6FC6">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2</w:t>
                  </w:r>
                </w:p>
              </w:tc>
              <w:tc>
                <w:tcPr>
                  <w:tcW w:w="2901" w:type="pct"/>
                  <w:vAlign w:val="center"/>
                </w:tcPr>
                <w:p w14:paraId="4C72C596">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通用实验桌</w:t>
                  </w:r>
                </w:p>
              </w:tc>
              <w:tc>
                <w:tcPr>
                  <w:tcW w:w="1316" w:type="pct"/>
                  <w:vAlign w:val="center"/>
                </w:tcPr>
                <w:p w14:paraId="6A12F058">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1张</w:t>
                  </w:r>
                </w:p>
              </w:tc>
            </w:tr>
            <w:tr w14:paraId="78C31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27D42B8B">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3</w:t>
                  </w:r>
                </w:p>
              </w:tc>
              <w:tc>
                <w:tcPr>
                  <w:tcW w:w="2901" w:type="pct"/>
                  <w:vAlign w:val="center"/>
                </w:tcPr>
                <w:p w14:paraId="11972C12">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下柜</w:t>
                  </w:r>
                </w:p>
              </w:tc>
              <w:tc>
                <w:tcPr>
                  <w:tcW w:w="1316" w:type="pct"/>
                  <w:vAlign w:val="center"/>
                </w:tcPr>
                <w:p w14:paraId="6F826755">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1张</w:t>
                  </w:r>
                </w:p>
              </w:tc>
            </w:tr>
            <w:tr w14:paraId="01B5C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7013D453">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4</w:t>
                  </w:r>
                </w:p>
              </w:tc>
              <w:tc>
                <w:tcPr>
                  <w:tcW w:w="2901" w:type="pct"/>
                  <w:vAlign w:val="center"/>
                </w:tcPr>
                <w:p w14:paraId="43C56405">
                  <w:pPr>
                    <w:widowControl/>
                    <w:spacing w:line="360" w:lineRule="exact"/>
                    <w:jc w:val="center"/>
                    <w:rPr>
                      <w:rFonts w:hint="eastAsia" w:ascii="宋体" w:hAnsi="宋体" w:cs="宋体"/>
                      <w:sz w:val="28"/>
                      <w:szCs w:val="28"/>
                    </w:rPr>
                  </w:pPr>
                  <w:r>
                    <w:rPr>
                      <w:rFonts w:hint="eastAsia" w:ascii="宋体" w:hAnsi="宋体" w:cs="宋体"/>
                      <w:sz w:val="28"/>
                      <w:szCs w:val="28"/>
                    </w:rPr>
                    <w:t>基尔霍夫定理/叠加原理模块</w:t>
                  </w:r>
                </w:p>
              </w:tc>
              <w:tc>
                <w:tcPr>
                  <w:tcW w:w="1316" w:type="pct"/>
                  <w:vAlign w:val="center"/>
                </w:tcPr>
                <w:p w14:paraId="069AF501">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2C19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363AB711">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5</w:t>
                  </w:r>
                </w:p>
              </w:tc>
              <w:tc>
                <w:tcPr>
                  <w:tcW w:w="2901" w:type="pct"/>
                  <w:vAlign w:val="center"/>
                </w:tcPr>
                <w:p w14:paraId="058DD3C2">
                  <w:pPr>
                    <w:widowControl/>
                    <w:spacing w:line="360" w:lineRule="exact"/>
                    <w:jc w:val="center"/>
                    <w:rPr>
                      <w:rFonts w:hint="eastAsia" w:ascii="宋体" w:hAnsi="宋体" w:cs="宋体"/>
                      <w:sz w:val="28"/>
                      <w:szCs w:val="28"/>
                    </w:rPr>
                  </w:pPr>
                  <w:r>
                    <w:rPr>
                      <w:rFonts w:hint="eastAsia" w:ascii="宋体" w:hAnsi="宋体" w:cs="宋体"/>
                      <w:sz w:val="28"/>
                      <w:szCs w:val="28"/>
                    </w:rPr>
                    <w:t>戴维南定理/诺顿定理模块</w:t>
                  </w:r>
                </w:p>
              </w:tc>
              <w:tc>
                <w:tcPr>
                  <w:tcW w:w="1316" w:type="pct"/>
                  <w:vAlign w:val="center"/>
                </w:tcPr>
                <w:p w14:paraId="2D017605">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4DDE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66B74938">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6</w:t>
                  </w:r>
                </w:p>
              </w:tc>
              <w:tc>
                <w:tcPr>
                  <w:tcW w:w="2901" w:type="pct"/>
                  <w:vAlign w:val="center"/>
                </w:tcPr>
                <w:p w14:paraId="2080E4E7">
                  <w:pPr>
                    <w:widowControl/>
                    <w:spacing w:line="360" w:lineRule="exact"/>
                    <w:jc w:val="center"/>
                    <w:rPr>
                      <w:rFonts w:hint="eastAsia" w:ascii="宋体" w:hAnsi="宋体" w:cs="宋体"/>
                      <w:sz w:val="28"/>
                      <w:szCs w:val="28"/>
                    </w:rPr>
                  </w:pPr>
                  <w:r>
                    <w:rPr>
                      <w:rFonts w:hint="eastAsia" w:ascii="宋体" w:hAnsi="宋体" w:cs="宋体"/>
                      <w:sz w:val="28"/>
                      <w:szCs w:val="28"/>
                    </w:rPr>
                    <w:t>双口网络模块</w:t>
                  </w:r>
                </w:p>
              </w:tc>
              <w:tc>
                <w:tcPr>
                  <w:tcW w:w="1316" w:type="pct"/>
                  <w:vAlign w:val="center"/>
                </w:tcPr>
                <w:p w14:paraId="0BDA398E">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2CE3E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710FBEC3">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7</w:t>
                  </w:r>
                </w:p>
              </w:tc>
              <w:tc>
                <w:tcPr>
                  <w:tcW w:w="2901" w:type="pct"/>
                  <w:vAlign w:val="center"/>
                </w:tcPr>
                <w:p w14:paraId="0416251F">
                  <w:pPr>
                    <w:widowControl/>
                    <w:spacing w:line="360" w:lineRule="exact"/>
                    <w:jc w:val="center"/>
                    <w:rPr>
                      <w:rFonts w:hint="eastAsia" w:ascii="宋体" w:hAnsi="宋体" w:cs="宋体"/>
                      <w:sz w:val="28"/>
                      <w:szCs w:val="28"/>
                    </w:rPr>
                  </w:pPr>
                  <w:r>
                    <w:rPr>
                      <w:rFonts w:hint="eastAsia" w:ascii="宋体" w:hAnsi="宋体" w:cs="宋体"/>
                      <w:sz w:val="28"/>
                      <w:szCs w:val="28"/>
                    </w:rPr>
                    <w:t>电阻箱模块</w:t>
                  </w:r>
                </w:p>
              </w:tc>
              <w:tc>
                <w:tcPr>
                  <w:tcW w:w="1316" w:type="pct"/>
                  <w:vAlign w:val="center"/>
                </w:tcPr>
                <w:p w14:paraId="609AC77D">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1849A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3F10128D">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8</w:t>
                  </w:r>
                </w:p>
              </w:tc>
              <w:tc>
                <w:tcPr>
                  <w:tcW w:w="2901" w:type="pct"/>
                  <w:vAlign w:val="center"/>
                </w:tcPr>
                <w:p w14:paraId="66A46E35">
                  <w:pPr>
                    <w:widowControl/>
                    <w:spacing w:line="360" w:lineRule="exact"/>
                    <w:jc w:val="center"/>
                    <w:rPr>
                      <w:rFonts w:hint="eastAsia" w:ascii="宋体" w:hAnsi="宋体" w:cs="宋体"/>
                      <w:sz w:val="28"/>
                      <w:szCs w:val="28"/>
                    </w:rPr>
                  </w:pPr>
                  <w:r>
                    <w:rPr>
                      <w:rFonts w:hint="eastAsia" w:ascii="宋体" w:hAnsi="宋体" w:cs="宋体"/>
                      <w:sz w:val="28"/>
                      <w:szCs w:val="28"/>
                    </w:rPr>
                    <w:t>受控源实验模块</w:t>
                  </w:r>
                </w:p>
              </w:tc>
              <w:tc>
                <w:tcPr>
                  <w:tcW w:w="1316" w:type="pct"/>
                  <w:vAlign w:val="center"/>
                </w:tcPr>
                <w:p w14:paraId="4D24CFEE">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1B98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5D9CC711">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11</w:t>
                  </w:r>
                </w:p>
              </w:tc>
              <w:tc>
                <w:tcPr>
                  <w:tcW w:w="2901" w:type="pct"/>
                  <w:vAlign w:val="center"/>
                </w:tcPr>
                <w:p w14:paraId="628DC937">
                  <w:pPr>
                    <w:widowControl/>
                    <w:spacing w:line="360" w:lineRule="exact"/>
                    <w:jc w:val="center"/>
                    <w:rPr>
                      <w:rFonts w:hint="eastAsia" w:ascii="宋体" w:hAnsi="宋体" w:cs="宋体"/>
                      <w:sz w:val="28"/>
                      <w:szCs w:val="28"/>
                    </w:rPr>
                  </w:pPr>
                  <w:r>
                    <w:rPr>
                      <w:rFonts w:hint="eastAsia" w:ascii="宋体" w:hAnsi="宋体" w:cs="宋体"/>
                      <w:sz w:val="28"/>
                      <w:szCs w:val="28"/>
                    </w:rPr>
                    <w:t>三相灯组模块</w:t>
                  </w:r>
                </w:p>
              </w:tc>
              <w:tc>
                <w:tcPr>
                  <w:tcW w:w="1316" w:type="pct"/>
                  <w:vAlign w:val="center"/>
                </w:tcPr>
                <w:p w14:paraId="746D2E5A">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5DBF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34D2022C">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12</w:t>
                  </w:r>
                </w:p>
              </w:tc>
              <w:tc>
                <w:tcPr>
                  <w:tcW w:w="2901" w:type="pct"/>
                  <w:vAlign w:val="center"/>
                </w:tcPr>
                <w:p w14:paraId="77AA2B25">
                  <w:pPr>
                    <w:widowControl/>
                    <w:spacing w:line="360" w:lineRule="exact"/>
                    <w:jc w:val="center"/>
                    <w:rPr>
                      <w:rFonts w:hint="eastAsia" w:ascii="宋体" w:hAnsi="宋体" w:cs="宋体"/>
                      <w:sz w:val="28"/>
                      <w:szCs w:val="28"/>
                    </w:rPr>
                  </w:pPr>
                  <w:r>
                    <w:rPr>
                      <w:rFonts w:hint="eastAsia" w:ascii="宋体" w:hAnsi="宋体" w:cs="宋体"/>
                      <w:sz w:val="28"/>
                      <w:szCs w:val="28"/>
                    </w:rPr>
                    <w:t>日光灯组模块</w:t>
                  </w:r>
                </w:p>
              </w:tc>
              <w:tc>
                <w:tcPr>
                  <w:tcW w:w="1316" w:type="pct"/>
                  <w:vAlign w:val="center"/>
                </w:tcPr>
                <w:p w14:paraId="5646307D">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3A91D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03F9FCC5">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13</w:t>
                  </w:r>
                </w:p>
              </w:tc>
              <w:tc>
                <w:tcPr>
                  <w:tcW w:w="2901" w:type="pct"/>
                  <w:vAlign w:val="center"/>
                </w:tcPr>
                <w:p w14:paraId="2862D288">
                  <w:pPr>
                    <w:widowControl/>
                    <w:spacing w:line="360" w:lineRule="exact"/>
                    <w:jc w:val="center"/>
                    <w:rPr>
                      <w:rFonts w:hint="eastAsia" w:ascii="宋体" w:hAnsi="宋体" w:cs="宋体"/>
                      <w:sz w:val="28"/>
                      <w:szCs w:val="28"/>
                    </w:rPr>
                  </w:pPr>
                  <w:r>
                    <w:rPr>
                      <w:rFonts w:hint="eastAsia" w:ascii="宋体" w:hAnsi="宋体" w:cs="宋体"/>
                      <w:sz w:val="28"/>
                      <w:szCs w:val="28"/>
                    </w:rPr>
                    <w:t>分立元件模块</w:t>
                  </w:r>
                </w:p>
              </w:tc>
              <w:tc>
                <w:tcPr>
                  <w:tcW w:w="1316" w:type="pct"/>
                  <w:vAlign w:val="center"/>
                </w:tcPr>
                <w:p w14:paraId="72337163">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0E2B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07C51164">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14</w:t>
                  </w:r>
                </w:p>
              </w:tc>
              <w:tc>
                <w:tcPr>
                  <w:tcW w:w="2901" w:type="pct"/>
                  <w:vAlign w:val="center"/>
                </w:tcPr>
                <w:p w14:paraId="2E38E7F8">
                  <w:pPr>
                    <w:widowControl/>
                    <w:spacing w:line="360" w:lineRule="exact"/>
                    <w:jc w:val="center"/>
                    <w:rPr>
                      <w:rFonts w:hint="eastAsia" w:ascii="宋体" w:hAnsi="宋体" w:cs="宋体"/>
                      <w:sz w:val="28"/>
                      <w:szCs w:val="28"/>
                    </w:rPr>
                  </w:pPr>
                  <w:r>
                    <w:rPr>
                      <w:rFonts w:hint="eastAsia" w:ascii="宋体" w:hAnsi="宋体" w:cs="宋体"/>
                      <w:sz w:val="28"/>
                      <w:szCs w:val="28"/>
                    </w:rPr>
                    <w:t>电涡流传感器模块</w:t>
                  </w:r>
                </w:p>
              </w:tc>
              <w:tc>
                <w:tcPr>
                  <w:tcW w:w="1316" w:type="pct"/>
                  <w:vAlign w:val="center"/>
                </w:tcPr>
                <w:p w14:paraId="5827E93D">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64E1C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3AFF29D6">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15</w:t>
                  </w:r>
                </w:p>
              </w:tc>
              <w:tc>
                <w:tcPr>
                  <w:tcW w:w="2901" w:type="pct"/>
                  <w:vAlign w:val="center"/>
                </w:tcPr>
                <w:p w14:paraId="69F4CEDB">
                  <w:pPr>
                    <w:widowControl/>
                    <w:spacing w:line="360" w:lineRule="exact"/>
                    <w:jc w:val="center"/>
                    <w:rPr>
                      <w:rFonts w:hint="eastAsia" w:ascii="宋体" w:hAnsi="宋体" w:cs="宋体"/>
                      <w:sz w:val="28"/>
                      <w:szCs w:val="28"/>
                    </w:rPr>
                  </w:pPr>
                  <w:r>
                    <w:rPr>
                      <w:rFonts w:hint="eastAsia" w:ascii="宋体" w:hAnsi="宋体" w:cs="宋体"/>
                      <w:sz w:val="28"/>
                      <w:szCs w:val="28"/>
                    </w:rPr>
                    <w:t>电容式传感器模块</w:t>
                  </w:r>
                </w:p>
              </w:tc>
              <w:tc>
                <w:tcPr>
                  <w:tcW w:w="1316" w:type="pct"/>
                  <w:vAlign w:val="center"/>
                </w:tcPr>
                <w:p w14:paraId="6FB098C6">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7F58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45DD81FF">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16</w:t>
                  </w:r>
                </w:p>
              </w:tc>
              <w:tc>
                <w:tcPr>
                  <w:tcW w:w="2901" w:type="pct"/>
                  <w:vAlign w:val="center"/>
                </w:tcPr>
                <w:p w14:paraId="5DD0F198">
                  <w:pPr>
                    <w:widowControl/>
                    <w:spacing w:line="360" w:lineRule="exact"/>
                    <w:jc w:val="center"/>
                    <w:rPr>
                      <w:rFonts w:hint="eastAsia" w:ascii="宋体" w:hAnsi="宋体" w:cs="宋体"/>
                      <w:sz w:val="28"/>
                      <w:szCs w:val="28"/>
                    </w:rPr>
                  </w:pPr>
                  <w:r>
                    <w:rPr>
                      <w:rFonts w:hint="eastAsia" w:ascii="宋体" w:hAnsi="宋体" w:cs="宋体"/>
                      <w:sz w:val="28"/>
                      <w:szCs w:val="28"/>
                    </w:rPr>
                    <w:t>应变片传感器模块</w:t>
                  </w:r>
                </w:p>
              </w:tc>
              <w:tc>
                <w:tcPr>
                  <w:tcW w:w="1316" w:type="pct"/>
                  <w:vAlign w:val="center"/>
                </w:tcPr>
                <w:p w14:paraId="33D14BE1">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0E4B0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0DBC6A23">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17</w:t>
                  </w:r>
                </w:p>
              </w:tc>
              <w:tc>
                <w:tcPr>
                  <w:tcW w:w="2901" w:type="pct"/>
                  <w:vAlign w:val="center"/>
                </w:tcPr>
                <w:p w14:paraId="10408AAC">
                  <w:pPr>
                    <w:widowControl/>
                    <w:spacing w:line="360" w:lineRule="exact"/>
                    <w:jc w:val="center"/>
                    <w:rPr>
                      <w:rFonts w:hint="eastAsia" w:ascii="宋体" w:hAnsi="宋体" w:cs="宋体"/>
                      <w:sz w:val="28"/>
                      <w:szCs w:val="28"/>
                    </w:rPr>
                  </w:pPr>
                  <w:r>
                    <w:rPr>
                      <w:rFonts w:hint="eastAsia" w:ascii="宋体" w:hAnsi="宋体" w:cs="宋体"/>
                      <w:sz w:val="28"/>
                      <w:szCs w:val="28"/>
                    </w:rPr>
                    <w:t>光电光纤传感器模块</w:t>
                  </w:r>
                </w:p>
              </w:tc>
              <w:tc>
                <w:tcPr>
                  <w:tcW w:w="1316" w:type="pct"/>
                  <w:vAlign w:val="center"/>
                </w:tcPr>
                <w:p w14:paraId="1714A6AD">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r w14:paraId="464F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7006C562">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18</w:t>
                  </w:r>
                </w:p>
              </w:tc>
              <w:tc>
                <w:tcPr>
                  <w:tcW w:w="2901" w:type="pct"/>
                  <w:vAlign w:val="center"/>
                </w:tcPr>
                <w:p w14:paraId="4ECF4466">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函数信号发生器</w:t>
                  </w:r>
                </w:p>
              </w:tc>
              <w:tc>
                <w:tcPr>
                  <w:tcW w:w="1316" w:type="pct"/>
                  <w:vAlign w:val="center"/>
                </w:tcPr>
                <w:p w14:paraId="007FEA61">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1台</w:t>
                  </w:r>
                </w:p>
              </w:tc>
            </w:tr>
            <w:tr w14:paraId="5A1D4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6939E33F">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19</w:t>
                  </w:r>
                </w:p>
              </w:tc>
              <w:tc>
                <w:tcPr>
                  <w:tcW w:w="2901" w:type="pct"/>
                  <w:vAlign w:val="center"/>
                </w:tcPr>
                <w:p w14:paraId="6CCFD641">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示波器</w:t>
                  </w:r>
                </w:p>
              </w:tc>
              <w:tc>
                <w:tcPr>
                  <w:tcW w:w="1316" w:type="pct"/>
                  <w:vAlign w:val="center"/>
                </w:tcPr>
                <w:p w14:paraId="7C5B6ACE">
                  <w:pPr>
                    <w:widowControl/>
                    <w:spacing w:line="360" w:lineRule="exact"/>
                    <w:jc w:val="center"/>
                    <w:rPr>
                      <w:rFonts w:hint="eastAsia" w:ascii="宋体" w:hAnsi="宋体" w:cs="宋体"/>
                      <w:sz w:val="28"/>
                      <w:szCs w:val="28"/>
                    </w:rPr>
                  </w:pPr>
                  <w:r>
                    <w:rPr>
                      <w:rFonts w:hint="eastAsia" w:ascii="宋体" w:hAnsi="宋体" w:cs="宋体"/>
                      <w:kern w:val="0"/>
                      <w:sz w:val="28"/>
                      <w:szCs w:val="28"/>
                    </w:rPr>
                    <w:t>1</w:t>
                  </w:r>
                  <w:r>
                    <w:rPr>
                      <w:rFonts w:hint="eastAsia" w:ascii="宋体" w:hAnsi="宋体" w:cs="宋体"/>
                      <w:sz w:val="28"/>
                      <w:szCs w:val="28"/>
                    </w:rPr>
                    <w:t>套</w:t>
                  </w:r>
                </w:p>
              </w:tc>
            </w:tr>
            <w:tr w14:paraId="36A80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83" w:type="pct"/>
                  <w:vAlign w:val="center"/>
                </w:tcPr>
                <w:p w14:paraId="31912BDE">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20</w:t>
                  </w:r>
                </w:p>
              </w:tc>
              <w:tc>
                <w:tcPr>
                  <w:tcW w:w="2901" w:type="pct"/>
                  <w:vAlign w:val="center"/>
                </w:tcPr>
                <w:p w14:paraId="294CB087">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实验导线</w:t>
                  </w:r>
                </w:p>
              </w:tc>
              <w:tc>
                <w:tcPr>
                  <w:tcW w:w="1316" w:type="pct"/>
                  <w:vAlign w:val="center"/>
                </w:tcPr>
                <w:p w14:paraId="7E1CEC74">
                  <w:pPr>
                    <w:widowControl/>
                    <w:spacing w:line="360" w:lineRule="exact"/>
                    <w:jc w:val="center"/>
                    <w:rPr>
                      <w:rFonts w:hint="eastAsia" w:ascii="宋体" w:hAnsi="宋体" w:cs="宋体"/>
                      <w:kern w:val="0"/>
                      <w:sz w:val="28"/>
                      <w:szCs w:val="28"/>
                    </w:rPr>
                  </w:pPr>
                  <w:r>
                    <w:rPr>
                      <w:rFonts w:hint="eastAsia" w:ascii="宋体" w:hAnsi="宋体" w:cs="宋体"/>
                      <w:kern w:val="0"/>
                      <w:sz w:val="28"/>
                      <w:szCs w:val="28"/>
                    </w:rPr>
                    <w:t>1套</w:t>
                  </w:r>
                </w:p>
              </w:tc>
            </w:tr>
          </w:tbl>
          <w:p w14:paraId="682B63F6">
            <w:pPr>
              <w:spacing w:line="360" w:lineRule="exact"/>
              <w:rPr>
                <w:rFonts w:hint="eastAsia" w:ascii="宋体" w:hAnsi="宋体" w:cs="宋体"/>
                <w:b/>
                <w:bCs/>
                <w:sz w:val="28"/>
                <w:szCs w:val="28"/>
              </w:rPr>
            </w:pPr>
          </w:p>
        </w:tc>
        <w:tc>
          <w:tcPr>
            <w:tcW w:w="466" w:type="pct"/>
            <w:vAlign w:val="center"/>
          </w:tcPr>
          <w:p w14:paraId="63A6C1E9">
            <w:pPr>
              <w:spacing w:line="360" w:lineRule="exact"/>
              <w:jc w:val="center"/>
              <w:rPr>
                <w:rFonts w:hint="eastAsia" w:ascii="宋体" w:hAnsi="宋体" w:cs="宋体"/>
                <w:sz w:val="28"/>
                <w:szCs w:val="28"/>
              </w:rPr>
            </w:pPr>
            <w:r>
              <w:rPr>
                <w:rFonts w:hint="eastAsia" w:ascii="宋体" w:hAnsi="宋体" w:cs="宋体"/>
                <w:sz w:val="28"/>
                <w:szCs w:val="28"/>
              </w:rPr>
              <w:t>20</w:t>
            </w:r>
          </w:p>
        </w:tc>
      </w:tr>
      <w:tr w14:paraId="7447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7" w:type="pct"/>
            <w:vAlign w:val="center"/>
          </w:tcPr>
          <w:p w14:paraId="6F323EBB">
            <w:pPr>
              <w:spacing w:line="360" w:lineRule="exact"/>
              <w:jc w:val="center"/>
              <w:rPr>
                <w:rFonts w:hint="eastAsia" w:ascii="宋体" w:hAnsi="宋体" w:cs="宋体"/>
                <w:sz w:val="28"/>
                <w:szCs w:val="28"/>
              </w:rPr>
            </w:pPr>
            <w:r>
              <w:rPr>
                <w:rFonts w:hint="eastAsia" w:ascii="宋体" w:hAnsi="宋体" w:cs="宋体"/>
                <w:sz w:val="28"/>
                <w:szCs w:val="28"/>
              </w:rPr>
              <w:t>2</w:t>
            </w:r>
          </w:p>
        </w:tc>
        <w:tc>
          <w:tcPr>
            <w:tcW w:w="459" w:type="pct"/>
            <w:vAlign w:val="center"/>
          </w:tcPr>
          <w:p w14:paraId="759D6FF6">
            <w:pPr>
              <w:spacing w:line="360" w:lineRule="exact"/>
              <w:jc w:val="center"/>
              <w:rPr>
                <w:rFonts w:hint="eastAsia" w:ascii="宋体" w:hAnsi="宋体" w:cs="宋体"/>
                <w:sz w:val="28"/>
                <w:szCs w:val="28"/>
              </w:rPr>
            </w:pPr>
            <w:r>
              <w:rPr>
                <w:rFonts w:hint="eastAsia" w:ascii="宋体" w:hAnsi="宋体" w:cs="宋体"/>
                <w:sz w:val="28"/>
                <w:szCs w:val="28"/>
              </w:rPr>
              <w:t>运动控制综合实训平台</w:t>
            </w:r>
          </w:p>
        </w:tc>
        <w:tc>
          <w:tcPr>
            <w:tcW w:w="3736" w:type="pct"/>
            <w:vAlign w:val="center"/>
          </w:tcPr>
          <w:p w14:paraId="33DD1D17">
            <w:pPr>
              <w:spacing w:line="360" w:lineRule="exact"/>
              <w:rPr>
                <w:rFonts w:hint="eastAsia" w:ascii="宋体" w:hAnsi="宋体" w:cs="宋体"/>
                <w:b/>
                <w:bCs/>
                <w:sz w:val="28"/>
                <w:szCs w:val="28"/>
              </w:rPr>
            </w:pPr>
            <w:r>
              <w:rPr>
                <w:rFonts w:hint="eastAsia" w:ascii="宋体" w:hAnsi="宋体" w:cs="宋体"/>
                <w:b/>
                <w:bCs/>
                <w:sz w:val="28"/>
                <w:szCs w:val="28"/>
              </w:rPr>
              <w:t>一、设备整体要求</w:t>
            </w:r>
          </w:p>
          <w:p w14:paraId="44B1C469">
            <w:pPr>
              <w:spacing w:line="360" w:lineRule="exact"/>
              <w:rPr>
                <w:rFonts w:hint="eastAsia" w:ascii="宋体" w:hAnsi="宋体" w:cs="宋体"/>
                <w:sz w:val="28"/>
                <w:szCs w:val="28"/>
              </w:rPr>
            </w:pPr>
            <w:r>
              <w:rPr>
                <w:rFonts w:hint="eastAsia" w:ascii="宋体" w:hAnsi="宋体" w:cs="宋体"/>
                <w:sz w:val="28"/>
                <w:szCs w:val="28"/>
              </w:rPr>
              <w:t>1.实训设备要求采用模块化结构设计，不单配有基础的PLC实训模块，能够进行PLC的基础实训；还要求配备伺服系统和变频系统及控制对象，能够满足学生对运动控制的实训。</w:t>
            </w:r>
          </w:p>
          <w:p w14:paraId="72C8CDCD">
            <w:pPr>
              <w:spacing w:line="360" w:lineRule="exact"/>
              <w:rPr>
                <w:rFonts w:hint="eastAsia" w:ascii="宋体" w:hAnsi="宋体" w:cs="宋体"/>
                <w:sz w:val="28"/>
                <w:szCs w:val="28"/>
              </w:rPr>
            </w:pPr>
            <w:r>
              <w:rPr>
                <w:rFonts w:hint="eastAsia" w:ascii="宋体" w:hAnsi="宋体" w:cs="宋体"/>
                <w:sz w:val="28"/>
                <w:szCs w:val="28"/>
              </w:rPr>
              <w:t>2.实训设备为兼顾电工基础实训，增加一块网孔板、交流接触器、按钮指示灯和中间继电器，学生能够自行配盘，完成电工基础接线实训。</w:t>
            </w:r>
          </w:p>
          <w:p w14:paraId="1C8C33A0">
            <w:pPr>
              <w:spacing w:line="360" w:lineRule="exact"/>
              <w:rPr>
                <w:rFonts w:hint="eastAsia" w:ascii="宋体" w:hAnsi="宋体" w:cs="宋体"/>
                <w:sz w:val="28"/>
                <w:szCs w:val="28"/>
              </w:rPr>
            </w:pPr>
            <w:r>
              <w:rPr>
                <w:rFonts w:hint="eastAsia" w:ascii="宋体" w:hAnsi="宋体" w:cs="宋体"/>
                <w:sz w:val="28"/>
                <w:szCs w:val="28"/>
              </w:rPr>
              <w:t>3.实训装置要求可实现由简单到复杂循序递进的过程，方便学员基于项目化的任务进行搭建，同时支持学员创新和二次开。</w:t>
            </w:r>
          </w:p>
          <w:p w14:paraId="49A5483B">
            <w:pPr>
              <w:spacing w:line="360" w:lineRule="exact"/>
              <w:rPr>
                <w:rFonts w:hint="eastAsia" w:ascii="宋体" w:hAnsi="宋体" w:cs="宋体"/>
                <w:b/>
                <w:bCs/>
                <w:sz w:val="28"/>
                <w:szCs w:val="28"/>
              </w:rPr>
            </w:pPr>
            <w:r>
              <w:rPr>
                <w:rFonts w:hint="eastAsia" w:ascii="宋体" w:hAnsi="宋体" w:cs="宋体"/>
                <w:b/>
                <w:bCs/>
                <w:sz w:val="28"/>
                <w:szCs w:val="28"/>
              </w:rPr>
              <w:t>二、设备技术要求</w:t>
            </w:r>
          </w:p>
          <w:p w14:paraId="64D0E7BB">
            <w:pPr>
              <w:spacing w:line="360" w:lineRule="exact"/>
              <w:rPr>
                <w:rFonts w:hint="eastAsia" w:ascii="宋体" w:hAnsi="宋体" w:cs="宋体"/>
                <w:sz w:val="28"/>
                <w:szCs w:val="28"/>
              </w:rPr>
            </w:pPr>
            <w:r>
              <w:rPr>
                <w:rFonts w:hint="eastAsia" w:ascii="宋体" w:hAnsi="宋体" w:cs="宋体"/>
                <w:sz w:val="28"/>
                <w:szCs w:val="28"/>
              </w:rPr>
              <w:t>1.交流电源：三相五线 AC 380 V±10% 50Hz；</w:t>
            </w:r>
          </w:p>
          <w:p w14:paraId="3D56EB24">
            <w:pPr>
              <w:spacing w:line="360" w:lineRule="exact"/>
              <w:rPr>
                <w:rFonts w:hint="eastAsia" w:ascii="宋体" w:hAnsi="宋体" w:cs="宋体"/>
                <w:sz w:val="28"/>
                <w:szCs w:val="28"/>
              </w:rPr>
            </w:pPr>
            <w:r>
              <w:rPr>
                <w:rFonts w:hint="eastAsia" w:ascii="宋体" w:hAnsi="宋体" w:cs="宋体"/>
                <w:sz w:val="28"/>
                <w:szCs w:val="28"/>
              </w:rPr>
              <w:t>2.温度：-10～50℃；环境温度：≤90%无水珠凝结；</w:t>
            </w:r>
          </w:p>
          <w:p w14:paraId="4A87A7BC">
            <w:pPr>
              <w:spacing w:line="360" w:lineRule="exact"/>
              <w:rPr>
                <w:rFonts w:hint="eastAsia" w:ascii="宋体" w:hAnsi="宋体" w:cs="宋体"/>
                <w:sz w:val="28"/>
                <w:szCs w:val="28"/>
              </w:rPr>
            </w:pPr>
            <w:r>
              <w:rPr>
                <w:rFonts w:hint="eastAsia" w:ascii="宋体" w:hAnsi="宋体" w:cs="宋体"/>
                <w:sz w:val="28"/>
                <w:szCs w:val="28"/>
              </w:rPr>
              <w:t>3.外形尺寸：长×宽×高≥1600mm×800mm×1200mm（±20mm）；</w:t>
            </w:r>
          </w:p>
          <w:p w14:paraId="513AA11A">
            <w:pPr>
              <w:spacing w:line="360" w:lineRule="exact"/>
              <w:rPr>
                <w:rFonts w:hint="eastAsia" w:ascii="宋体" w:hAnsi="宋体" w:cs="宋体"/>
                <w:sz w:val="28"/>
                <w:szCs w:val="28"/>
              </w:rPr>
            </w:pPr>
            <w:r>
              <w:rPr>
                <w:rFonts w:hint="eastAsia" w:ascii="宋体" w:hAnsi="宋体" w:cs="宋体"/>
                <w:sz w:val="28"/>
                <w:szCs w:val="28"/>
              </w:rPr>
              <w:t>4.整机功耗：≤1.0 kVA；</w:t>
            </w:r>
          </w:p>
          <w:p w14:paraId="51433910">
            <w:pPr>
              <w:spacing w:line="360" w:lineRule="exact"/>
              <w:rPr>
                <w:rFonts w:hint="eastAsia" w:ascii="宋体" w:hAnsi="宋体" w:cs="宋体"/>
                <w:sz w:val="28"/>
                <w:szCs w:val="28"/>
              </w:rPr>
            </w:pPr>
            <w:r>
              <w:rPr>
                <w:rFonts w:hint="eastAsia" w:ascii="宋体" w:hAnsi="宋体" w:cs="宋体"/>
                <w:sz w:val="28"/>
                <w:szCs w:val="28"/>
              </w:rPr>
              <w:t>5.安全保护措施：实训桌面要求采用高绝缘、高强度、耐高温的高密度板。具有接地保护、漏电保护功能，安全性符合相关的国标标准。</w:t>
            </w:r>
          </w:p>
          <w:p w14:paraId="1AF0F3C1">
            <w:pPr>
              <w:spacing w:line="360" w:lineRule="exact"/>
              <w:rPr>
                <w:rFonts w:hint="eastAsia" w:ascii="宋体" w:hAnsi="宋体" w:cs="宋体"/>
                <w:b/>
                <w:bCs/>
                <w:sz w:val="28"/>
                <w:szCs w:val="28"/>
              </w:rPr>
            </w:pPr>
            <w:r>
              <w:rPr>
                <w:rFonts w:hint="eastAsia" w:ascii="宋体" w:hAnsi="宋体" w:cs="宋体"/>
                <w:b/>
                <w:bCs/>
                <w:sz w:val="28"/>
                <w:szCs w:val="28"/>
              </w:rPr>
              <w:t>三、设备组成要求</w:t>
            </w:r>
          </w:p>
          <w:p w14:paraId="28C3FDE5">
            <w:pPr>
              <w:spacing w:line="360" w:lineRule="exact"/>
              <w:rPr>
                <w:rFonts w:hint="eastAsia" w:ascii="宋体" w:hAnsi="宋体" w:cs="宋体"/>
                <w:b/>
                <w:bCs/>
                <w:sz w:val="28"/>
                <w:szCs w:val="28"/>
              </w:rPr>
            </w:pPr>
            <w:r>
              <w:rPr>
                <w:rFonts w:hint="eastAsia" w:ascii="宋体" w:hAnsi="宋体" w:cs="宋体"/>
                <w:b/>
                <w:bCs/>
                <w:sz w:val="28"/>
                <w:szCs w:val="28"/>
              </w:rPr>
              <w:t>1.配置实训台架1套</w:t>
            </w:r>
          </w:p>
          <w:p w14:paraId="01EFF850">
            <w:pPr>
              <w:spacing w:line="360" w:lineRule="exact"/>
              <w:rPr>
                <w:rFonts w:hint="eastAsia" w:ascii="宋体" w:hAnsi="宋体" w:cs="宋体"/>
                <w:sz w:val="28"/>
                <w:szCs w:val="28"/>
              </w:rPr>
            </w:pPr>
            <w:r>
              <w:rPr>
                <w:rFonts w:hint="eastAsia" w:ascii="宋体" w:hAnsi="宋体" w:cs="宋体"/>
                <w:sz w:val="28"/>
                <w:szCs w:val="28"/>
              </w:rPr>
              <w:t>（1.1）实训台架要求由实训网孔板、实训桌板、储物柜、实训面板四大部分组成；实训台架以铝型材立柱做骨架，立柱底部采用铝合金堵头固定安装万向轮，方便实验台挪动及摆放。</w:t>
            </w:r>
          </w:p>
          <w:p w14:paraId="6E15B86D">
            <w:pPr>
              <w:spacing w:line="360" w:lineRule="exact"/>
              <w:rPr>
                <w:rFonts w:hint="eastAsia" w:ascii="宋体" w:hAnsi="宋体" w:cs="宋体"/>
                <w:sz w:val="28"/>
                <w:szCs w:val="28"/>
              </w:rPr>
            </w:pPr>
            <w:r>
              <w:rPr>
                <w:rFonts w:hint="eastAsia" w:ascii="宋体" w:hAnsi="宋体" w:cs="宋体"/>
                <w:sz w:val="28"/>
                <w:szCs w:val="28"/>
              </w:rPr>
              <w:t>（1.2）台架桌面要求采用为防火、防水、耐磨高密度防火板，四周弧形设计，采用PU封边工艺有效防止水及空气进入造成板材膨胀开裂，造型美观大方，坚固耐用，具有耐磨、耐刻刮、耐高温、耐冲击、易清洁、防火、防水、防酸碱等优点。</w:t>
            </w:r>
          </w:p>
          <w:p w14:paraId="5251239C">
            <w:pPr>
              <w:spacing w:line="360" w:lineRule="exact"/>
              <w:rPr>
                <w:rFonts w:hint="eastAsia" w:ascii="宋体" w:hAnsi="宋体" w:cs="宋体"/>
                <w:sz w:val="28"/>
                <w:szCs w:val="28"/>
              </w:rPr>
            </w:pPr>
            <w:r>
              <w:rPr>
                <w:rFonts w:hint="eastAsia" w:ascii="宋体" w:hAnsi="宋体" w:cs="宋体"/>
                <w:sz w:val="28"/>
                <w:szCs w:val="28"/>
              </w:rPr>
              <w:t>（1.3）台架配有存储柜，采用木质封闭式结构，并且防火、防水，配有高品质拉手。</w:t>
            </w:r>
          </w:p>
          <w:p w14:paraId="0DD00BBD">
            <w:pPr>
              <w:spacing w:line="360" w:lineRule="exact"/>
              <w:rPr>
                <w:rFonts w:hint="eastAsia" w:ascii="宋体" w:hAnsi="宋体" w:cs="宋体"/>
                <w:b/>
                <w:bCs/>
                <w:sz w:val="28"/>
                <w:szCs w:val="28"/>
              </w:rPr>
            </w:pPr>
            <w:r>
              <w:rPr>
                <w:rFonts w:hint="eastAsia" w:ascii="宋体" w:hAnsi="宋体" w:cs="宋体"/>
                <w:b/>
                <w:bCs/>
                <w:sz w:val="28"/>
                <w:szCs w:val="28"/>
              </w:rPr>
              <w:t>2.配置实训网孔板1套</w:t>
            </w:r>
          </w:p>
          <w:p w14:paraId="015F1300">
            <w:pPr>
              <w:spacing w:line="360" w:lineRule="exact"/>
              <w:rPr>
                <w:rFonts w:hint="eastAsia" w:ascii="宋体" w:hAnsi="宋体" w:cs="宋体"/>
                <w:sz w:val="28"/>
                <w:szCs w:val="28"/>
              </w:rPr>
            </w:pPr>
            <w:r>
              <w:rPr>
                <w:rFonts w:hint="eastAsia" w:ascii="宋体" w:hAnsi="宋体" w:cs="宋体"/>
                <w:sz w:val="28"/>
                <w:szCs w:val="28"/>
              </w:rPr>
              <w:t>实训面板要求采用为网孔板，可在上面至少不限于安装触摸屏、交流接触器、中间继电器、按钮和指示灯等元器件。</w:t>
            </w:r>
          </w:p>
          <w:p w14:paraId="3768A976">
            <w:pPr>
              <w:spacing w:line="360" w:lineRule="exact"/>
              <w:rPr>
                <w:rFonts w:hint="eastAsia" w:ascii="宋体" w:hAnsi="宋体" w:cs="宋体"/>
                <w:b/>
                <w:bCs/>
                <w:sz w:val="28"/>
                <w:szCs w:val="28"/>
              </w:rPr>
            </w:pPr>
            <w:r>
              <w:rPr>
                <w:rFonts w:hint="eastAsia" w:ascii="宋体" w:hAnsi="宋体" w:cs="宋体"/>
                <w:b/>
                <w:bCs/>
                <w:sz w:val="28"/>
                <w:szCs w:val="28"/>
              </w:rPr>
              <w:t>3.配置实训面板1套</w:t>
            </w:r>
          </w:p>
          <w:p w14:paraId="4539F221">
            <w:pPr>
              <w:spacing w:line="360" w:lineRule="exact"/>
              <w:rPr>
                <w:rFonts w:hint="eastAsia" w:ascii="宋体" w:hAnsi="宋体" w:cs="宋体"/>
                <w:sz w:val="28"/>
                <w:szCs w:val="28"/>
              </w:rPr>
            </w:pPr>
            <w:r>
              <w:rPr>
                <w:rFonts w:hint="eastAsia" w:ascii="宋体" w:hAnsi="宋体" w:cs="宋体"/>
                <w:sz w:val="28"/>
                <w:szCs w:val="28"/>
              </w:rPr>
              <w:t>（3.1）实训面板要求采用钢板做骨架由电源模块、主机单元和可更换的实训模块组成。（投标文件要求提供电源模块/主机单元PLC实训模块的设计图或实物图）。</w:t>
            </w:r>
          </w:p>
          <w:p w14:paraId="5B0AAE42">
            <w:pPr>
              <w:spacing w:line="360" w:lineRule="exact"/>
              <w:rPr>
                <w:rFonts w:hint="eastAsia" w:ascii="宋体" w:hAnsi="宋体" w:cs="宋体"/>
                <w:sz w:val="28"/>
                <w:szCs w:val="28"/>
              </w:rPr>
            </w:pPr>
            <w:r>
              <w:rPr>
                <w:rFonts w:hint="eastAsia" w:ascii="宋体" w:hAnsi="宋体" w:cs="宋体"/>
                <w:sz w:val="28"/>
                <w:szCs w:val="28"/>
              </w:rPr>
              <w:t>（3.2）电源模块：要求设有三相四线漏电保护器、断电保护、短路保护、设有电源启动按钮、停止按钮、急停。</w:t>
            </w:r>
          </w:p>
          <w:p w14:paraId="43CC04C0">
            <w:pPr>
              <w:spacing w:line="360" w:lineRule="exact"/>
              <w:rPr>
                <w:rFonts w:hint="eastAsia" w:ascii="宋体" w:hAnsi="宋体" w:cs="宋体"/>
                <w:sz w:val="28"/>
                <w:szCs w:val="28"/>
              </w:rPr>
            </w:pPr>
            <w:r>
              <w:rPr>
                <w:rFonts w:hint="eastAsia" w:ascii="宋体" w:hAnsi="宋体" w:cs="宋体"/>
                <w:sz w:val="28"/>
                <w:szCs w:val="28"/>
              </w:rPr>
              <w:t>（3.3）主机单元：要求在实训电源单元模块上，设有一套可编程控制器系统。元器件接线端子连接到安全插座，单元面板采用钣金机构，表面喷塑并经高温烘烤处理，丝印图文字符。可编程控制器系统配置要求：</w:t>
            </w:r>
            <w:bookmarkStart w:id="113" w:name="OLE_LINK32"/>
            <w:r>
              <w:rPr>
                <w:rFonts w:ascii="宋体" w:hAnsi="宋体" w:cs="宋体"/>
                <w:sz w:val="28"/>
                <w:szCs w:val="28"/>
              </w:rPr>
              <w:t>集成≥14点数字量输入和≥10点数字量晶体管输出；CPU位指令处理时间≤37ns，字指令处理时间≤30ns，浮点数算术运算时间≤74ns；程序内存≥250KB，数据内存≥750KB，保持性内存≥20KB，集成装载内存≥8MB，过程映像大小≥1024字节输入/≥1024字节输出，位存储器≥8192字节，具备≥2 个以太网通信接口，支持PROFINET通信</w:t>
            </w:r>
            <w:r>
              <w:rPr>
                <w:rFonts w:hint="eastAsia" w:ascii="宋体" w:hAnsi="宋体" w:cs="宋体"/>
                <w:sz w:val="28"/>
                <w:szCs w:val="28"/>
              </w:rPr>
              <w:t>。</w:t>
            </w:r>
            <w:bookmarkEnd w:id="113"/>
            <w:r>
              <w:rPr>
                <w:rFonts w:hint="eastAsia" w:ascii="宋体" w:hAnsi="宋体" w:cs="宋体"/>
                <w:sz w:val="28"/>
                <w:szCs w:val="28"/>
              </w:rPr>
              <w:t>（3.4）PLC实训模块</w:t>
            </w:r>
          </w:p>
          <w:p w14:paraId="04DF0D60">
            <w:pPr>
              <w:spacing w:line="360" w:lineRule="exact"/>
              <w:rPr>
                <w:rFonts w:hint="eastAsia" w:ascii="宋体" w:hAnsi="宋体" w:cs="宋体"/>
                <w:b/>
                <w:bCs/>
                <w:sz w:val="28"/>
                <w:szCs w:val="28"/>
              </w:rPr>
            </w:pPr>
            <w:r>
              <w:rPr>
                <w:rFonts w:hint="eastAsia" w:ascii="宋体" w:hAnsi="宋体" w:cs="宋体"/>
                <w:sz w:val="28"/>
                <w:szCs w:val="28"/>
              </w:rPr>
              <w:t>▲配有十字路口交通灯实训模块、铁塔之光实训模块、抢答器实训模块、水塔水位实训模块、自动送料装车实训模块、电镀生产线控制实训模块等。方便快速更换。</w:t>
            </w:r>
            <w:r>
              <w:rPr>
                <w:rFonts w:hint="eastAsia" w:ascii="宋体" w:hAnsi="宋体" w:cs="宋体"/>
                <w:b/>
                <w:bCs/>
                <w:sz w:val="28"/>
                <w:szCs w:val="28"/>
              </w:rPr>
              <w:t>投标文件中要求提供以上6种实训模块的实物图进行佐证。</w:t>
            </w:r>
          </w:p>
          <w:p w14:paraId="7C10C442">
            <w:pPr>
              <w:spacing w:line="360" w:lineRule="exact"/>
              <w:rPr>
                <w:rFonts w:hint="eastAsia" w:ascii="宋体" w:hAnsi="宋体" w:cs="宋体"/>
                <w:sz w:val="28"/>
                <w:szCs w:val="28"/>
              </w:rPr>
            </w:pPr>
            <w:r>
              <w:rPr>
                <w:rFonts w:hint="eastAsia" w:ascii="宋体" w:hAnsi="宋体" w:cs="宋体"/>
                <w:sz w:val="28"/>
                <w:szCs w:val="28"/>
              </w:rPr>
              <w:t>（a）十字路口交通灯实训模块功能：要求模拟十字路口红、黄、绿灯按固定时序循环切换，实现交通信号逻辑控制与编程调试。</w:t>
            </w:r>
          </w:p>
          <w:p w14:paraId="2A461482">
            <w:pPr>
              <w:spacing w:line="360" w:lineRule="exact"/>
              <w:rPr>
                <w:rFonts w:hint="eastAsia" w:ascii="宋体" w:hAnsi="宋体" w:cs="宋体"/>
                <w:sz w:val="28"/>
                <w:szCs w:val="28"/>
              </w:rPr>
            </w:pPr>
            <w:r>
              <w:rPr>
                <w:rFonts w:hint="eastAsia" w:ascii="宋体" w:hAnsi="宋体" w:cs="宋体"/>
                <w:sz w:val="28"/>
                <w:szCs w:val="28"/>
              </w:rPr>
              <w:t>（b）铁塔之光实训模块功能：要求模拟铁塔多层灯光的顺序点亮、闪烁及联动控制，完成灯光时序控制类实训。</w:t>
            </w:r>
          </w:p>
          <w:p w14:paraId="5D8D94DE">
            <w:pPr>
              <w:spacing w:line="360" w:lineRule="exact"/>
              <w:rPr>
                <w:rFonts w:hint="eastAsia" w:ascii="宋体" w:hAnsi="宋体" w:cs="宋体"/>
                <w:sz w:val="28"/>
                <w:szCs w:val="28"/>
              </w:rPr>
            </w:pPr>
            <w:r>
              <w:rPr>
                <w:rFonts w:hint="eastAsia" w:ascii="宋体" w:hAnsi="宋体" w:cs="宋体"/>
                <w:sz w:val="28"/>
                <w:szCs w:val="28"/>
              </w:rPr>
              <w:t>（c）抢答器实训模块功能：要求实现多路抢答信号的优先锁定、声光提示与复位功能，用于逻辑判断与互锁控制实训。</w:t>
            </w:r>
          </w:p>
          <w:p w14:paraId="1B94FA18">
            <w:pPr>
              <w:spacing w:line="360" w:lineRule="exact"/>
              <w:rPr>
                <w:rFonts w:hint="eastAsia" w:ascii="宋体" w:hAnsi="宋体" w:cs="宋体"/>
                <w:sz w:val="28"/>
                <w:szCs w:val="28"/>
              </w:rPr>
            </w:pPr>
            <w:r>
              <w:rPr>
                <w:rFonts w:hint="eastAsia" w:ascii="宋体" w:hAnsi="宋体" w:cs="宋体"/>
                <w:sz w:val="28"/>
                <w:szCs w:val="28"/>
              </w:rPr>
              <w:t>（d）水塔水位实训模块功能：要求通过水位检测实现高低水位报警、自动上水与停水控制，完成液位闭环逻辑实训。</w:t>
            </w:r>
          </w:p>
          <w:p w14:paraId="3D4B1E58">
            <w:pPr>
              <w:spacing w:line="360" w:lineRule="exact"/>
              <w:rPr>
                <w:rFonts w:hint="eastAsia" w:ascii="宋体" w:hAnsi="宋体" w:cs="宋体"/>
                <w:sz w:val="28"/>
                <w:szCs w:val="28"/>
              </w:rPr>
            </w:pPr>
            <w:r>
              <w:rPr>
                <w:rFonts w:hint="eastAsia" w:ascii="宋体" w:hAnsi="宋体" w:cs="宋体"/>
                <w:sz w:val="28"/>
                <w:szCs w:val="28"/>
              </w:rPr>
              <w:t>（e）自动送料装车实训模块功能：要求模拟物料自动输送、装车计数及满料自动停机，实现输送与装车流程自动化控制实训。</w:t>
            </w:r>
          </w:p>
          <w:p w14:paraId="05D7F595">
            <w:pPr>
              <w:spacing w:line="360" w:lineRule="exact"/>
              <w:rPr>
                <w:rFonts w:hint="eastAsia" w:ascii="宋体" w:hAnsi="宋体" w:cs="宋体"/>
                <w:sz w:val="28"/>
                <w:szCs w:val="28"/>
              </w:rPr>
            </w:pPr>
            <w:r>
              <w:rPr>
                <w:rFonts w:hint="eastAsia" w:ascii="宋体" w:hAnsi="宋体" w:cs="宋体"/>
                <w:sz w:val="28"/>
                <w:szCs w:val="28"/>
              </w:rPr>
              <w:t>（f）电镀生产线控制实训模块功能：要求模拟电镀生产线工件转运、工序步进及工位联动，完成工业流水线时序控制实训。</w:t>
            </w:r>
          </w:p>
          <w:p w14:paraId="48F4FFEA">
            <w:pPr>
              <w:spacing w:line="360" w:lineRule="exact"/>
              <w:rPr>
                <w:rFonts w:hint="eastAsia" w:ascii="宋体" w:hAnsi="宋体" w:cs="宋体"/>
                <w:b/>
                <w:bCs/>
                <w:sz w:val="28"/>
                <w:szCs w:val="28"/>
              </w:rPr>
            </w:pPr>
            <w:r>
              <w:rPr>
                <w:rFonts w:hint="eastAsia" w:ascii="宋体" w:hAnsi="宋体" w:cs="宋体"/>
                <w:b/>
                <w:bCs/>
                <w:sz w:val="28"/>
                <w:szCs w:val="28"/>
              </w:rPr>
              <w:t>4.配置实训模型一套</w:t>
            </w:r>
          </w:p>
          <w:p w14:paraId="7A0A82FB">
            <w:pPr>
              <w:spacing w:line="360" w:lineRule="exact"/>
              <w:rPr>
                <w:rFonts w:hint="eastAsia" w:ascii="宋体" w:hAnsi="宋体" w:cs="宋体"/>
                <w:b/>
                <w:bCs/>
                <w:sz w:val="28"/>
                <w:szCs w:val="28"/>
              </w:rPr>
            </w:pPr>
            <w:r>
              <w:rPr>
                <w:rFonts w:hint="eastAsia" w:ascii="宋体" w:hAnsi="宋体" w:cs="宋体"/>
                <w:sz w:val="28"/>
                <w:szCs w:val="28"/>
              </w:rPr>
              <w:t>▲设备要求至少配备2种实训模型，并包含不限于伺服控制模型和变频控制模型。两者均安装在铝型材上，通过驱动丝杆让滑块移动，学生能够直观的观察到伺服和变频的运动轨迹。同时，变频控制模型还配备了旋转编码器，能够实现滑块的定位。</w:t>
            </w:r>
            <w:r>
              <w:rPr>
                <w:rFonts w:hint="eastAsia" w:ascii="宋体" w:hAnsi="宋体" w:cs="宋体"/>
                <w:b/>
                <w:bCs/>
                <w:sz w:val="28"/>
                <w:szCs w:val="28"/>
              </w:rPr>
              <w:t>投标文件中要求提供伺服控制模型和变频控制模型的效果图进行佐证。</w:t>
            </w:r>
          </w:p>
          <w:p w14:paraId="004FC243">
            <w:pPr>
              <w:spacing w:line="360" w:lineRule="exact"/>
              <w:rPr>
                <w:rFonts w:hint="eastAsia" w:ascii="宋体" w:hAnsi="宋体" w:cs="宋体"/>
                <w:sz w:val="28"/>
                <w:szCs w:val="28"/>
              </w:rPr>
            </w:pPr>
            <w:r>
              <w:rPr>
                <w:rFonts w:hint="eastAsia" w:ascii="宋体" w:hAnsi="宋体" w:cs="宋体"/>
                <w:sz w:val="28"/>
                <w:szCs w:val="28"/>
              </w:rPr>
              <w:t>5.配置实验连接线</w:t>
            </w:r>
            <w:r>
              <w:rPr>
                <w:rFonts w:hint="eastAsia" w:ascii="宋体" w:hAnsi="宋体" w:cs="宋体"/>
                <w:b/>
                <w:bCs/>
                <w:sz w:val="28"/>
                <w:szCs w:val="28"/>
              </w:rPr>
              <w:t>一套</w:t>
            </w:r>
          </w:p>
          <w:p w14:paraId="0EDC272F">
            <w:pPr>
              <w:spacing w:line="360" w:lineRule="exact"/>
              <w:rPr>
                <w:rFonts w:hint="eastAsia" w:ascii="宋体" w:hAnsi="宋体" w:cs="宋体"/>
                <w:sz w:val="28"/>
                <w:szCs w:val="28"/>
              </w:rPr>
            </w:pPr>
            <w:r>
              <w:rPr>
                <w:rFonts w:hint="eastAsia" w:ascii="宋体" w:hAnsi="宋体" w:cs="宋体"/>
                <w:sz w:val="28"/>
                <w:szCs w:val="28"/>
              </w:rPr>
              <w:t>实验连接线：强电部分要求采用高可靠护套结构插连接线，里面采用无氧铜抽丝而成头发丝般细的多股线，达到超软目的，外包丁晴聚氯乙烯绝缘层，具有柔软、耐压高、强度大、防硬化、韧性好等优点，插头要求采用铜质件外套铍轻铜弹片，接触安全可靠；弱电部分要求采用弹性铍轻铜裸露结构联接线，两种导线都只能配合相应内孔的插座，不能混插。</w:t>
            </w:r>
          </w:p>
          <w:p w14:paraId="2ED7FB50">
            <w:pPr>
              <w:spacing w:line="360" w:lineRule="exact"/>
              <w:rPr>
                <w:rFonts w:hint="eastAsia" w:ascii="宋体" w:hAnsi="宋体" w:cs="宋体"/>
                <w:b/>
                <w:bCs/>
                <w:sz w:val="28"/>
                <w:szCs w:val="28"/>
              </w:rPr>
            </w:pPr>
            <w:r>
              <w:rPr>
                <w:rFonts w:hint="eastAsia" w:ascii="宋体" w:hAnsi="宋体" w:cs="宋体"/>
                <w:b/>
                <w:bCs/>
                <w:sz w:val="28"/>
                <w:szCs w:val="28"/>
              </w:rPr>
              <w:t>四、配置教学资源要求（整个项目共配一套）</w:t>
            </w:r>
          </w:p>
          <w:p w14:paraId="2ED0E79D">
            <w:pPr>
              <w:spacing w:line="360" w:lineRule="exact"/>
              <w:rPr>
                <w:rFonts w:hint="eastAsia" w:ascii="宋体" w:hAnsi="宋体" w:cs="宋体"/>
                <w:b/>
                <w:bCs/>
                <w:sz w:val="28"/>
                <w:szCs w:val="28"/>
              </w:rPr>
            </w:pPr>
            <w:r>
              <w:rPr>
                <w:rFonts w:hint="eastAsia" w:ascii="宋体" w:hAnsi="宋体" w:cs="宋体"/>
                <w:b/>
                <w:bCs/>
                <w:sz w:val="28"/>
                <w:szCs w:val="28"/>
              </w:rPr>
              <w:t>1.配置PLC仿真系统软件：</w:t>
            </w:r>
          </w:p>
          <w:p w14:paraId="1F523CE4">
            <w:pPr>
              <w:spacing w:line="360" w:lineRule="exact"/>
              <w:rPr>
                <w:rFonts w:hint="eastAsia" w:ascii="宋体" w:hAnsi="宋体" w:cs="宋体"/>
                <w:sz w:val="28"/>
                <w:szCs w:val="28"/>
              </w:rPr>
            </w:pPr>
            <w:r>
              <w:rPr>
                <w:rFonts w:hint="eastAsia" w:ascii="宋体" w:hAnsi="宋体" w:cs="宋体"/>
                <w:sz w:val="28"/>
                <w:szCs w:val="28"/>
              </w:rPr>
              <w:t>▲软件需包含四层电梯控制、邮件分拣、铁塔之光、自控扎钢机、自控成型机、交通灯控制、步进电机控制、电镀生产线控制、自动送料装车系统、水塔水位自动控制、多种液体混合、三相电机顺序控制、全自动洗衣机控制、小车运动控制、自动售货机、机械手搬运控制、加工中心选刀控制等仿真模块</w:t>
            </w:r>
            <w:r>
              <w:rPr>
                <w:rFonts w:hint="eastAsia" w:ascii="宋体" w:hAnsi="宋体" w:cs="宋体"/>
                <w:b/>
                <w:bCs/>
                <w:sz w:val="28"/>
                <w:szCs w:val="28"/>
              </w:rPr>
              <w:t>（在投标文件中提供至少13种系统仿真界面截图）。产品须具有自主知识产权，为避免纠纷问题，投标文件须提供其软件著作权等其他证明材料进行佐证</w:t>
            </w:r>
            <w:r>
              <w:rPr>
                <w:rFonts w:hint="eastAsia" w:ascii="宋体" w:hAnsi="宋体" w:cs="宋体"/>
                <w:sz w:val="28"/>
                <w:szCs w:val="28"/>
              </w:rPr>
              <w:t>。</w:t>
            </w:r>
          </w:p>
          <w:p w14:paraId="30F6BBEA">
            <w:pPr>
              <w:spacing w:line="360" w:lineRule="exact"/>
              <w:rPr>
                <w:rFonts w:hint="eastAsia" w:ascii="宋体" w:hAnsi="宋体" w:cs="宋体"/>
                <w:b/>
                <w:bCs/>
                <w:sz w:val="28"/>
                <w:szCs w:val="28"/>
              </w:rPr>
            </w:pPr>
            <w:r>
              <w:rPr>
                <w:rFonts w:hint="eastAsia" w:ascii="宋体" w:hAnsi="宋体" w:cs="宋体"/>
                <w:b/>
                <w:bCs/>
                <w:sz w:val="28"/>
                <w:szCs w:val="28"/>
              </w:rPr>
              <w:t>2.配置电工PLC仿真软件</w:t>
            </w:r>
            <w:r>
              <w:rPr>
                <w:rFonts w:hint="eastAsia" w:ascii="宋体" w:hAnsi="宋体" w:cs="宋体"/>
                <w:sz w:val="28"/>
                <w:szCs w:val="28"/>
              </w:rPr>
              <w:t>：</w:t>
            </w:r>
          </w:p>
          <w:p w14:paraId="0493C59F">
            <w:pPr>
              <w:spacing w:line="360" w:lineRule="exact"/>
              <w:rPr>
                <w:rFonts w:hint="eastAsia" w:ascii="宋体" w:hAnsi="宋体" w:cs="宋体"/>
                <w:sz w:val="28"/>
                <w:szCs w:val="28"/>
              </w:rPr>
            </w:pPr>
            <w:r>
              <w:rPr>
                <w:rFonts w:hint="eastAsia" w:ascii="宋体" w:hAnsi="宋体" w:cs="宋体"/>
                <w:sz w:val="28"/>
                <w:szCs w:val="28"/>
              </w:rPr>
              <w:t>（2.1）软件借助数字化技术搭建高度仿真的虚拟实训环境，让学生在计算机上完成 PLC 编程与工业控制操作。软件集成器件认知、实验指导、梯形图编程、虚拟接线、考核评估五大模块，构建“认知—实操—评估”完整学习闭环。</w:t>
            </w:r>
          </w:p>
          <w:p w14:paraId="34110E6C">
            <w:pPr>
              <w:spacing w:line="360" w:lineRule="exact"/>
              <w:rPr>
                <w:rFonts w:hint="eastAsia" w:ascii="宋体" w:hAnsi="宋体" w:cs="宋体"/>
                <w:b/>
                <w:bCs/>
                <w:sz w:val="28"/>
                <w:szCs w:val="28"/>
              </w:rPr>
            </w:pPr>
            <w:r>
              <w:rPr>
                <w:rFonts w:hint="eastAsia" w:ascii="宋体" w:hAnsi="宋体" w:cs="宋体"/>
                <w:sz w:val="28"/>
                <w:szCs w:val="28"/>
              </w:rPr>
              <w:t>▲（2.2）软件具备认知模块，帮助学生建立PLC及相关电气元件的系统认知，其中器件仪器单元至少包括运料小车、热继电器、RT28N_32熔断器、滑动电阻、交流接触器、（紫色，红色，绿色，黄色）交通灯、开关电源、空气开关、三相断路器、三相异步电动机、色环电阻、数码管、速度继电器、PLC_S7_200 CPU221、PLC_S7_200 CPU222、PLC_S7_200 CPU224、LX19-001行程开关、LX511H行程开关等21个可360°旋转的3D模型外观展示。</w:t>
            </w:r>
            <w:r>
              <w:rPr>
                <w:rFonts w:hint="eastAsia" w:ascii="宋体" w:hAnsi="宋体" w:cs="宋体"/>
                <w:b/>
                <w:bCs/>
                <w:sz w:val="28"/>
                <w:szCs w:val="28"/>
              </w:rPr>
              <w:t>（投标文件中要求提供软件该功能界面截图）。</w:t>
            </w:r>
          </w:p>
          <w:p w14:paraId="0D631EC7">
            <w:pPr>
              <w:spacing w:line="360" w:lineRule="exact"/>
              <w:rPr>
                <w:rFonts w:hint="eastAsia" w:ascii="宋体" w:hAnsi="宋体" w:cs="宋体"/>
                <w:b/>
                <w:bCs/>
                <w:sz w:val="28"/>
                <w:szCs w:val="28"/>
              </w:rPr>
            </w:pPr>
            <w:r>
              <w:rPr>
                <w:rFonts w:hint="eastAsia" w:ascii="宋体" w:hAnsi="宋体" w:cs="宋体"/>
                <w:sz w:val="28"/>
                <w:szCs w:val="28"/>
              </w:rPr>
              <w:t>▲（2.3）软件至少包含PLC供电实验、PLC输入输出实验、电动机点动控制、电动机启停控制、电动机正反转控制、电动机循环正反转、可逆运行反接制动、交通灯控制实验、循环彩灯控制、运料小车控制等≥10个实验PPT简介，系统采用静态图片拼接呈现技术，以PPT的演示形式，围绕实验核心目的、实验核心元器件、实验核心原理、实验步骤、实验注意事项、实验拓展方向六大维度，构建系统化、结构化、阶梯式的实验认知学习体系。</w:t>
            </w:r>
            <w:r>
              <w:rPr>
                <w:rFonts w:hint="eastAsia" w:ascii="宋体" w:hAnsi="宋体" w:cs="宋体"/>
                <w:b/>
                <w:bCs/>
                <w:sz w:val="28"/>
                <w:szCs w:val="28"/>
              </w:rPr>
              <w:t>（投标文件中要求提供软件该功能界面截图）。</w:t>
            </w:r>
          </w:p>
          <w:p w14:paraId="2EA06E18">
            <w:pPr>
              <w:spacing w:line="360" w:lineRule="exact"/>
              <w:rPr>
                <w:rFonts w:hint="eastAsia" w:ascii="宋体" w:hAnsi="宋体" w:cs="宋体"/>
                <w:b/>
                <w:bCs/>
                <w:sz w:val="28"/>
                <w:szCs w:val="28"/>
              </w:rPr>
            </w:pPr>
            <w:r>
              <w:rPr>
                <w:rFonts w:hint="eastAsia" w:ascii="宋体" w:hAnsi="宋体" w:cs="宋体"/>
                <w:sz w:val="28"/>
                <w:szCs w:val="28"/>
              </w:rPr>
              <w:t>▲（2.4）软件具备I/O 分配模块支持用户根据具体实训需求，自由分配与定义输入输出端口地址，灵活适配不同实验场景。</w:t>
            </w:r>
            <w:r>
              <w:rPr>
                <w:rFonts w:hint="eastAsia" w:ascii="宋体" w:hAnsi="宋体" w:cs="宋体"/>
                <w:b/>
                <w:bCs/>
                <w:sz w:val="28"/>
                <w:szCs w:val="28"/>
              </w:rPr>
              <w:t>（投标文件中要求提供软件该功能界面截图）。</w:t>
            </w:r>
          </w:p>
          <w:p w14:paraId="5BAC523A">
            <w:pPr>
              <w:spacing w:line="360" w:lineRule="exact"/>
              <w:rPr>
                <w:rFonts w:hint="eastAsia" w:ascii="宋体" w:hAnsi="宋体" w:cs="宋体"/>
                <w:b/>
                <w:bCs/>
                <w:sz w:val="28"/>
                <w:szCs w:val="28"/>
              </w:rPr>
            </w:pPr>
            <w:r>
              <w:rPr>
                <w:rFonts w:hint="eastAsia" w:ascii="宋体" w:hAnsi="宋体" w:cs="宋体"/>
                <w:sz w:val="28"/>
                <w:szCs w:val="28"/>
              </w:rPr>
              <w:t>▲</w:t>
            </w:r>
            <w:bookmarkStart w:id="114" w:name="OLE_LINK28"/>
            <w:r>
              <w:rPr>
                <w:rFonts w:hint="eastAsia" w:ascii="宋体" w:hAnsi="宋体" w:cs="宋体"/>
                <w:sz w:val="28"/>
                <w:szCs w:val="28"/>
              </w:rPr>
              <w:t>（2.5）</w:t>
            </w:r>
            <w:bookmarkEnd w:id="114"/>
            <w:r>
              <w:rPr>
                <w:rFonts w:hint="eastAsia" w:ascii="宋体" w:hAnsi="宋体" w:cs="宋体"/>
                <w:sz w:val="28"/>
                <w:szCs w:val="28"/>
              </w:rPr>
              <w:t>软件配备AI语言一键切换系统，能够最大限度地满足用户的语言切换需求。用户只需点击语言设置功能按钮，即可完成软件界面、软件内置文本等软件元素的中英文切换。</w:t>
            </w:r>
            <w:r>
              <w:rPr>
                <w:rFonts w:hint="eastAsia" w:ascii="宋体" w:hAnsi="宋体" w:cs="宋体"/>
                <w:b/>
                <w:bCs/>
                <w:sz w:val="28"/>
                <w:szCs w:val="28"/>
              </w:rPr>
              <w:t>（投标文件中要求提供软件该功能界面截图）。</w:t>
            </w:r>
          </w:p>
          <w:p w14:paraId="7CDB6E28">
            <w:pPr>
              <w:spacing w:line="360" w:lineRule="exact"/>
              <w:rPr>
                <w:rFonts w:hint="eastAsia" w:ascii="宋体" w:hAnsi="宋体" w:cs="宋体"/>
                <w:sz w:val="28"/>
                <w:szCs w:val="28"/>
              </w:rPr>
            </w:pPr>
            <w:r>
              <w:rPr>
                <w:rFonts w:hint="eastAsia" w:ascii="宋体" w:hAnsi="宋体" w:cs="宋体"/>
                <w:sz w:val="28"/>
                <w:szCs w:val="28"/>
              </w:rPr>
              <w:t>（2.6）软件整合梯形图编程、虚拟接线、考核评估三大核心模块，形成从编程操作到接线调试、从实操校验到量化考核的完整学习闭环，各模块联动衔接，软件支持梯形图编程与多型号 PLC 适配，通过高精度仿真三维场景实现沉浸式接线操作，并以“成绩达标解锁+自动评分”机制。</w:t>
            </w:r>
          </w:p>
          <w:p w14:paraId="091DF4BD">
            <w:pPr>
              <w:spacing w:line="360" w:lineRule="exact"/>
              <w:rPr>
                <w:rFonts w:hint="eastAsia" w:ascii="宋体" w:hAnsi="宋体" w:cs="宋体"/>
                <w:b/>
                <w:bCs/>
                <w:sz w:val="28"/>
                <w:szCs w:val="28"/>
              </w:rPr>
            </w:pPr>
            <w:r>
              <w:rPr>
                <w:rFonts w:hint="eastAsia" w:ascii="宋体" w:hAnsi="宋体" w:cs="宋体"/>
                <w:sz w:val="28"/>
                <w:szCs w:val="28"/>
              </w:rPr>
              <w:t>●（2.7）软件具备PLC切换功能：内置不限于三种工业主流 PLC 型号，支持在同一实训平台内自由切换、无缝适配，可根据不同教学阶段、实训项目及控制任务灵活选择对应 PLC 型号进行编程与调试。</w:t>
            </w:r>
            <w:r>
              <w:rPr>
                <w:rFonts w:hint="eastAsia" w:ascii="宋体" w:hAnsi="宋体" w:cs="宋体"/>
                <w:b/>
                <w:bCs/>
                <w:sz w:val="28"/>
                <w:szCs w:val="28"/>
              </w:rPr>
              <w:t>（提供功能操作演示）</w:t>
            </w:r>
          </w:p>
          <w:p w14:paraId="5D42A20B">
            <w:pPr>
              <w:spacing w:line="360" w:lineRule="exact"/>
              <w:rPr>
                <w:rFonts w:hint="eastAsia" w:ascii="宋体" w:hAnsi="宋体" w:cs="宋体"/>
                <w:b/>
                <w:bCs/>
                <w:sz w:val="28"/>
                <w:szCs w:val="28"/>
              </w:rPr>
            </w:pPr>
            <w:r>
              <w:rPr>
                <w:rFonts w:hint="eastAsia" w:ascii="宋体" w:hAnsi="宋体" w:cs="宋体"/>
                <w:sz w:val="28"/>
                <w:szCs w:val="28"/>
              </w:rPr>
              <w:t>●（2.8）软件具备工业标准化编程功能：可提供工业标准化梯形图编程环境，界面布局、操作逻辑、指令体系与工业主流的PLC 编程软件高度相似，贴合企业实际工程应用规范。系统可直接承接并调用 I/O 分配结果，支持学生通过拖拽指令库，手动输入 I/O 端口地址完成梯形图开发，培养学生标准化、工程化、规范化的编程思维与实操习惯。</w:t>
            </w:r>
            <w:r>
              <w:rPr>
                <w:rFonts w:hint="eastAsia" w:ascii="宋体" w:hAnsi="宋体" w:cs="宋体"/>
                <w:b/>
                <w:bCs/>
                <w:sz w:val="28"/>
                <w:szCs w:val="28"/>
              </w:rPr>
              <w:t>（提供功能操作演示）</w:t>
            </w:r>
          </w:p>
          <w:p w14:paraId="604F605A">
            <w:pPr>
              <w:spacing w:line="360" w:lineRule="exact"/>
              <w:rPr>
                <w:rFonts w:hint="eastAsia" w:ascii="宋体" w:hAnsi="宋体" w:cs="宋体"/>
                <w:b/>
                <w:bCs/>
                <w:sz w:val="28"/>
                <w:szCs w:val="28"/>
              </w:rPr>
            </w:pPr>
            <w:r>
              <w:rPr>
                <w:rFonts w:hint="eastAsia" w:ascii="宋体" w:hAnsi="宋体" w:cs="宋体"/>
                <w:sz w:val="28"/>
                <w:szCs w:val="28"/>
              </w:rPr>
              <w:t>●（2.9）软件具备警告闪烁功能：在实训实操过程中开启该功能后，当学员完成接线并提交校验时，系统将自动检测漏接、误接等接线异常问题。系统将通过对应端口指示灯高亮闪烁的方式，直观、精准定位并标记错误位置。</w:t>
            </w:r>
            <w:r>
              <w:rPr>
                <w:rFonts w:hint="eastAsia" w:ascii="宋体" w:hAnsi="宋体" w:cs="宋体"/>
                <w:b/>
                <w:bCs/>
                <w:sz w:val="28"/>
                <w:szCs w:val="28"/>
              </w:rPr>
              <w:t>（提供功能操作演示）</w:t>
            </w:r>
          </w:p>
          <w:p w14:paraId="60304D29">
            <w:pPr>
              <w:spacing w:line="360" w:lineRule="exact"/>
              <w:rPr>
                <w:rFonts w:hint="eastAsia" w:ascii="宋体" w:hAnsi="宋体" w:cs="宋体"/>
                <w:sz w:val="28"/>
                <w:szCs w:val="28"/>
              </w:rPr>
            </w:pPr>
            <w:r>
              <w:rPr>
                <w:rFonts w:hint="eastAsia" w:ascii="宋体" w:hAnsi="宋体" w:cs="宋体"/>
                <w:sz w:val="28"/>
                <w:szCs w:val="28"/>
              </w:rPr>
              <w:t>●（2.10）软件具备智能考核功能：自动评分：实操环节均内置自动评分系统，提交接线任务后，系统自动生成评分报告，包含梯形图得分、连线得分、总得分、错误详情等详细信息。</w:t>
            </w:r>
            <w:r>
              <w:rPr>
                <w:rFonts w:hint="eastAsia" w:ascii="宋体" w:hAnsi="宋体" w:cs="宋体"/>
                <w:b/>
                <w:bCs/>
                <w:sz w:val="28"/>
                <w:szCs w:val="28"/>
              </w:rPr>
              <w:t>（提供功能操作演示）</w:t>
            </w:r>
          </w:p>
          <w:p w14:paraId="380D1063">
            <w:pPr>
              <w:spacing w:line="360" w:lineRule="exact"/>
              <w:rPr>
                <w:rFonts w:hint="eastAsia" w:ascii="宋体" w:hAnsi="宋体" w:cs="宋体"/>
                <w:b/>
                <w:bCs/>
                <w:sz w:val="28"/>
                <w:szCs w:val="28"/>
              </w:rPr>
            </w:pPr>
            <w:r>
              <w:rPr>
                <w:rFonts w:hint="eastAsia" w:ascii="宋体" w:hAnsi="宋体" w:cs="宋体"/>
                <w:b/>
                <w:bCs/>
                <w:sz w:val="28"/>
                <w:szCs w:val="28"/>
              </w:rPr>
              <w:t>3.配套PLC控制软件：</w:t>
            </w:r>
          </w:p>
          <w:p w14:paraId="683A6E6B">
            <w:pPr>
              <w:spacing w:line="360" w:lineRule="exact"/>
              <w:rPr>
                <w:rFonts w:hint="eastAsia" w:ascii="宋体" w:hAnsi="宋体" w:cs="宋体"/>
                <w:b/>
                <w:bCs/>
                <w:sz w:val="28"/>
                <w:szCs w:val="28"/>
              </w:rPr>
            </w:pPr>
            <w:r>
              <w:rPr>
                <w:rFonts w:hint="eastAsia" w:ascii="宋体" w:hAnsi="宋体" w:cs="宋体"/>
                <w:sz w:val="28"/>
                <w:szCs w:val="28"/>
              </w:rPr>
              <w:t>▲该设备须具有软硬件结合功能且系统兼容性强，能够满足学校教学所需，为了确保所投设备的稳定性，</w:t>
            </w:r>
            <w:r>
              <w:rPr>
                <w:rFonts w:hint="eastAsia" w:ascii="宋体" w:hAnsi="宋体" w:cs="宋体"/>
                <w:b/>
                <w:bCs/>
                <w:sz w:val="28"/>
                <w:szCs w:val="28"/>
              </w:rPr>
              <w:t>要求所投设备具有配套的嵌入式PLC控制软件，软件要求为自主知识产权产品，投标时需提供软件著作权扫描件进行佐证</w:t>
            </w:r>
            <w:r>
              <w:rPr>
                <w:rFonts w:hint="eastAsia" w:ascii="宋体" w:hAnsi="宋体" w:cs="宋体"/>
                <w:sz w:val="28"/>
                <w:szCs w:val="28"/>
              </w:rPr>
              <w:t>，</w:t>
            </w:r>
            <w:r>
              <w:rPr>
                <w:rFonts w:hint="eastAsia" w:ascii="宋体" w:hAnsi="宋体" w:cs="宋体"/>
                <w:b/>
                <w:bCs/>
                <w:sz w:val="28"/>
                <w:szCs w:val="28"/>
              </w:rPr>
              <w:t>终身免费升级。</w:t>
            </w:r>
          </w:p>
          <w:p w14:paraId="24AAF183">
            <w:pPr>
              <w:spacing w:line="360" w:lineRule="exact"/>
              <w:rPr>
                <w:rFonts w:hint="eastAsia" w:ascii="宋体" w:hAnsi="宋体" w:cs="宋体"/>
                <w:b/>
                <w:bCs/>
                <w:sz w:val="28"/>
                <w:szCs w:val="28"/>
              </w:rPr>
            </w:pPr>
            <w:r>
              <w:rPr>
                <w:rFonts w:hint="eastAsia" w:ascii="宋体" w:hAnsi="宋体" w:cs="宋体"/>
                <w:b/>
                <w:bCs/>
                <w:sz w:val="28"/>
                <w:szCs w:val="28"/>
              </w:rPr>
              <w:t>五、设备可完成的实训项目要求</w:t>
            </w:r>
          </w:p>
          <w:p w14:paraId="4D0004FB">
            <w:pPr>
              <w:spacing w:line="360" w:lineRule="exact"/>
              <w:rPr>
                <w:rFonts w:hint="eastAsia" w:ascii="宋体" w:hAnsi="宋体" w:cs="宋体"/>
                <w:sz w:val="28"/>
                <w:szCs w:val="28"/>
              </w:rPr>
            </w:pPr>
            <w:r>
              <w:rPr>
                <w:rFonts w:hint="eastAsia" w:ascii="宋体" w:hAnsi="宋体" w:cs="宋体"/>
                <w:sz w:val="28"/>
                <w:szCs w:val="28"/>
              </w:rPr>
              <w:t>1)PLC的基础编程实训</w:t>
            </w:r>
          </w:p>
          <w:p w14:paraId="14CBFB96">
            <w:pPr>
              <w:spacing w:line="360" w:lineRule="exact"/>
              <w:rPr>
                <w:rFonts w:hint="eastAsia" w:ascii="宋体" w:hAnsi="宋体" w:cs="宋体"/>
                <w:sz w:val="28"/>
                <w:szCs w:val="28"/>
              </w:rPr>
            </w:pPr>
            <w:r>
              <w:rPr>
                <w:rFonts w:hint="eastAsia" w:ascii="宋体" w:hAnsi="宋体" w:cs="宋体"/>
                <w:sz w:val="28"/>
                <w:szCs w:val="28"/>
              </w:rPr>
              <w:t>2)触摸屏画面的设计实训</w:t>
            </w:r>
          </w:p>
          <w:p w14:paraId="707F5A45">
            <w:pPr>
              <w:spacing w:line="360" w:lineRule="exact"/>
              <w:rPr>
                <w:rFonts w:hint="eastAsia" w:ascii="宋体" w:hAnsi="宋体" w:cs="宋体"/>
                <w:sz w:val="28"/>
                <w:szCs w:val="28"/>
              </w:rPr>
            </w:pPr>
            <w:r>
              <w:rPr>
                <w:rFonts w:hint="eastAsia" w:ascii="宋体" w:hAnsi="宋体" w:cs="宋体"/>
                <w:sz w:val="28"/>
                <w:szCs w:val="28"/>
              </w:rPr>
              <w:t>3)变频器的控制实训</w:t>
            </w:r>
          </w:p>
          <w:p w14:paraId="60B6EC6B">
            <w:pPr>
              <w:spacing w:line="360" w:lineRule="exact"/>
              <w:rPr>
                <w:rFonts w:hint="eastAsia" w:ascii="宋体" w:hAnsi="宋体" w:cs="宋体"/>
                <w:sz w:val="28"/>
                <w:szCs w:val="28"/>
              </w:rPr>
            </w:pPr>
            <w:r>
              <w:rPr>
                <w:rFonts w:hint="eastAsia" w:ascii="宋体" w:hAnsi="宋体" w:cs="宋体"/>
                <w:sz w:val="28"/>
                <w:szCs w:val="28"/>
              </w:rPr>
              <w:t>4)变频器与PLC的通讯实训</w:t>
            </w:r>
          </w:p>
          <w:p w14:paraId="6498BFAD">
            <w:pPr>
              <w:spacing w:line="360" w:lineRule="exact"/>
              <w:rPr>
                <w:rFonts w:hint="eastAsia" w:ascii="宋体" w:hAnsi="宋体" w:cs="宋体"/>
                <w:sz w:val="28"/>
                <w:szCs w:val="28"/>
              </w:rPr>
            </w:pPr>
            <w:r>
              <w:rPr>
                <w:rFonts w:hint="eastAsia" w:ascii="宋体" w:hAnsi="宋体" w:cs="宋体"/>
                <w:sz w:val="28"/>
                <w:szCs w:val="28"/>
              </w:rPr>
              <w:t>5)伺服电机的控制实训</w:t>
            </w:r>
          </w:p>
          <w:p w14:paraId="52FE44E3">
            <w:pPr>
              <w:spacing w:line="360" w:lineRule="exact"/>
              <w:rPr>
                <w:rFonts w:hint="eastAsia" w:ascii="宋体" w:hAnsi="宋体" w:cs="宋体"/>
                <w:sz w:val="28"/>
                <w:szCs w:val="28"/>
              </w:rPr>
            </w:pPr>
            <w:r>
              <w:rPr>
                <w:rFonts w:hint="eastAsia" w:ascii="宋体" w:hAnsi="宋体" w:cs="宋体"/>
                <w:sz w:val="28"/>
                <w:szCs w:val="28"/>
              </w:rPr>
              <w:t>6)伺服电机与PLC的通讯实训</w:t>
            </w:r>
          </w:p>
          <w:p w14:paraId="7FA587A9">
            <w:pPr>
              <w:spacing w:line="360" w:lineRule="exact"/>
              <w:rPr>
                <w:rFonts w:hint="eastAsia" w:ascii="宋体" w:hAnsi="宋体" w:cs="宋体"/>
                <w:sz w:val="28"/>
                <w:szCs w:val="28"/>
              </w:rPr>
            </w:pPr>
            <w:r>
              <w:rPr>
                <w:rFonts w:hint="eastAsia" w:ascii="宋体" w:hAnsi="宋体" w:cs="宋体"/>
                <w:sz w:val="28"/>
                <w:szCs w:val="28"/>
              </w:rPr>
              <w:t>7)电机的重复定位实训</w:t>
            </w:r>
          </w:p>
          <w:p w14:paraId="0C525E60">
            <w:pPr>
              <w:spacing w:line="360" w:lineRule="exact"/>
              <w:rPr>
                <w:rFonts w:hint="eastAsia" w:ascii="宋体" w:hAnsi="宋体" w:cs="宋体"/>
                <w:sz w:val="28"/>
                <w:szCs w:val="28"/>
              </w:rPr>
            </w:pPr>
            <w:r>
              <w:rPr>
                <w:rFonts w:hint="eastAsia" w:ascii="宋体" w:hAnsi="宋体" w:cs="宋体"/>
                <w:sz w:val="28"/>
                <w:szCs w:val="28"/>
              </w:rPr>
              <w:t>8)触摸屏控制变频器调速实训</w:t>
            </w:r>
          </w:p>
          <w:p w14:paraId="4EFB45A4">
            <w:pPr>
              <w:spacing w:line="360" w:lineRule="exact"/>
              <w:rPr>
                <w:rFonts w:hint="eastAsia" w:ascii="宋体" w:hAnsi="宋体" w:cs="宋体"/>
                <w:sz w:val="28"/>
                <w:szCs w:val="28"/>
              </w:rPr>
            </w:pPr>
            <w:r>
              <w:rPr>
                <w:rFonts w:hint="eastAsia" w:ascii="宋体" w:hAnsi="宋体" w:cs="宋体"/>
                <w:sz w:val="28"/>
                <w:szCs w:val="28"/>
              </w:rPr>
              <w:t>9)触摸屏控制伺服电机调速实训</w:t>
            </w:r>
          </w:p>
          <w:p w14:paraId="18AB8A55">
            <w:pPr>
              <w:spacing w:line="360" w:lineRule="exact"/>
              <w:rPr>
                <w:rFonts w:hint="eastAsia" w:ascii="宋体" w:hAnsi="宋体" w:cs="宋体"/>
                <w:sz w:val="28"/>
                <w:szCs w:val="28"/>
              </w:rPr>
            </w:pPr>
            <w:r>
              <w:rPr>
                <w:rFonts w:hint="eastAsia" w:ascii="宋体" w:hAnsi="宋体" w:cs="宋体"/>
                <w:sz w:val="28"/>
                <w:szCs w:val="28"/>
              </w:rPr>
              <w:t>10)触摸屏控制步进电机调速实训</w:t>
            </w:r>
          </w:p>
          <w:p w14:paraId="07E6ABFC">
            <w:pPr>
              <w:spacing w:line="360" w:lineRule="exact"/>
              <w:rPr>
                <w:rFonts w:hint="eastAsia" w:ascii="宋体" w:hAnsi="宋体" w:cs="宋体"/>
                <w:sz w:val="28"/>
                <w:szCs w:val="28"/>
              </w:rPr>
            </w:pPr>
            <w:r>
              <w:rPr>
                <w:rFonts w:hint="eastAsia" w:ascii="宋体" w:hAnsi="宋体" w:cs="宋体"/>
                <w:sz w:val="28"/>
                <w:szCs w:val="28"/>
              </w:rPr>
              <w:t>11)基于PLC控制十字路口交通灯模拟控制实训</w:t>
            </w:r>
          </w:p>
          <w:p w14:paraId="37609280">
            <w:pPr>
              <w:spacing w:line="360" w:lineRule="exact"/>
              <w:rPr>
                <w:rFonts w:hint="eastAsia" w:ascii="宋体" w:hAnsi="宋体" w:cs="宋体"/>
                <w:sz w:val="28"/>
                <w:szCs w:val="28"/>
              </w:rPr>
            </w:pPr>
            <w:r>
              <w:rPr>
                <w:rFonts w:hint="eastAsia" w:ascii="宋体" w:hAnsi="宋体" w:cs="宋体"/>
                <w:sz w:val="28"/>
                <w:szCs w:val="28"/>
              </w:rPr>
              <w:t>12)基于PLC控制铁塔之光模拟控制实训</w:t>
            </w:r>
          </w:p>
          <w:p w14:paraId="0EE11BEF">
            <w:pPr>
              <w:spacing w:line="360" w:lineRule="exact"/>
              <w:rPr>
                <w:rFonts w:hint="eastAsia" w:ascii="宋体" w:hAnsi="宋体" w:cs="宋体"/>
                <w:sz w:val="28"/>
                <w:szCs w:val="28"/>
              </w:rPr>
            </w:pPr>
            <w:r>
              <w:rPr>
                <w:rFonts w:hint="eastAsia" w:ascii="宋体" w:hAnsi="宋体" w:cs="宋体"/>
                <w:sz w:val="28"/>
                <w:szCs w:val="28"/>
              </w:rPr>
              <w:t>13)基于PLC控制电镀生产线模拟控制实训</w:t>
            </w:r>
          </w:p>
          <w:p w14:paraId="6CF954B9">
            <w:pPr>
              <w:spacing w:line="360" w:lineRule="exact"/>
              <w:rPr>
                <w:rFonts w:hint="eastAsia" w:ascii="宋体" w:hAnsi="宋体" w:cs="宋体"/>
                <w:sz w:val="28"/>
                <w:szCs w:val="28"/>
              </w:rPr>
            </w:pPr>
            <w:r>
              <w:rPr>
                <w:rFonts w:hint="eastAsia" w:ascii="宋体" w:hAnsi="宋体" w:cs="宋体"/>
                <w:sz w:val="28"/>
                <w:szCs w:val="28"/>
              </w:rPr>
              <w:t>14)基于PLC控制水塔水位模拟控制实训</w:t>
            </w:r>
          </w:p>
          <w:p w14:paraId="34342030">
            <w:pPr>
              <w:spacing w:line="360" w:lineRule="exact"/>
              <w:rPr>
                <w:rFonts w:hint="eastAsia" w:ascii="宋体" w:hAnsi="宋体" w:cs="宋体"/>
                <w:sz w:val="28"/>
                <w:szCs w:val="28"/>
              </w:rPr>
            </w:pPr>
            <w:r>
              <w:rPr>
                <w:rFonts w:hint="eastAsia" w:ascii="宋体" w:hAnsi="宋体" w:cs="宋体"/>
                <w:sz w:val="28"/>
                <w:szCs w:val="28"/>
              </w:rPr>
              <w:t>15)基于PLC控制自动送料装车模拟控制实训</w:t>
            </w:r>
          </w:p>
          <w:p w14:paraId="4EC3A954">
            <w:pPr>
              <w:spacing w:line="360" w:lineRule="exact"/>
              <w:rPr>
                <w:rFonts w:hint="eastAsia" w:ascii="宋体" w:hAnsi="宋体" w:cs="宋体"/>
                <w:sz w:val="28"/>
                <w:szCs w:val="28"/>
              </w:rPr>
            </w:pPr>
            <w:r>
              <w:rPr>
                <w:rFonts w:hint="eastAsia" w:ascii="宋体" w:hAnsi="宋体" w:cs="宋体"/>
                <w:sz w:val="28"/>
                <w:szCs w:val="28"/>
              </w:rPr>
              <w:t>16)电机拖动控制实训</w:t>
            </w:r>
          </w:p>
          <w:tbl>
            <w:tblPr>
              <w:tblStyle w:val="36"/>
              <w:tblW w:w="49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1371"/>
              <w:gridCol w:w="3620"/>
              <w:gridCol w:w="549"/>
              <w:gridCol w:w="574"/>
            </w:tblGrid>
            <w:tr w14:paraId="67DF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26" w:type="pct"/>
                  <w:vAlign w:val="center"/>
                </w:tcPr>
                <w:p w14:paraId="4343D7D4">
                  <w:pPr>
                    <w:spacing w:line="360" w:lineRule="exact"/>
                    <w:jc w:val="center"/>
                    <w:rPr>
                      <w:rFonts w:hint="eastAsia" w:ascii="宋体" w:hAnsi="宋体" w:cs="宋体"/>
                      <w:b/>
                      <w:bCs/>
                      <w:sz w:val="28"/>
                      <w:szCs w:val="28"/>
                    </w:rPr>
                  </w:pPr>
                  <w:r>
                    <w:rPr>
                      <w:rFonts w:hint="eastAsia" w:ascii="宋体" w:hAnsi="宋体" w:cs="宋体"/>
                      <w:b/>
                      <w:bCs/>
                      <w:sz w:val="28"/>
                      <w:szCs w:val="28"/>
                    </w:rPr>
                    <w:t>序号</w:t>
                  </w:r>
                </w:p>
              </w:tc>
              <w:tc>
                <w:tcPr>
                  <w:tcW w:w="1026" w:type="pct"/>
                  <w:vAlign w:val="center"/>
                </w:tcPr>
                <w:p w14:paraId="1CBBB177">
                  <w:pPr>
                    <w:spacing w:line="360" w:lineRule="exact"/>
                    <w:jc w:val="center"/>
                    <w:rPr>
                      <w:rFonts w:hint="eastAsia" w:ascii="宋体" w:hAnsi="宋体" w:cs="宋体"/>
                      <w:b/>
                      <w:bCs/>
                      <w:sz w:val="28"/>
                      <w:szCs w:val="28"/>
                    </w:rPr>
                  </w:pPr>
                  <w:r>
                    <w:rPr>
                      <w:rFonts w:hint="eastAsia" w:ascii="宋体" w:hAnsi="宋体" w:cs="宋体"/>
                      <w:b/>
                      <w:bCs/>
                      <w:sz w:val="28"/>
                      <w:szCs w:val="28"/>
                    </w:rPr>
                    <w:t>名称</w:t>
                  </w:r>
                </w:p>
              </w:tc>
              <w:tc>
                <w:tcPr>
                  <w:tcW w:w="2708" w:type="pct"/>
                  <w:vAlign w:val="center"/>
                </w:tcPr>
                <w:p w14:paraId="6793E6B6">
                  <w:pPr>
                    <w:spacing w:line="360" w:lineRule="exact"/>
                    <w:jc w:val="center"/>
                    <w:rPr>
                      <w:rFonts w:hint="eastAsia" w:ascii="宋体" w:hAnsi="宋体" w:cs="宋体"/>
                      <w:b/>
                      <w:bCs/>
                      <w:sz w:val="28"/>
                      <w:szCs w:val="28"/>
                    </w:rPr>
                  </w:pPr>
                  <w:r>
                    <w:rPr>
                      <w:rFonts w:hint="eastAsia" w:ascii="宋体" w:hAnsi="宋体" w:cs="宋体"/>
                      <w:b/>
                      <w:bCs/>
                      <w:sz w:val="28"/>
                      <w:szCs w:val="28"/>
                    </w:rPr>
                    <w:t>主要技术指标</w:t>
                  </w:r>
                </w:p>
              </w:tc>
              <w:tc>
                <w:tcPr>
                  <w:tcW w:w="411" w:type="pct"/>
                  <w:vAlign w:val="center"/>
                </w:tcPr>
                <w:p w14:paraId="3006D512">
                  <w:pPr>
                    <w:spacing w:line="360" w:lineRule="exact"/>
                    <w:jc w:val="center"/>
                    <w:rPr>
                      <w:rFonts w:hint="eastAsia" w:ascii="宋体" w:hAnsi="宋体" w:cs="宋体"/>
                      <w:b/>
                      <w:bCs/>
                      <w:sz w:val="28"/>
                      <w:szCs w:val="28"/>
                    </w:rPr>
                  </w:pPr>
                  <w:r>
                    <w:rPr>
                      <w:rFonts w:hint="eastAsia" w:ascii="宋体" w:hAnsi="宋体" w:cs="宋体"/>
                      <w:b/>
                      <w:bCs/>
                      <w:sz w:val="28"/>
                      <w:szCs w:val="28"/>
                    </w:rPr>
                    <w:t>数量</w:t>
                  </w:r>
                </w:p>
              </w:tc>
              <w:tc>
                <w:tcPr>
                  <w:tcW w:w="429" w:type="pct"/>
                  <w:vAlign w:val="center"/>
                </w:tcPr>
                <w:p w14:paraId="1128DE2C">
                  <w:pPr>
                    <w:spacing w:line="360" w:lineRule="exact"/>
                    <w:jc w:val="center"/>
                    <w:rPr>
                      <w:rFonts w:hint="eastAsia" w:ascii="宋体" w:hAnsi="宋体" w:cs="宋体"/>
                      <w:b/>
                      <w:bCs/>
                      <w:sz w:val="28"/>
                      <w:szCs w:val="28"/>
                    </w:rPr>
                  </w:pPr>
                  <w:r>
                    <w:rPr>
                      <w:rFonts w:hint="eastAsia" w:ascii="宋体" w:hAnsi="宋体" w:cs="宋体"/>
                      <w:b/>
                      <w:bCs/>
                      <w:sz w:val="28"/>
                      <w:szCs w:val="28"/>
                    </w:rPr>
                    <w:t>单位</w:t>
                  </w:r>
                </w:p>
              </w:tc>
            </w:tr>
            <w:tr w14:paraId="179E7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14C0933B">
                  <w:pPr>
                    <w:spacing w:line="360" w:lineRule="exact"/>
                    <w:jc w:val="center"/>
                    <w:rPr>
                      <w:rFonts w:hint="eastAsia" w:ascii="宋体" w:hAnsi="宋体" w:cs="宋体"/>
                      <w:sz w:val="28"/>
                      <w:szCs w:val="28"/>
                    </w:rPr>
                  </w:pPr>
                  <w:r>
                    <w:rPr>
                      <w:rFonts w:hint="eastAsia" w:ascii="宋体" w:hAnsi="宋体" w:cs="宋体"/>
                      <w:sz w:val="28"/>
                      <w:szCs w:val="28"/>
                    </w:rPr>
                    <w:t>1</w:t>
                  </w:r>
                </w:p>
              </w:tc>
              <w:tc>
                <w:tcPr>
                  <w:tcW w:w="1026" w:type="pct"/>
                  <w:vAlign w:val="center"/>
                </w:tcPr>
                <w:p w14:paraId="3ADD0D55">
                  <w:pPr>
                    <w:spacing w:line="360" w:lineRule="exact"/>
                    <w:jc w:val="center"/>
                    <w:rPr>
                      <w:rFonts w:hint="eastAsia" w:ascii="宋体" w:hAnsi="宋体" w:cs="宋体"/>
                      <w:sz w:val="28"/>
                      <w:szCs w:val="28"/>
                    </w:rPr>
                  </w:pPr>
                  <w:r>
                    <w:rPr>
                      <w:rFonts w:hint="eastAsia" w:ascii="宋体" w:hAnsi="宋体" w:cs="宋体"/>
                      <w:sz w:val="28"/>
                      <w:szCs w:val="28"/>
                    </w:rPr>
                    <w:t>实训桌台</w:t>
                  </w:r>
                </w:p>
              </w:tc>
              <w:tc>
                <w:tcPr>
                  <w:tcW w:w="2708" w:type="pct"/>
                  <w:vAlign w:val="center"/>
                </w:tcPr>
                <w:p w14:paraId="4D5559FC">
                  <w:pPr>
                    <w:spacing w:line="360" w:lineRule="exact"/>
                    <w:rPr>
                      <w:rFonts w:hint="eastAsia" w:ascii="宋体" w:hAnsi="宋体" w:cs="宋体"/>
                      <w:sz w:val="28"/>
                      <w:szCs w:val="28"/>
                    </w:rPr>
                  </w:pPr>
                  <w:r>
                    <w:rPr>
                      <w:rFonts w:hint="eastAsia" w:ascii="宋体" w:hAnsi="宋体" w:cs="宋体"/>
                      <w:sz w:val="28"/>
                      <w:szCs w:val="28"/>
                    </w:rPr>
                    <w:t>要求实训网孔板、实训桌板、储物柜、实训面板四大部分组成</w:t>
                  </w:r>
                </w:p>
              </w:tc>
              <w:tc>
                <w:tcPr>
                  <w:tcW w:w="411" w:type="pct"/>
                  <w:vAlign w:val="center"/>
                </w:tcPr>
                <w:p w14:paraId="5E69E5CC">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1FA1A75E">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77A6C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3520AD78">
                  <w:pPr>
                    <w:spacing w:line="360" w:lineRule="exact"/>
                    <w:jc w:val="center"/>
                    <w:rPr>
                      <w:rFonts w:hint="eastAsia" w:ascii="宋体" w:hAnsi="宋体" w:cs="宋体"/>
                      <w:sz w:val="28"/>
                      <w:szCs w:val="28"/>
                    </w:rPr>
                  </w:pPr>
                  <w:r>
                    <w:rPr>
                      <w:rFonts w:hint="eastAsia" w:ascii="宋体" w:hAnsi="宋体" w:cs="宋体"/>
                      <w:sz w:val="28"/>
                      <w:szCs w:val="28"/>
                    </w:rPr>
                    <w:t>2</w:t>
                  </w:r>
                </w:p>
              </w:tc>
              <w:tc>
                <w:tcPr>
                  <w:tcW w:w="1026" w:type="pct"/>
                  <w:vAlign w:val="center"/>
                </w:tcPr>
                <w:p w14:paraId="41ABB088">
                  <w:pPr>
                    <w:spacing w:line="360" w:lineRule="exact"/>
                    <w:jc w:val="center"/>
                    <w:rPr>
                      <w:rFonts w:hint="eastAsia" w:ascii="宋体" w:hAnsi="宋体" w:cs="宋体"/>
                      <w:sz w:val="28"/>
                      <w:szCs w:val="28"/>
                    </w:rPr>
                  </w:pPr>
                  <w:r>
                    <w:rPr>
                      <w:rFonts w:hint="eastAsia" w:ascii="宋体" w:hAnsi="宋体" w:cs="宋体"/>
                      <w:sz w:val="28"/>
                      <w:szCs w:val="28"/>
                    </w:rPr>
                    <w:t>电源单元</w:t>
                  </w:r>
                </w:p>
              </w:tc>
              <w:tc>
                <w:tcPr>
                  <w:tcW w:w="2708" w:type="pct"/>
                  <w:vAlign w:val="center"/>
                </w:tcPr>
                <w:p w14:paraId="72A0265F">
                  <w:pPr>
                    <w:spacing w:line="360" w:lineRule="exact"/>
                    <w:rPr>
                      <w:rFonts w:hint="eastAsia" w:ascii="宋体" w:hAnsi="宋体" w:cs="宋体"/>
                      <w:sz w:val="28"/>
                      <w:szCs w:val="28"/>
                    </w:rPr>
                  </w:pPr>
                  <w:r>
                    <w:rPr>
                      <w:rFonts w:hint="eastAsia" w:ascii="宋体" w:hAnsi="宋体" w:cs="宋体"/>
                      <w:sz w:val="28"/>
                      <w:szCs w:val="28"/>
                    </w:rPr>
                    <w:t>至少包括漏电开关1个、电源指示灯4个、按钮3个</w:t>
                  </w:r>
                </w:p>
              </w:tc>
              <w:tc>
                <w:tcPr>
                  <w:tcW w:w="411" w:type="pct"/>
                  <w:vAlign w:val="center"/>
                </w:tcPr>
                <w:p w14:paraId="04ED09F8">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14A42186">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7AC9C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554DB109">
                  <w:pPr>
                    <w:spacing w:line="360" w:lineRule="exact"/>
                    <w:jc w:val="center"/>
                    <w:rPr>
                      <w:rFonts w:hint="eastAsia" w:ascii="宋体" w:hAnsi="宋体" w:cs="宋体"/>
                      <w:sz w:val="28"/>
                      <w:szCs w:val="28"/>
                    </w:rPr>
                  </w:pPr>
                  <w:r>
                    <w:rPr>
                      <w:rFonts w:hint="eastAsia" w:ascii="宋体" w:hAnsi="宋体" w:cs="宋体"/>
                      <w:sz w:val="28"/>
                      <w:szCs w:val="28"/>
                    </w:rPr>
                    <w:t>3</w:t>
                  </w:r>
                </w:p>
              </w:tc>
              <w:tc>
                <w:tcPr>
                  <w:tcW w:w="1026" w:type="pct"/>
                  <w:vAlign w:val="center"/>
                </w:tcPr>
                <w:p w14:paraId="208D95B1">
                  <w:pPr>
                    <w:spacing w:line="360" w:lineRule="exact"/>
                    <w:jc w:val="center"/>
                    <w:rPr>
                      <w:rFonts w:hint="eastAsia" w:ascii="宋体" w:hAnsi="宋体" w:cs="宋体"/>
                      <w:sz w:val="28"/>
                      <w:szCs w:val="28"/>
                    </w:rPr>
                  </w:pPr>
                  <w:r>
                    <w:rPr>
                      <w:rFonts w:hint="eastAsia" w:ascii="宋体" w:hAnsi="宋体" w:cs="宋体"/>
                      <w:sz w:val="28"/>
                      <w:szCs w:val="28"/>
                    </w:rPr>
                    <w:t>PLC主机单元</w:t>
                  </w:r>
                </w:p>
              </w:tc>
              <w:tc>
                <w:tcPr>
                  <w:tcW w:w="2708" w:type="pct"/>
                  <w:vAlign w:val="center"/>
                </w:tcPr>
                <w:p w14:paraId="72B45E98">
                  <w:pPr>
                    <w:spacing w:line="360" w:lineRule="exact"/>
                    <w:rPr>
                      <w:rFonts w:hint="eastAsia" w:ascii="宋体" w:hAnsi="宋体" w:cs="宋体"/>
                      <w:sz w:val="28"/>
                      <w:szCs w:val="28"/>
                    </w:rPr>
                  </w:pPr>
                  <w:r>
                    <w:rPr>
                      <w:rFonts w:hint="eastAsia" w:ascii="宋体" w:hAnsi="宋体" w:cs="宋体"/>
                      <w:sz w:val="28"/>
                      <w:szCs w:val="28"/>
                    </w:rPr>
                    <w:t>可编程控制器系统配置要求集成≥14点数字量输入和≥10点数字量晶体管输出；CPU位指令处理时间≤37ns，字指令处理时间≤30ns，浮点数算术运算时间≤74ns；程序内存≥250KB，数据内存≥750KB，保持性内存≥20KB，集成装载内存≥8MB，过程映像大小≥1024字节输入/≥1024字节输出，位存储器≥8192字节，具备≥2 个以太网通信接口，支持PROFINET通信。</w:t>
                  </w:r>
                </w:p>
                <w:p w14:paraId="0C9DEF5F">
                  <w:pPr>
                    <w:pStyle w:val="2"/>
                    <w:spacing w:line="360" w:lineRule="exact"/>
                    <w:rPr>
                      <w:rFonts w:hint="eastAsia" w:ascii="宋体" w:hAnsi="宋体" w:eastAsia="宋体" w:cs="宋体"/>
                      <w:sz w:val="28"/>
                      <w:szCs w:val="28"/>
                    </w:rPr>
                  </w:pPr>
                  <w:r>
                    <w:rPr>
                      <w:rFonts w:hint="eastAsia" w:ascii="宋体" w:hAnsi="宋体" w:eastAsia="宋体" w:cs="宋体"/>
                      <w:kern w:val="2"/>
                      <w:sz w:val="28"/>
                      <w:szCs w:val="28"/>
                    </w:rPr>
                    <w:t>（备注：校内已建实训基地《过程控制系统设备》、课程《工业网络与组态技术》等均支持PROFINET通信，方便学校后期集成、联网以及升级等）</w:t>
                  </w:r>
                </w:p>
              </w:tc>
              <w:tc>
                <w:tcPr>
                  <w:tcW w:w="411" w:type="pct"/>
                  <w:vAlign w:val="center"/>
                </w:tcPr>
                <w:p w14:paraId="21F4D69F">
                  <w:pPr>
                    <w:spacing w:line="360" w:lineRule="exact"/>
                    <w:jc w:val="center"/>
                    <w:rPr>
                      <w:rFonts w:hint="eastAsia" w:ascii="宋体" w:hAnsi="宋体" w:cs="宋体"/>
                      <w:sz w:val="28"/>
                      <w:szCs w:val="28"/>
                    </w:rPr>
                  </w:pPr>
                  <w:r>
                    <w:rPr>
                      <w:rFonts w:hint="eastAsia" w:ascii="宋体" w:hAnsi="宋体" w:cs="宋体"/>
                      <w:sz w:val="28"/>
                      <w:szCs w:val="28"/>
                    </w:rPr>
                    <w:t>2</w:t>
                  </w:r>
                </w:p>
              </w:tc>
              <w:tc>
                <w:tcPr>
                  <w:tcW w:w="429" w:type="pct"/>
                  <w:vAlign w:val="center"/>
                </w:tcPr>
                <w:p w14:paraId="48DA53B3">
                  <w:pPr>
                    <w:spacing w:line="360" w:lineRule="exact"/>
                    <w:jc w:val="center"/>
                    <w:rPr>
                      <w:rFonts w:hint="eastAsia" w:ascii="宋体" w:hAnsi="宋体" w:cs="宋体"/>
                      <w:sz w:val="28"/>
                      <w:szCs w:val="28"/>
                    </w:rPr>
                  </w:pPr>
                  <w:r>
                    <w:rPr>
                      <w:rFonts w:hint="eastAsia" w:ascii="宋体" w:hAnsi="宋体" w:cs="宋体"/>
                      <w:sz w:val="28"/>
                      <w:szCs w:val="28"/>
                    </w:rPr>
                    <w:t>个</w:t>
                  </w:r>
                </w:p>
              </w:tc>
            </w:tr>
            <w:tr w14:paraId="36C8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2AEBC7AB">
                  <w:pPr>
                    <w:spacing w:line="360" w:lineRule="exact"/>
                    <w:jc w:val="center"/>
                    <w:rPr>
                      <w:rFonts w:hint="eastAsia" w:ascii="宋体" w:hAnsi="宋体" w:cs="宋体"/>
                      <w:sz w:val="28"/>
                      <w:szCs w:val="28"/>
                    </w:rPr>
                  </w:pPr>
                  <w:r>
                    <w:rPr>
                      <w:rFonts w:hint="eastAsia" w:ascii="宋体" w:hAnsi="宋体" w:cs="宋体"/>
                      <w:sz w:val="28"/>
                      <w:szCs w:val="28"/>
                    </w:rPr>
                    <w:t>4</w:t>
                  </w:r>
                </w:p>
              </w:tc>
              <w:tc>
                <w:tcPr>
                  <w:tcW w:w="1026" w:type="pct"/>
                  <w:vAlign w:val="center"/>
                </w:tcPr>
                <w:p w14:paraId="3257B514">
                  <w:pPr>
                    <w:spacing w:line="360" w:lineRule="exact"/>
                    <w:jc w:val="center"/>
                    <w:rPr>
                      <w:rFonts w:hint="eastAsia" w:ascii="宋体" w:hAnsi="宋体" w:cs="宋体"/>
                      <w:sz w:val="28"/>
                      <w:szCs w:val="28"/>
                    </w:rPr>
                  </w:pPr>
                  <w:r>
                    <w:rPr>
                      <w:rFonts w:hint="eastAsia" w:ascii="宋体" w:hAnsi="宋体" w:cs="宋体"/>
                      <w:sz w:val="28"/>
                      <w:szCs w:val="28"/>
                    </w:rPr>
                    <w:t>触摸屏</w:t>
                  </w:r>
                </w:p>
              </w:tc>
              <w:tc>
                <w:tcPr>
                  <w:tcW w:w="2708" w:type="pct"/>
                  <w:vAlign w:val="center"/>
                </w:tcPr>
                <w:p w14:paraId="69CA7E74">
                  <w:pPr>
                    <w:spacing w:line="360" w:lineRule="exact"/>
                    <w:rPr>
                      <w:rFonts w:hint="eastAsia" w:ascii="宋体" w:hAnsi="宋体" w:cs="宋体"/>
                      <w:sz w:val="28"/>
                      <w:szCs w:val="28"/>
                    </w:rPr>
                  </w:pPr>
                  <w:bookmarkStart w:id="115" w:name="OLE_LINK30"/>
                  <w:r>
                    <w:rPr>
                      <w:rFonts w:hint="eastAsia" w:ascii="宋体" w:hAnsi="宋体" w:cs="宋体"/>
                      <w:sz w:val="28"/>
                      <w:szCs w:val="28"/>
                    </w:rPr>
                    <w:t>≥</w:t>
                  </w:r>
                  <w:bookmarkEnd w:id="115"/>
                  <w:r>
                    <w:rPr>
                      <w:rFonts w:hint="eastAsia" w:ascii="宋体" w:hAnsi="宋体" w:cs="宋体"/>
                      <w:sz w:val="28"/>
                      <w:szCs w:val="28"/>
                    </w:rPr>
                    <w:t xml:space="preserve">7寸， TFT液晶屏，分辨率≥800*480四线制电阻式触摸屏 </w:t>
                  </w:r>
                </w:p>
              </w:tc>
              <w:tc>
                <w:tcPr>
                  <w:tcW w:w="411" w:type="pct"/>
                  <w:vAlign w:val="center"/>
                </w:tcPr>
                <w:p w14:paraId="18621F34">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0753D96C">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07BC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4DC68C95">
                  <w:pPr>
                    <w:spacing w:line="360" w:lineRule="exact"/>
                    <w:jc w:val="center"/>
                    <w:rPr>
                      <w:rFonts w:hint="eastAsia" w:ascii="宋体" w:hAnsi="宋体" w:cs="宋体"/>
                      <w:sz w:val="28"/>
                      <w:szCs w:val="28"/>
                    </w:rPr>
                  </w:pPr>
                  <w:r>
                    <w:rPr>
                      <w:rFonts w:hint="eastAsia" w:ascii="宋体" w:hAnsi="宋体" w:cs="宋体"/>
                      <w:sz w:val="28"/>
                      <w:szCs w:val="28"/>
                    </w:rPr>
                    <w:t>5</w:t>
                  </w:r>
                </w:p>
              </w:tc>
              <w:tc>
                <w:tcPr>
                  <w:tcW w:w="1026" w:type="pct"/>
                  <w:vAlign w:val="center"/>
                </w:tcPr>
                <w:p w14:paraId="550C0386">
                  <w:pPr>
                    <w:spacing w:line="360" w:lineRule="exact"/>
                    <w:jc w:val="center"/>
                    <w:rPr>
                      <w:rFonts w:hint="eastAsia" w:ascii="宋体" w:hAnsi="宋体" w:cs="宋体"/>
                      <w:sz w:val="28"/>
                      <w:szCs w:val="28"/>
                    </w:rPr>
                  </w:pPr>
                  <w:r>
                    <w:rPr>
                      <w:rFonts w:hint="eastAsia" w:ascii="宋体" w:hAnsi="宋体" w:cs="宋体"/>
                      <w:sz w:val="28"/>
                      <w:szCs w:val="28"/>
                    </w:rPr>
                    <w:t>伺服驱动单元</w:t>
                  </w:r>
                </w:p>
              </w:tc>
              <w:tc>
                <w:tcPr>
                  <w:tcW w:w="2708" w:type="pct"/>
                  <w:vAlign w:val="center"/>
                </w:tcPr>
                <w:p w14:paraId="48F00BE3">
                  <w:pPr>
                    <w:spacing w:line="360" w:lineRule="exact"/>
                    <w:rPr>
                      <w:rFonts w:hint="eastAsia" w:ascii="宋体" w:hAnsi="宋体" w:cs="宋体"/>
                      <w:sz w:val="28"/>
                      <w:szCs w:val="28"/>
                    </w:rPr>
                  </w:pPr>
                  <w:r>
                    <w:rPr>
                      <w:rFonts w:hint="eastAsia" w:ascii="宋体" w:hAnsi="宋体" w:cs="宋体"/>
                      <w:sz w:val="28"/>
                      <w:szCs w:val="28"/>
                    </w:rPr>
                    <w:t>（1）伺服系统1套 ：支持PROFINET通信方式，输入电压≥200-240V，电机200W；</w:t>
                  </w:r>
                </w:p>
                <w:p w14:paraId="3C04E5FF">
                  <w:pPr>
                    <w:spacing w:line="360" w:lineRule="exact"/>
                    <w:rPr>
                      <w:rFonts w:hint="eastAsia" w:ascii="宋体" w:hAnsi="宋体" w:cs="宋体"/>
                      <w:sz w:val="28"/>
                      <w:szCs w:val="28"/>
                    </w:rPr>
                  </w:pPr>
                  <w:r>
                    <w:rPr>
                      <w:rFonts w:hint="eastAsia" w:ascii="宋体" w:hAnsi="宋体" w:cs="宋体"/>
                      <w:sz w:val="28"/>
                      <w:szCs w:val="28"/>
                    </w:rPr>
                    <w:t>（2）步进系统1套：步距角：1.8°±5%、相电流(A)：≥3.0、保持扭矩(Nm)：≥8.5；</w:t>
                  </w:r>
                </w:p>
                <w:p w14:paraId="22F83C02">
                  <w:pPr>
                    <w:spacing w:line="360" w:lineRule="exact"/>
                    <w:rPr>
                      <w:rFonts w:hint="eastAsia" w:ascii="宋体" w:hAnsi="宋体" w:cs="宋体"/>
                      <w:sz w:val="28"/>
                      <w:szCs w:val="28"/>
                    </w:rPr>
                  </w:pPr>
                  <w:r>
                    <w:rPr>
                      <w:rFonts w:hint="eastAsia" w:ascii="宋体" w:hAnsi="宋体" w:cs="宋体"/>
                      <w:sz w:val="28"/>
                      <w:szCs w:val="28"/>
                    </w:rPr>
                    <w:t>（3）丝杆1根；传感器3个；接线端子若干；</w:t>
                  </w:r>
                </w:p>
                <w:p w14:paraId="2822E06F">
                  <w:pPr>
                    <w:pStyle w:val="2"/>
                    <w:spacing w:line="360" w:lineRule="exact"/>
                    <w:rPr>
                      <w:rFonts w:hint="eastAsia" w:ascii="宋体" w:hAnsi="宋体" w:eastAsia="宋体" w:cs="宋体"/>
                    </w:rPr>
                  </w:pPr>
                  <w:r>
                    <w:rPr>
                      <w:rFonts w:hint="eastAsia" w:ascii="宋体" w:hAnsi="宋体" w:eastAsia="宋体" w:cs="宋体"/>
                      <w:sz w:val="28"/>
                      <w:szCs w:val="28"/>
                    </w:rPr>
                    <w:t>（备注：校内已建实训基地《过程控制系统设备》、课程《工业网络与组态技术》等均支持PROFINET通信，方便学校后期集成、联网以及升级等，且已经验收的优秀课程思政示范课《伺服控制系统》视频、微课以及动画等均按照支持PROFINET通信方式设备制作）</w:t>
                  </w:r>
                </w:p>
              </w:tc>
              <w:tc>
                <w:tcPr>
                  <w:tcW w:w="411" w:type="pct"/>
                  <w:vAlign w:val="center"/>
                </w:tcPr>
                <w:p w14:paraId="5D08D5A5">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36F8F42F">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3DEB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630916C7">
                  <w:pPr>
                    <w:spacing w:line="360" w:lineRule="exact"/>
                    <w:jc w:val="center"/>
                    <w:rPr>
                      <w:rFonts w:hint="eastAsia" w:ascii="宋体" w:hAnsi="宋体" w:cs="宋体"/>
                      <w:sz w:val="28"/>
                      <w:szCs w:val="28"/>
                    </w:rPr>
                  </w:pPr>
                  <w:r>
                    <w:rPr>
                      <w:rFonts w:hint="eastAsia" w:ascii="宋体" w:hAnsi="宋体" w:cs="宋体"/>
                      <w:sz w:val="28"/>
                      <w:szCs w:val="28"/>
                    </w:rPr>
                    <w:t>6</w:t>
                  </w:r>
                </w:p>
              </w:tc>
              <w:tc>
                <w:tcPr>
                  <w:tcW w:w="1026" w:type="pct"/>
                  <w:vAlign w:val="center"/>
                </w:tcPr>
                <w:p w14:paraId="6EBBC1E2">
                  <w:pPr>
                    <w:spacing w:line="360" w:lineRule="exact"/>
                    <w:jc w:val="center"/>
                    <w:rPr>
                      <w:rFonts w:hint="eastAsia" w:ascii="宋体" w:hAnsi="宋体" w:cs="宋体"/>
                      <w:sz w:val="28"/>
                      <w:szCs w:val="28"/>
                    </w:rPr>
                  </w:pPr>
                  <w:r>
                    <w:rPr>
                      <w:rFonts w:hint="eastAsia" w:ascii="宋体" w:hAnsi="宋体" w:cs="宋体"/>
                      <w:sz w:val="28"/>
                      <w:szCs w:val="28"/>
                    </w:rPr>
                    <w:t>变频驱动单元</w:t>
                  </w:r>
                </w:p>
              </w:tc>
              <w:tc>
                <w:tcPr>
                  <w:tcW w:w="2708" w:type="pct"/>
                  <w:vAlign w:val="center"/>
                </w:tcPr>
                <w:p w14:paraId="3409E307">
                  <w:pPr>
                    <w:spacing w:line="360" w:lineRule="exact"/>
                    <w:rPr>
                      <w:rFonts w:hint="eastAsia" w:ascii="宋体" w:hAnsi="宋体" w:cs="宋体"/>
                      <w:sz w:val="28"/>
                      <w:szCs w:val="28"/>
                    </w:rPr>
                  </w:pPr>
                  <w:r>
                    <w:rPr>
                      <w:rFonts w:hint="eastAsia" w:ascii="宋体" w:hAnsi="宋体" w:cs="宋体"/>
                      <w:sz w:val="28"/>
                      <w:szCs w:val="28"/>
                    </w:rPr>
                    <w:t>（1）变频器1个：AC380V 0.55KW：配有BOP操作面板，形成系统化学习，一体式矢量变频器，AC380供电，额定功率0.55kW，集成Profinet接口。</w:t>
                  </w:r>
                </w:p>
                <w:p w14:paraId="7A575AFB">
                  <w:pPr>
                    <w:spacing w:line="360" w:lineRule="exact"/>
                    <w:rPr>
                      <w:rFonts w:hint="eastAsia" w:ascii="宋体" w:hAnsi="宋体" w:cs="宋体"/>
                      <w:sz w:val="28"/>
                      <w:szCs w:val="28"/>
                    </w:rPr>
                  </w:pPr>
                  <w:r>
                    <w:rPr>
                      <w:rFonts w:hint="eastAsia" w:ascii="宋体" w:hAnsi="宋体" w:cs="宋体"/>
                      <w:sz w:val="28"/>
                      <w:szCs w:val="28"/>
                    </w:rPr>
                    <w:t>（2）三相减速电机1个：:功率:25W、电压：AC380V；丝杆1根；旋转编码器1个；传感器3个；接线端子若干；</w:t>
                  </w:r>
                </w:p>
                <w:p w14:paraId="044A4E6A">
                  <w:pPr>
                    <w:pStyle w:val="2"/>
                    <w:spacing w:line="360" w:lineRule="exact"/>
                    <w:rPr>
                      <w:rFonts w:hint="eastAsia" w:ascii="宋体" w:hAnsi="宋体" w:eastAsia="宋体" w:cs="宋体"/>
                    </w:rPr>
                  </w:pPr>
                  <w:r>
                    <w:rPr>
                      <w:rFonts w:hint="eastAsia" w:ascii="宋体" w:hAnsi="宋体" w:eastAsia="宋体" w:cs="宋体"/>
                      <w:sz w:val="28"/>
                      <w:szCs w:val="28"/>
                    </w:rPr>
                    <w:t>（备注：校内已建实训基地《过程控制系统设备》、课程《工业网络与组态技术》等均支持PROFINET通信，方便学校后期集成、联网以及升级等）</w:t>
                  </w:r>
                </w:p>
              </w:tc>
              <w:tc>
                <w:tcPr>
                  <w:tcW w:w="411" w:type="pct"/>
                  <w:vAlign w:val="center"/>
                </w:tcPr>
                <w:p w14:paraId="31AEFC78">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211857C5">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429B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1D3DA422">
                  <w:pPr>
                    <w:spacing w:line="360" w:lineRule="exact"/>
                    <w:jc w:val="center"/>
                    <w:rPr>
                      <w:rFonts w:hint="eastAsia" w:ascii="宋体" w:hAnsi="宋体" w:cs="宋体"/>
                      <w:sz w:val="28"/>
                      <w:szCs w:val="28"/>
                    </w:rPr>
                  </w:pPr>
                  <w:r>
                    <w:rPr>
                      <w:rFonts w:hint="eastAsia" w:ascii="宋体" w:hAnsi="宋体" w:cs="宋体"/>
                      <w:sz w:val="28"/>
                      <w:szCs w:val="28"/>
                    </w:rPr>
                    <w:t>7</w:t>
                  </w:r>
                </w:p>
              </w:tc>
              <w:tc>
                <w:tcPr>
                  <w:tcW w:w="1026" w:type="pct"/>
                  <w:vAlign w:val="center"/>
                </w:tcPr>
                <w:p w14:paraId="60CE709C">
                  <w:pPr>
                    <w:spacing w:line="360" w:lineRule="exact"/>
                    <w:jc w:val="center"/>
                    <w:rPr>
                      <w:rFonts w:hint="eastAsia" w:ascii="宋体" w:hAnsi="宋体" w:cs="宋体"/>
                      <w:sz w:val="28"/>
                      <w:szCs w:val="28"/>
                    </w:rPr>
                  </w:pPr>
                  <w:r>
                    <w:rPr>
                      <w:rFonts w:hint="eastAsia" w:ascii="宋体" w:hAnsi="宋体" w:cs="宋体"/>
                      <w:sz w:val="28"/>
                      <w:szCs w:val="28"/>
                    </w:rPr>
                    <w:t>实训模块</w:t>
                  </w:r>
                </w:p>
              </w:tc>
              <w:tc>
                <w:tcPr>
                  <w:tcW w:w="2708" w:type="pct"/>
                  <w:vAlign w:val="center"/>
                </w:tcPr>
                <w:p w14:paraId="6AC2FCB7">
                  <w:pPr>
                    <w:spacing w:line="360" w:lineRule="exact"/>
                    <w:rPr>
                      <w:rFonts w:hint="eastAsia" w:ascii="宋体" w:hAnsi="宋体" w:cs="宋体"/>
                      <w:sz w:val="28"/>
                      <w:szCs w:val="28"/>
                    </w:rPr>
                  </w:pPr>
                  <w:r>
                    <w:rPr>
                      <w:rFonts w:hint="eastAsia" w:ascii="宋体" w:hAnsi="宋体" w:cs="宋体"/>
                      <w:sz w:val="28"/>
                      <w:szCs w:val="28"/>
                    </w:rPr>
                    <w:t>十字路口交通灯实训模块、铁塔之光实训模块、抢答器实训模块、水塔水位实训模块、自动送料装车实训模块、电镀生产线控制实训模块</w:t>
                  </w:r>
                </w:p>
              </w:tc>
              <w:tc>
                <w:tcPr>
                  <w:tcW w:w="411" w:type="pct"/>
                  <w:vAlign w:val="center"/>
                </w:tcPr>
                <w:p w14:paraId="5565F5D6">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4394E829">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350C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5A5CE750">
                  <w:pPr>
                    <w:spacing w:line="360" w:lineRule="exact"/>
                    <w:jc w:val="center"/>
                    <w:rPr>
                      <w:rFonts w:hint="eastAsia" w:ascii="宋体" w:hAnsi="宋体" w:cs="宋体"/>
                      <w:sz w:val="28"/>
                      <w:szCs w:val="28"/>
                    </w:rPr>
                  </w:pPr>
                  <w:r>
                    <w:rPr>
                      <w:rFonts w:hint="eastAsia" w:ascii="宋体" w:hAnsi="宋体" w:cs="宋体"/>
                      <w:sz w:val="28"/>
                      <w:szCs w:val="28"/>
                    </w:rPr>
                    <w:t>8</w:t>
                  </w:r>
                </w:p>
              </w:tc>
              <w:tc>
                <w:tcPr>
                  <w:tcW w:w="1026" w:type="pct"/>
                </w:tcPr>
                <w:p w14:paraId="3922C68C">
                  <w:pPr>
                    <w:spacing w:line="360" w:lineRule="exact"/>
                    <w:jc w:val="center"/>
                    <w:rPr>
                      <w:rFonts w:hint="eastAsia" w:ascii="宋体" w:hAnsi="宋体" w:cs="宋体"/>
                      <w:sz w:val="28"/>
                      <w:szCs w:val="28"/>
                    </w:rPr>
                  </w:pPr>
                  <w:r>
                    <w:rPr>
                      <w:rFonts w:hint="eastAsia" w:ascii="宋体" w:hAnsi="宋体" w:cs="宋体"/>
                      <w:sz w:val="28"/>
                      <w:szCs w:val="28"/>
                    </w:rPr>
                    <w:t>空气开关</w:t>
                  </w:r>
                </w:p>
              </w:tc>
              <w:tc>
                <w:tcPr>
                  <w:tcW w:w="2708" w:type="pct"/>
                </w:tcPr>
                <w:p w14:paraId="0627C493">
                  <w:pPr>
                    <w:spacing w:line="360" w:lineRule="exact"/>
                    <w:rPr>
                      <w:rFonts w:hint="eastAsia" w:ascii="宋体" w:hAnsi="宋体" w:cs="宋体"/>
                      <w:sz w:val="28"/>
                      <w:szCs w:val="28"/>
                    </w:rPr>
                  </w:pPr>
                  <w:r>
                    <w:rPr>
                      <w:rFonts w:hint="eastAsia" w:ascii="宋体" w:hAnsi="宋体" w:cs="宋体"/>
                      <w:sz w:val="28"/>
                      <w:szCs w:val="28"/>
                    </w:rPr>
                    <w:t>额定电流：‌32A</w:t>
                  </w:r>
                </w:p>
              </w:tc>
              <w:tc>
                <w:tcPr>
                  <w:tcW w:w="411" w:type="pct"/>
                  <w:vAlign w:val="center"/>
                </w:tcPr>
                <w:p w14:paraId="3EACFB77">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0D37E9B0">
                  <w:pPr>
                    <w:spacing w:line="360" w:lineRule="exact"/>
                    <w:jc w:val="center"/>
                    <w:rPr>
                      <w:rFonts w:hint="eastAsia" w:ascii="宋体" w:hAnsi="宋体" w:cs="宋体"/>
                      <w:sz w:val="28"/>
                      <w:szCs w:val="28"/>
                    </w:rPr>
                  </w:pPr>
                  <w:r>
                    <w:rPr>
                      <w:rFonts w:hint="eastAsia" w:ascii="宋体" w:hAnsi="宋体" w:cs="宋体"/>
                      <w:sz w:val="28"/>
                      <w:szCs w:val="28"/>
                    </w:rPr>
                    <w:t>只</w:t>
                  </w:r>
                </w:p>
              </w:tc>
            </w:tr>
            <w:tr w14:paraId="0A8AA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43B5500F">
                  <w:pPr>
                    <w:spacing w:line="360" w:lineRule="exact"/>
                    <w:jc w:val="center"/>
                    <w:rPr>
                      <w:rFonts w:hint="eastAsia" w:ascii="宋体" w:hAnsi="宋体" w:cs="宋体"/>
                      <w:sz w:val="28"/>
                      <w:szCs w:val="28"/>
                    </w:rPr>
                  </w:pPr>
                  <w:r>
                    <w:rPr>
                      <w:rFonts w:hint="eastAsia" w:ascii="宋体" w:hAnsi="宋体" w:cs="宋体"/>
                      <w:sz w:val="28"/>
                      <w:szCs w:val="28"/>
                    </w:rPr>
                    <w:t>9</w:t>
                  </w:r>
                </w:p>
              </w:tc>
              <w:tc>
                <w:tcPr>
                  <w:tcW w:w="1026" w:type="pct"/>
                </w:tcPr>
                <w:p w14:paraId="1DCD3162">
                  <w:pPr>
                    <w:spacing w:line="360" w:lineRule="exact"/>
                    <w:jc w:val="center"/>
                    <w:rPr>
                      <w:rFonts w:hint="eastAsia" w:ascii="宋体" w:hAnsi="宋体" w:cs="宋体"/>
                      <w:sz w:val="28"/>
                      <w:szCs w:val="28"/>
                    </w:rPr>
                  </w:pPr>
                  <w:r>
                    <w:rPr>
                      <w:rFonts w:hint="eastAsia" w:ascii="宋体" w:hAnsi="宋体" w:cs="宋体"/>
                      <w:sz w:val="28"/>
                      <w:szCs w:val="28"/>
                    </w:rPr>
                    <w:t>熔断器</w:t>
                  </w:r>
                </w:p>
              </w:tc>
              <w:tc>
                <w:tcPr>
                  <w:tcW w:w="2708" w:type="pct"/>
                </w:tcPr>
                <w:p w14:paraId="63EC3F96">
                  <w:pPr>
                    <w:spacing w:line="360" w:lineRule="exact"/>
                    <w:rPr>
                      <w:rFonts w:hint="eastAsia" w:ascii="宋体" w:hAnsi="宋体" w:cs="宋体"/>
                      <w:sz w:val="28"/>
                      <w:szCs w:val="28"/>
                    </w:rPr>
                  </w:pPr>
                  <w:r>
                    <w:rPr>
                      <w:rFonts w:hint="eastAsia" w:ascii="宋体" w:hAnsi="宋体" w:cs="宋体"/>
                      <w:sz w:val="28"/>
                      <w:szCs w:val="28"/>
                    </w:rPr>
                    <w:t>额定电流：‌32A</w:t>
                  </w:r>
                </w:p>
              </w:tc>
              <w:tc>
                <w:tcPr>
                  <w:tcW w:w="411" w:type="pct"/>
                  <w:vAlign w:val="center"/>
                </w:tcPr>
                <w:p w14:paraId="7950462A">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17A0AFF2">
                  <w:pPr>
                    <w:spacing w:line="360" w:lineRule="exact"/>
                    <w:jc w:val="center"/>
                    <w:rPr>
                      <w:rFonts w:hint="eastAsia" w:ascii="宋体" w:hAnsi="宋体" w:cs="宋体"/>
                      <w:sz w:val="28"/>
                      <w:szCs w:val="28"/>
                    </w:rPr>
                  </w:pPr>
                  <w:r>
                    <w:rPr>
                      <w:rFonts w:hint="eastAsia" w:ascii="宋体" w:hAnsi="宋体" w:cs="宋体"/>
                      <w:sz w:val="28"/>
                      <w:szCs w:val="28"/>
                    </w:rPr>
                    <w:t>只</w:t>
                  </w:r>
                </w:p>
              </w:tc>
            </w:tr>
            <w:tr w14:paraId="47940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040DC069">
                  <w:pPr>
                    <w:spacing w:line="360" w:lineRule="exact"/>
                    <w:jc w:val="center"/>
                    <w:rPr>
                      <w:rFonts w:hint="eastAsia" w:ascii="宋体" w:hAnsi="宋体" w:cs="宋体"/>
                      <w:sz w:val="28"/>
                      <w:szCs w:val="28"/>
                    </w:rPr>
                  </w:pPr>
                  <w:r>
                    <w:rPr>
                      <w:rFonts w:hint="eastAsia" w:ascii="宋体" w:hAnsi="宋体" w:cs="宋体"/>
                      <w:sz w:val="28"/>
                      <w:szCs w:val="28"/>
                    </w:rPr>
                    <w:t>10</w:t>
                  </w:r>
                </w:p>
              </w:tc>
              <w:tc>
                <w:tcPr>
                  <w:tcW w:w="1026" w:type="pct"/>
                  <w:vAlign w:val="center"/>
                </w:tcPr>
                <w:p w14:paraId="1E9B4128">
                  <w:pPr>
                    <w:spacing w:line="360" w:lineRule="exact"/>
                    <w:jc w:val="center"/>
                    <w:rPr>
                      <w:rFonts w:hint="eastAsia" w:ascii="宋体" w:hAnsi="宋体" w:cs="宋体"/>
                      <w:sz w:val="28"/>
                      <w:szCs w:val="28"/>
                    </w:rPr>
                  </w:pPr>
                  <w:r>
                    <w:rPr>
                      <w:rFonts w:hint="eastAsia" w:ascii="宋体" w:hAnsi="宋体" w:cs="宋体"/>
                      <w:sz w:val="28"/>
                      <w:szCs w:val="28"/>
                    </w:rPr>
                    <w:t>交流接触器</w:t>
                  </w:r>
                </w:p>
              </w:tc>
              <w:tc>
                <w:tcPr>
                  <w:tcW w:w="2708" w:type="pct"/>
                  <w:vAlign w:val="center"/>
                </w:tcPr>
                <w:p w14:paraId="451F5A2C">
                  <w:pPr>
                    <w:spacing w:line="360" w:lineRule="exact"/>
                    <w:rPr>
                      <w:rFonts w:hint="eastAsia" w:ascii="宋体" w:hAnsi="宋体" w:cs="宋体"/>
                      <w:sz w:val="28"/>
                      <w:szCs w:val="28"/>
                    </w:rPr>
                  </w:pPr>
                  <w:r>
                    <w:rPr>
                      <w:rFonts w:hint="eastAsia" w:ascii="宋体" w:hAnsi="宋体" w:cs="宋体"/>
                      <w:sz w:val="28"/>
                      <w:szCs w:val="28"/>
                    </w:rPr>
                    <w:t>交流（AC）额定电流：9A</w:t>
                  </w:r>
                </w:p>
              </w:tc>
              <w:tc>
                <w:tcPr>
                  <w:tcW w:w="411" w:type="pct"/>
                  <w:vAlign w:val="center"/>
                </w:tcPr>
                <w:p w14:paraId="5ED31E21">
                  <w:pPr>
                    <w:spacing w:line="360" w:lineRule="exact"/>
                    <w:jc w:val="center"/>
                    <w:rPr>
                      <w:rFonts w:hint="eastAsia" w:ascii="宋体" w:hAnsi="宋体" w:cs="宋体"/>
                      <w:sz w:val="28"/>
                      <w:szCs w:val="28"/>
                    </w:rPr>
                  </w:pPr>
                  <w:r>
                    <w:rPr>
                      <w:rFonts w:hint="eastAsia" w:ascii="宋体" w:hAnsi="宋体" w:cs="宋体"/>
                      <w:sz w:val="28"/>
                      <w:szCs w:val="28"/>
                    </w:rPr>
                    <w:t>个</w:t>
                  </w:r>
                </w:p>
              </w:tc>
              <w:tc>
                <w:tcPr>
                  <w:tcW w:w="429" w:type="pct"/>
                  <w:vAlign w:val="center"/>
                </w:tcPr>
                <w:p w14:paraId="6437B127">
                  <w:pPr>
                    <w:spacing w:line="360" w:lineRule="exact"/>
                    <w:jc w:val="center"/>
                    <w:rPr>
                      <w:rFonts w:hint="eastAsia" w:ascii="宋体" w:hAnsi="宋体" w:cs="宋体"/>
                      <w:sz w:val="28"/>
                      <w:szCs w:val="28"/>
                    </w:rPr>
                  </w:pPr>
                  <w:r>
                    <w:rPr>
                      <w:rFonts w:hint="eastAsia" w:ascii="宋体" w:hAnsi="宋体" w:cs="宋体"/>
                      <w:sz w:val="28"/>
                      <w:szCs w:val="28"/>
                    </w:rPr>
                    <w:t>6</w:t>
                  </w:r>
                </w:p>
              </w:tc>
            </w:tr>
            <w:tr w14:paraId="7CD5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148AF750">
                  <w:pPr>
                    <w:spacing w:line="360" w:lineRule="exact"/>
                    <w:jc w:val="center"/>
                    <w:rPr>
                      <w:rFonts w:hint="eastAsia" w:ascii="宋体" w:hAnsi="宋体" w:cs="宋体"/>
                      <w:sz w:val="28"/>
                      <w:szCs w:val="28"/>
                    </w:rPr>
                  </w:pPr>
                  <w:r>
                    <w:rPr>
                      <w:rFonts w:hint="eastAsia" w:ascii="宋体" w:hAnsi="宋体" w:cs="宋体"/>
                      <w:sz w:val="28"/>
                      <w:szCs w:val="28"/>
                    </w:rPr>
                    <w:t>11</w:t>
                  </w:r>
                </w:p>
              </w:tc>
              <w:tc>
                <w:tcPr>
                  <w:tcW w:w="1026" w:type="pct"/>
                  <w:vAlign w:val="center"/>
                </w:tcPr>
                <w:p w14:paraId="323E82EB">
                  <w:pPr>
                    <w:spacing w:line="360" w:lineRule="exact"/>
                    <w:jc w:val="center"/>
                    <w:rPr>
                      <w:rFonts w:hint="eastAsia" w:ascii="宋体" w:hAnsi="宋体" w:cs="宋体"/>
                      <w:sz w:val="28"/>
                      <w:szCs w:val="28"/>
                    </w:rPr>
                  </w:pPr>
                  <w:r>
                    <w:rPr>
                      <w:rFonts w:hint="eastAsia" w:ascii="宋体" w:hAnsi="宋体" w:cs="宋体"/>
                      <w:sz w:val="28"/>
                      <w:szCs w:val="28"/>
                    </w:rPr>
                    <w:t>辅助触头组</w:t>
                  </w:r>
                </w:p>
              </w:tc>
              <w:tc>
                <w:tcPr>
                  <w:tcW w:w="2708" w:type="pct"/>
                  <w:vAlign w:val="center"/>
                </w:tcPr>
                <w:p w14:paraId="23313675">
                  <w:pPr>
                    <w:spacing w:line="360" w:lineRule="exact"/>
                    <w:rPr>
                      <w:rFonts w:hint="eastAsia" w:ascii="宋体" w:hAnsi="宋体" w:cs="宋体"/>
                      <w:sz w:val="28"/>
                      <w:szCs w:val="28"/>
                    </w:rPr>
                  </w:pPr>
                  <w:r>
                    <w:rPr>
                      <w:rFonts w:hint="eastAsia" w:ascii="宋体" w:hAnsi="宋体" w:cs="宋体"/>
                      <w:sz w:val="28"/>
                      <w:szCs w:val="28"/>
                    </w:rPr>
                    <w:t>发热电流‌：10 A</w:t>
                  </w:r>
                </w:p>
              </w:tc>
              <w:tc>
                <w:tcPr>
                  <w:tcW w:w="411" w:type="pct"/>
                  <w:vAlign w:val="center"/>
                </w:tcPr>
                <w:p w14:paraId="3202EC1D">
                  <w:pPr>
                    <w:spacing w:line="360" w:lineRule="exact"/>
                    <w:jc w:val="center"/>
                    <w:rPr>
                      <w:rFonts w:hint="eastAsia" w:ascii="宋体" w:hAnsi="宋体" w:cs="宋体"/>
                      <w:sz w:val="28"/>
                      <w:szCs w:val="28"/>
                    </w:rPr>
                  </w:pPr>
                  <w:r>
                    <w:rPr>
                      <w:rFonts w:hint="eastAsia" w:ascii="宋体" w:hAnsi="宋体" w:cs="宋体"/>
                      <w:sz w:val="28"/>
                      <w:szCs w:val="28"/>
                    </w:rPr>
                    <w:t>个</w:t>
                  </w:r>
                </w:p>
              </w:tc>
              <w:tc>
                <w:tcPr>
                  <w:tcW w:w="429" w:type="pct"/>
                  <w:vAlign w:val="center"/>
                </w:tcPr>
                <w:p w14:paraId="3528E48F">
                  <w:pPr>
                    <w:spacing w:line="360" w:lineRule="exact"/>
                    <w:jc w:val="center"/>
                    <w:rPr>
                      <w:rFonts w:hint="eastAsia" w:ascii="宋体" w:hAnsi="宋体" w:cs="宋体"/>
                      <w:sz w:val="28"/>
                      <w:szCs w:val="28"/>
                    </w:rPr>
                  </w:pPr>
                  <w:r>
                    <w:rPr>
                      <w:rFonts w:hint="eastAsia" w:ascii="宋体" w:hAnsi="宋体" w:cs="宋体"/>
                      <w:sz w:val="28"/>
                      <w:szCs w:val="28"/>
                    </w:rPr>
                    <w:t>4</w:t>
                  </w:r>
                </w:p>
              </w:tc>
            </w:tr>
            <w:tr w14:paraId="0C178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168C6693">
                  <w:pPr>
                    <w:spacing w:line="360" w:lineRule="exact"/>
                    <w:jc w:val="center"/>
                    <w:rPr>
                      <w:rFonts w:hint="eastAsia" w:ascii="宋体" w:hAnsi="宋体" w:cs="宋体"/>
                      <w:sz w:val="28"/>
                      <w:szCs w:val="28"/>
                    </w:rPr>
                  </w:pPr>
                  <w:r>
                    <w:rPr>
                      <w:rFonts w:hint="eastAsia" w:ascii="宋体" w:hAnsi="宋体" w:cs="宋体"/>
                      <w:sz w:val="28"/>
                      <w:szCs w:val="28"/>
                    </w:rPr>
                    <w:t>12</w:t>
                  </w:r>
                </w:p>
              </w:tc>
              <w:tc>
                <w:tcPr>
                  <w:tcW w:w="1026" w:type="pct"/>
                  <w:vAlign w:val="center"/>
                </w:tcPr>
                <w:p w14:paraId="2347D911">
                  <w:pPr>
                    <w:spacing w:line="360" w:lineRule="exact"/>
                    <w:jc w:val="center"/>
                    <w:rPr>
                      <w:rFonts w:hint="eastAsia" w:ascii="宋体" w:hAnsi="宋体" w:cs="宋体"/>
                      <w:sz w:val="28"/>
                      <w:szCs w:val="28"/>
                    </w:rPr>
                  </w:pPr>
                  <w:r>
                    <w:rPr>
                      <w:rFonts w:hint="eastAsia" w:ascii="宋体" w:hAnsi="宋体" w:cs="宋体"/>
                      <w:sz w:val="28"/>
                      <w:szCs w:val="28"/>
                    </w:rPr>
                    <w:t>热过载继电器</w:t>
                  </w:r>
                </w:p>
              </w:tc>
              <w:tc>
                <w:tcPr>
                  <w:tcW w:w="2708" w:type="pct"/>
                </w:tcPr>
                <w:p w14:paraId="165F157B">
                  <w:pPr>
                    <w:spacing w:line="360" w:lineRule="exact"/>
                    <w:rPr>
                      <w:rFonts w:hint="eastAsia" w:ascii="宋体" w:hAnsi="宋体" w:cs="宋体"/>
                      <w:sz w:val="28"/>
                      <w:szCs w:val="28"/>
                    </w:rPr>
                  </w:pPr>
                  <w:r>
                    <w:rPr>
                      <w:rFonts w:hint="eastAsia" w:ascii="宋体" w:hAnsi="宋体" w:cs="宋体"/>
                      <w:sz w:val="28"/>
                      <w:szCs w:val="28"/>
                    </w:rPr>
                    <w:t>额定电流：‌25A</w:t>
                  </w:r>
                </w:p>
              </w:tc>
              <w:tc>
                <w:tcPr>
                  <w:tcW w:w="411" w:type="pct"/>
                  <w:vAlign w:val="center"/>
                </w:tcPr>
                <w:p w14:paraId="58C7BAEB">
                  <w:pPr>
                    <w:spacing w:line="360" w:lineRule="exact"/>
                    <w:jc w:val="center"/>
                    <w:rPr>
                      <w:rFonts w:hint="eastAsia" w:ascii="宋体" w:hAnsi="宋体" w:cs="宋体"/>
                      <w:sz w:val="28"/>
                      <w:szCs w:val="28"/>
                    </w:rPr>
                  </w:pPr>
                  <w:r>
                    <w:rPr>
                      <w:rFonts w:hint="eastAsia" w:ascii="宋体" w:hAnsi="宋体" w:cs="宋体"/>
                      <w:sz w:val="28"/>
                      <w:szCs w:val="28"/>
                    </w:rPr>
                    <w:t>个</w:t>
                  </w:r>
                </w:p>
              </w:tc>
              <w:tc>
                <w:tcPr>
                  <w:tcW w:w="429" w:type="pct"/>
                  <w:vAlign w:val="center"/>
                </w:tcPr>
                <w:p w14:paraId="015A9BCC">
                  <w:pPr>
                    <w:spacing w:line="360" w:lineRule="exact"/>
                    <w:jc w:val="center"/>
                    <w:rPr>
                      <w:rFonts w:hint="eastAsia" w:ascii="宋体" w:hAnsi="宋体" w:cs="宋体"/>
                      <w:sz w:val="28"/>
                      <w:szCs w:val="28"/>
                    </w:rPr>
                  </w:pPr>
                  <w:r>
                    <w:rPr>
                      <w:rFonts w:hint="eastAsia" w:ascii="宋体" w:hAnsi="宋体" w:cs="宋体"/>
                      <w:sz w:val="28"/>
                      <w:szCs w:val="28"/>
                    </w:rPr>
                    <w:t>2</w:t>
                  </w:r>
                </w:p>
              </w:tc>
            </w:tr>
            <w:tr w14:paraId="5557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7E8C9D18">
                  <w:pPr>
                    <w:spacing w:line="360" w:lineRule="exact"/>
                    <w:jc w:val="center"/>
                    <w:rPr>
                      <w:rFonts w:hint="eastAsia" w:ascii="宋体" w:hAnsi="宋体" w:cs="宋体"/>
                      <w:sz w:val="28"/>
                      <w:szCs w:val="28"/>
                    </w:rPr>
                  </w:pPr>
                  <w:r>
                    <w:rPr>
                      <w:rFonts w:hint="eastAsia" w:ascii="宋体" w:hAnsi="宋体" w:cs="宋体"/>
                      <w:sz w:val="28"/>
                      <w:szCs w:val="28"/>
                    </w:rPr>
                    <w:t>13</w:t>
                  </w:r>
                </w:p>
              </w:tc>
              <w:tc>
                <w:tcPr>
                  <w:tcW w:w="1026" w:type="pct"/>
                  <w:vAlign w:val="center"/>
                </w:tcPr>
                <w:p w14:paraId="7373A314">
                  <w:pPr>
                    <w:spacing w:line="360" w:lineRule="exact"/>
                    <w:jc w:val="center"/>
                    <w:rPr>
                      <w:rFonts w:hint="eastAsia" w:ascii="宋体" w:hAnsi="宋体" w:cs="宋体"/>
                      <w:sz w:val="28"/>
                      <w:szCs w:val="28"/>
                    </w:rPr>
                  </w:pPr>
                  <w:r>
                    <w:rPr>
                      <w:rFonts w:hint="eastAsia" w:ascii="宋体" w:hAnsi="宋体" w:cs="宋体"/>
                      <w:sz w:val="28"/>
                      <w:szCs w:val="28"/>
                    </w:rPr>
                    <w:t>辅助触头组</w:t>
                  </w:r>
                </w:p>
              </w:tc>
              <w:tc>
                <w:tcPr>
                  <w:tcW w:w="2708" w:type="pct"/>
                  <w:vAlign w:val="center"/>
                </w:tcPr>
                <w:p w14:paraId="36443A84">
                  <w:pPr>
                    <w:spacing w:line="360" w:lineRule="exact"/>
                    <w:rPr>
                      <w:rFonts w:hint="eastAsia" w:ascii="宋体" w:hAnsi="宋体" w:cs="宋体"/>
                      <w:sz w:val="28"/>
                      <w:szCs w:val="28"/>
                    </w:rPr>
                  </w:pPr>
                  <w:r>
                    <w:rPr>
                      <w:rFonts w:hint="eastAsia" w:ascii="宋体" w:hAnsi="宋体" w:cs="宋体"/>
                      <w:sz w:val="28"/>
                      <w:szCs w:val="28"/>
                    </w:rPr>
                    <w:t>触点配置‌：‌1NO + 1NC</w:t>
                  </w:r>
                </w:p>
              </w:tc>
              <w:tc>
                <w:tcPr>
                  <w:tcW w:w="411" w:type="pct"/>
                  <w:vAlign w:val="center"/>
                </w:tcPr>
                <w:p w14:paraId="7285A45B">
                  <w:pPr>
                    <w:spacing w:line="360" w:lineRule="exact"/>
                    <w:jc w:val="center"/>
                    <w:rPr>
                      <w:rFonts w:hint="eastAsia" w:ascii="宋体" w:hAnsi="宋体" w:cs="宋体"/>
                      <w:sz w:val="28"/>
                      <w:szCs w:val="28"/>
                    </w:rPr>
                  </w:pPr>
                  <w:r>
                    <w:rPr>
                      <w:rFonts w:hint="eastAsia" w:ascii="宋体" w:hAnsi="宋体" w:cs="宋体"/>
                      <w:sz w:val="28"/>
                      <w:szCs w:val="28"/>
                    </w:rPr>
                    <w:t>个</w:t>
                  </w:r>
                </w:p>
              </w:tc>
              <w:tc>
                <w:tcPr>
                  <w:tcW w:w="429" w:type="pct"/>
                  <w:vAlign w:val="center"/>
                </w:tcPr>
                <w:p w14:paraId="0BFF1F10">
                  <w:pPr>
                    <w:spacing w:line="360" w:lineRule="exact"/>
                    <w:jc w:val="center"/>
                    <w:rPr>
                      <w:rFonts w:hint="eastAsia" w:ascii="宋体" w:hAnsi="宋体" w:cs="宋体"/>
                      <w:sz w:val="28"/>
                      <w:szCs w:val="28"/>
                    </w:rPr>
                  </w:pPr>
                  <w:r>
                    <w:rPr>
                      <w:rFonts w:hint="eastAsia" w:ascii="宋体" w:hAnsi="宋体" w:cs="宋体"/>
                      <w:sz w:val="28"/>
                      <w:szCs w:val="28"/>
                    </w:rPr>
                    <w:t>1</w:t>
                  </w:r>
                </w:p>
              </w:tc>
            </w:tr>
            <w:tr w14:paraId="3FA6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1428CCCC">
                  <w:pPr>
                    <w:spacing w:line="360" w:lineRule="exact"/>
                    <w:jc w:val="center"/>
                    <w:rPr>
                      <w:rFonts w:hint="eastAsia" w:ascii="宋体" w:hAnsi="宋体" w:cs="宋体"/>
                      <w:sz w:val="28"/>
                      <w:szCs w:val="28"/>
                    </w:rPr>
                  </w:pPr>
                  <w:r>
                    <w:rPr>
                      <w:rFonts w:hint="eastAsia" w:ascii="宋体" w:hAnsi="宋体" w:cs="宋体"/>
                      <w:sz w:val="28"/>
                      <w:szCs w:val="28"/>
                    </w:rPr>
                    <w:t>14</w:t>
                  </w:r>
                </w:p>
              </w:tc>
              <w:tc>
                <w:tcPr>
                  <w:tcW w:w="1026" w:type="pct"/>
                  <w:vAlign w:val="center"/>
                </w:tcPr>
                <w:p w14:paraId="7C457669">
                  <w:pPr>
                    <w:spacing w:line="360" w:lineRule="exact"/>
                    <w:jc w:val="center"/>
                    <w:rPr>
                      <w:rFonts w:hint="eastAsia" w:ascii="宋体" w:hAnsi="宋体" w:cs="宋体"/>
                      <w:sz w:val="28"/>
                      <w:szCs w:val="28"/>
                    </w:rPr>
                  </w:pPr>
                  <w:r>
                    <w:rPr>
                      <w:rFonts w:hint="eastAsia" w:ascii="宋体" w:hAnsi="宋体" w:cs="宋体"/>
                      <w:sz w:val="28"/>
                      <w:szCs w:val="28"/>
                    </w:rPr>
                    <w:t>辅助触头组</w:t>
                  </w:r>
                </w:p>
              </w:tc>
              <w:tc>
                <w:tcPr>
                  <w:tcW w:w="2708" w:type="pct"/>
                  <w:vAlign w:val="center"/>
                </w:tcPr>
                <w:p w14:paraId="0FDCA537">
                  <w:pPr>
                    <w:spacing w:line="360" w:lineRule="exact"/>
                    <w:rPr>
                      <w:rFonts w:hint="eastAsia" w:ascii="宋体" w:hAnsi="宋体" w:cs="宋体"/>
                      <w:sz w:val="28"/>
                      <w:szCs w:val="28"/>
                    </w:rPr>
                  </w:pPr>
                  <w:r>
                    <w:rPr>
                      <w:rFonts w:hint="eastAsia" w:ascii="宋体" w:hAnsi="宋体" w:cs="宋体"/>
                      <w:sz w:val="28"/>
                      <w:szCs w:val="28"/>
                    </w:rPr>
                    <w:t>额定电流‌：‌10 A</w:t>
                  </w:r>
                </w:p>
              </w:tc>
              <w:tc>
                <w:tcPr>
                  <w:tcW w:w="411" w:type="pct"/>
                  <w:vAlign w:val="center"/>
                </w:tcPr>
                <w:p w14:paraId="1EBAE741">
                  <w:pPr>
                    <w:spacing w:line="360" w:lineRule="exact"/>
                    <w:jc w:val="center"/>
                    <w:rPr>
                      <w:rFonts w:hint="eastAsia" w:ascii="宋体" w:hAnsi="宋体" w:cs="宋体"/>
                      <w:sz w:val="28"/>
                      <w:szCs w:val="28"/>
                    </w:rPr>
                  </w:pPr>
                  <w:r>
                    <w:rPr>
                      <w:rFonts w:hint="eastAsia" w:ascii="宋体" w:hAnsi="宋体" w:cs="宋体"/>
                      <w:sz w:val="28"/>
                      <w:szCs w:val="28"/>
                    </w:rPr>
                    <w:t>个</w:t>
                  </w:r>
                </w:p>
              </w:tc>
              <w:tc>
                <w:tcPr>
                  <w:tcW w:w="429" w:type="pct"/>
                  <w:vAlign w:val="center"/>
                </w:tcPr>
                <w:p w14:paraId="03466BE7">
                  <w:pPr>
                    <w:spacing w:line="360" w:lineRule="exact"/>
                    <w:jc w:val="center"/>
                    <w:rPr>
                      <w:rFonts w:hint="eastAsia" w:ascii="宋体" w:hAnsi="宋体" w:cs="宋体"/>
                      <w:sz w:val="28"/>
                      <w:szCs w:val="28"/>
                    </w:rPr>
                  </w:pPr>
                  <w:r>
                    <w:rPr>
                      <w:rFonts w:hint="eastAsia" w:ascii="宋体" w:hAnsi="宋体" w:cs="宋体"/>
                      <w:sz w:val="28"/>
                      <w:szCs w:val="28"/>
                    </w:rPr>
                    <w:t>1</w:t>
                  </w:r>
                </w:p>
              </w:tc>
            </w:tr>
            <w:tr w14:paraId="606E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66421CDD">
                  <w:pPr>
                    <w:spacing w:line="360" w:lineRule="exact"/>
                    <w:jc w:val="center"/>
                    <w:rPr>
                      <w:rFonts w:hint="eastAsia" w:ascii="宋体" w:hAnsi="宋体" w:cs="宋体"/>
                      <w:sz w:val="28"/>
                      <w:szCs w:val="28"/>
                    </w:rPr>
                  </w:pPr>
                </w:p>
              </w:tc>
              <w:tc>
                <w:tcPr>
                  <w:tcW w:w="1026" w:type="pct"/>
                  <w:vAlign w:val="center"/>
                </w:tcPr>
                <w:p w14:paraId="115A31D7">
                  <w:pPr>
                    <w:spacing w:line="360" w:lineRule="exact"/>
                    <w:jc w:val="center"/>
                    <w:rPr>
                      <w:rFonts w:hint="eastAsia" w:ascii="宋体" w:hAnsi="宋体" w:cs="宋体"/>
                      <w:sz w:val="28"/>
                      <w:szCs w:val="28"/>
                    </w:rPr>
                  </w:pPr>
                  <w:r>
                    <w:rPr>
                      <w:rFonts w:hint="eastAsia" w:ascii="宋体" w:hAnsi="宋体" w:cs="宋体"/>
                      <w:sz w:val="28"/>
                      <w:szCs w:val="28"/>
                    </w:rPr>
                    <w:t>行程开关</w:t>
                  </w:r>
                </w:p>
              </w:tc>
              <w:tc>
                <w:tcPr>
                  <w:tcW w:w="2708" w:type="pct"/>
                  <w:vAlign w:val="center"/>
                </w:tcPr>
                <w:p w14:paraId="4C36B9A1">
                  <w:pPr>
                    <w:spacing w:line="360" w:lineRule="exact"/>
                    <w:rPr>
                      <w:rFonts w:hint="eastAsia" w:ascii="宋体" w:hAnsi="宋体" w:cs="宋体"/>
                      <w:sz w:val="28"/>
                      <w:szCs w:val="28"/>
                    </w:rPr>
                  </w:pPr>
                  <w:r>
                    <w:rPr>
                      <w:rFonts w:hint="eastAsia" w:ascii="宋体" w:hAnsi="宋体" w:cs="宋体"/>
                      <w:sz w:val="28"/>
                      <w:szCs w:val="28"/>
                    </w:rPr>
                    <w:t>限位与信号转换</w:t>
                  </w:r>
                </w:p>
              </w:tc>
              <w:tc>
                <w:tcPr>
                  <w:tcW w:w="411" w:type="pct"/>
                  <w:vAlign w:val="center"/>
                </w:tcPr>
                <w:p w14:paraId="6A7C3BFD">
                  <w:pPr>
                    <w:spacing w:line="360" w:lineRule="exact"/>
                    <w:jc w:val="center"/>
                    <w:rPr>
                      <w:rFonts w:hint="eastAsia" w:ascii="宋体" w:hAnsi="宋体" w:cs="宋体"/>
                      <w:sz w:val="28"/>
                      <w:szCs w:val="28"/>
                    </w:rPr>
                  </w:pPr>
                  <w:r>
                    <w:rPr>
                      <w:rFonts w:hint="eastAsia" w:ascii="宋体" w:hAnsi="宋体" w:cs="宋体"/>
                      <w:spacing w:val="2"/>
                      <w:kern w:val="0"/>
                      <w:sz w:val="28"/>
                      <w:szCs w:val="28"/>
                    </w:rPr>
                    <w:t>个</w:t>
                  </w:r>
                </w:p>
              </w:tc>
              <w:tc>
                <w:tcPr>
                  <w:tcW w:w="429" w:type="pct"/>
                  <w:vAlign w:val="center"/>
                </w:tcPr>
                <w:p w14:paraId="3B164555">
                  <w:pPr>
                    <w:spacing w:line="360" w:lineRule="exact"/>
                    <w:jc w:val="center"/>
                    <w:rPr>
                      <w:rFonts w:hint="eastAsia" w:ascii="宋体" w:hAnsi="宋体" w:cs="宋体"/>
                      <w:sz w:val="28"/>
                      <w:szCs w:val="28"/>
                    </w:rPr>
                  </w:pPr>
                  <w:r>
                    <w:rPr>
                      <w:rFonts w:hint="eastAsia" w:ascii="宋体" w:hAnsi="宋体" w:cs="宋体"/>
                      <w:sz w:val="28"/>
                      <w:szCs w:val="28"/>
                    </w:rPr>
                    <w:t>2</w:t>
                  </w:r>
                </w:p>
              </w:tc>
            </w:tr>
            <w:tr w14:paraId="63A0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0F30BA83">
                  <w:pPr>
                    <w:spacing w:line="360" w:lineRule="exact"/>
                    <w:jc w:val="center"/>
                    <w:rPr>
                      <w:rFonts w:hint="eastAsia" w:ascii="宋体" w:hAnsi="宋体" w:cs="宋体"/>
                      <w:sz w:val="28"/>
                      <w:szCs w:val="28"/>
                    </w:rPr>
                  </w:pPr>
                </w:p>
              </w:tc>
              <w:tc>
                <w:tcPr>
                  <w:tcW w:w="1026" w:type="pct"/>
                  <w:vAlign w:val="center"/>
                </w:tcPr>
                <w:p w14:paraId="5B6FEBA3">
                  <w:pPr>
                    <w:spacing w:line="360" w:lineRule="exact"/>
                    <w:jc w:val="center"/>
                    <w:rPr>
                      <w:rFonts w:hint="eastAsia" w:ascii="宋体" w:hAnsi="宋体" w:cs="宋体"/>
                      <w:sz w:val="28"/>
                      <w:szCs w:val="28"/>
                    </w:rPr>
                  </w:pPr>
                  <w:r>
                    <w:rPr>
                      <w:rFonts w:hint="eastAsia" w:ascii="宋体" w:hAnsi="宋体" w:cs="宋体"/>
                      <w:sz w:val="28"/>
                      <w:szCs w:val="28"/>
                    </w:rPr>
                    <w:t>导轨</w:t>
                  </w:r>
                </w:p>
              </w:tc>
              <w:tc>
                <w:tcPr>
                  <w:tcW w:w="2708" w:type="pct"/>
                  <w:vAlign w:val="center"/>
                </w:tcPr>
                <w:p w14:paraId="6FAFA0F5">
                  <w:pPr>
                    <w:spacing w:line="360" w:lineRule="exact"/>
                    <w:rPr>
                      <w:rFonts w:hint="eastAsia" w:ascii="宋体" w:hAnsi="宋体" w:cs="宋体"/>
                      <w:sz w:val="28"/>
                      <w:szCs w:val="28"/>
                    </w:rPr>
                  </w:pPr>
                  <w:r>
                    <w:rPr>
                      <w:rFonts w:hint="eastAsia" w:ascii="宋体" w:hAnsi="宋体" w:cs="宋体"/>
                      <w:sz w:val="28"/>
                      <w:szCs w:val="28"/>
                    </w:rPr>
                    <w:t>20cm</w:t>
                  </w:r>
                </w:p>
              </w:tc>
              <w:tc>
                <w:tcPr>
                  <w:tcW w:w="411" w:type="pct"/>
                  <w:vAlign w:val="center"/>
                </w:tcPr>
                <w:p w14:paraId="3FBEC18D">
                  <w:pPr>
                    <w:spacing w:line="360" w:lineRule="exact"/>
                    <w:jc w:val="center"/>
                    <w:rPr>
                      <w:rFonts w:hint="eastAsia" w:ascii="宋体" w:hAnsi="宋体" w:cs="宋体"/>
                      <w:sz w:val="28"/>
                      <w:szCs w:val="28"/>
                    </w:rPr>
                  </w:pPr>
                  <w:r>
                    <w:rPr>
                      <w:rFonts w:hint="eastAsia" w:ascii="宋体" w:hAnsi="宋体" w:cs="宋体"/>
                      <w:spacing w:val="2"/>
                      <w:kern w:val="0"/>
                      <w:sz w:val="28"/>
                      <w:szCs w:val="28"/>
                    </w:rPr>
                    <w:t>条</w:t>
                  </w:r>
                </w:p>
              </w:tc>
              <w:tc>
                <w:tcPr>
                  <w:tcW w:w="429" w:type="pct"/>
                  <w:vAlign w:val="center"/>
                </w:tcPr>
                <w:p w14:paraId="14142374">
                  <w:pPr>
                    <w:spacing w:line="360" w:lineRule="exact"/>
                    <w:jc w:val="center"/>
                    <w:rPr>
                      <w:rFonts w:hint="eastAsia" w:ascii="宋体" w:hAnsi="宋体" w:cs="宋体"/>
                      <w:sz w:val="28"/>
                      <w:szCs w:val="28"/>
                    </w:rPr>
                  </w:pPr>
                  <w:r>
                    <w:rPr>
                      <w:rFonts w:hint="eastAsia" w:ascii="宋体" w:hAnsi="宋体" w:cs="宋体"/>
                      <w:sz w:val="28"/>
                      <w:szCs w:val="28"/>
                    </w:rPr>
                    <w:t>2</w:t>
                  </w:r>
                </w:p>
              </w:tc>
            </w:tr>
            <w:tr w14:paraId="4A98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2D1E20D2">
                  <w:pPr>
                    <w:spacing w:line="360" w:lineRule="exact"/>
                    <w:jc w:val="center"/>
                    <w:rPr>
                      <w:rFonts w:hint="eastAsia" w:ascii="宋体" w:hAnsi="宋体" w:cs="宋体"/>
                      <w:sz w:val="28"/>
                      <w:szCs w:val="28"/>
                    </w:rPr>
                  </w:pPr>
                </w:p>
              </w:tc>
              <w:tc>
                <w:tcPr>
                  <w:tcW w:w="1026" w:type="pct"/>
                  <w:vAlign w:val="center"/>
                </w:tcPr>
                <w:p w14:paraId="77DDD2BB">
                  <w:pPr>
                    <w:spacing w:line="360" w:lineRule="exact"/>
                    <w:jc w:val="center"/>
                    <w:rPr>
                      <w:rFonts w:hint="eastAsia" w:ascii="宋体" w:hAnsi="宋体" w:cs="宋体"/>
                      <w:sz w:val="28"/>
                      <w:szCs w:val="28"/>
                    </w:rPr>
                  </w:pPr>
                  <w:r>
                    <w:rPr>
                      <w:rFonts w:hint="eastAsia" w:ascii="宋体" w:hAnsi="宋体" w:cs="宋体"/>
                      <w:sz w:val="28"/>
                      <w:szCs w:val="28"/>
                    </w:rPr>
                    <w:t>按钮盒</w:t>
                  </w:r>
                </w:p>
              </w:tc>
              <w:tc>
                <w:tcPr>
                  <w:tcW w:w="2708" w:type="pct"/>
                  <w:vAlign w:val="center"/>
                </w:tcPr>
                <w:p w14:paraId="13EA43DA">
                  <w:pPr>
                    <w:spacing w:line="360" w:lineRule="exact"/>
                    <w:rPr>
                      <w:rFonts w:hint="eastAsia" w:ascii="宋体" w:hAnsi="宋体" w:cs="宋体"/>
                      <w:sz w:val="28"/>
                      <w:szCs w:val="28"/>
                    </w:rPr>
                  </w:pPr>
                  <w:r>
                    <w:rPr>
                      <w:rFonts w:hint="eastAsia" w:ascii="宋体" w:hAnsi="宋体" w:cs="宋体"/>
                      <w:sz w:val="28"/>
                      <w:szCs w:val="28"/>
                    </w:rPr>
                    <w:t>5位</w:t>
                  </w:r>
                </w:p>
              </w:tc>
              <w:tc>
                <w:tcPr>
                  <w:tcW w:w="411" w:type="pct"/>
                  <w:vAlign w:val="center"/>
                </w:tcPr>
                <w:p w14:paraId="1D39B5AC">
                  <w:pPr>
                    <w:spacing w:line="360" w:lineRule="exact"/>
                    <w:jc w:val="center"/>
                    <w:rPr>
                      <w:rFonts w:hint="eastAsia" w:ascii="宋体" w:hAnsi="宋体" w:cs="宋体"/>
                      <w:sz w:val="28"/>
                      <w:szCs w:val="28"/>
                    </w:rPr>
                  </w:pPr>
                  <w:r>
                    <w:rPr>
                      <w:rFonts w:hint="eastAsia" w:ascii="宋体" w:hAnsi="宋体" w:cs="宋体"/>
                      <w:spacing w:val="2"/>
                      <w:kern w:val="0"/>
                      <w:sz w:val="28"/>
                      <w:szCs w:val="28"/>
                    </w:rPr>
                    <w:t>个</w:t>
                  </w:r>
                </w:p>
              </w:tc>
              <w:tc>
                <w:tcPr>
                  <w:tcW w:w="429" w:type="pct"/>
                  <w:vAlign w:val="center"/>
                </w:tcPr>
                <w:p w14:paraId="49FB5928">
                  <w:pPr>
                    <w:spacing w:line="360" w:lineRule="exact"/>
                    <w:jc w:val="center"/>
                    <w:rPr>
                      <w:rFonts w:hint="eastAsia" w:ascii="宋体" w:hAnsi="宋体" w:cs="宋体"/>
                      <w:sz w:val="28"/>
                      <w:szCs w:val="28"/>
                    </w:rPr>
                  </w:pPr>
                  <w:r>
                    <w:rPr>
                      <w:rFonts w:hint="eastAsia" w:ascii="宋体" w:hAnsi="宋体" w:cs="宋体"/>
                      <w:sz w:val="28"/>
                      <w:szCs w:val="28"/>
                    </w:rPr>
                    <w:t>1</w:t>
                  </w:r>
                </w:p>
              </w:tc>
            </w:tr>
            <w:tr w14:paraId="7D6E0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4B0027F6">
                  <w:pPr>
                    <w:spacing w:line="360" w:lineRule="exact"/>
                    <w:jc w:val="center"/>
                    <w:rPr>
                      <w:rFonts w:hint="eastAsia" w:ascii="宋体" w:hAnsi="宋体" w:cs="宋体"/>
                      <w:sz w:val="28"/>
                      <w:szCs w:val="28"/>
                    </w:rPr>
                  </w:pPr>
                </w:p>
              </w:tc>
              <w:tc>
                <w:tcPr>
                  <w:tcW w:w="1026" w:type="pct"/>
                  <w:vAlign w:val="center"/>
                </w:tcPr>
                <w:p w14:paraId="6009D41E">
                  <w:pPr>
                    <w:spacing w:line="360" w:lineRule="exact"/>
                    <w:jc w:val="center"/>
                    <w:rPr>
                      <w:rFonts w:hint="eastAsia" w:ascii="宋体" w:hAnsi="宋体" w:cs="宋体"/>
                      <w:sz w:val="28"/>
                      <w:szCs w:val="28"/>
                    </w:rPr>
                  </w:pPr>
                  <w:r>
                    <w:rPr>
                      <w:rFonts w:hint="eastAsia" w:ascii="宋体" w:hAnsi="宋体" w:cs="宋体"/>
                      <w:sz w:val="28"/>
                      <w:szCs w:val="28"/>
                    </w:rPr>
                    <w:t>按钮开关</w:t>
                  </w:r>
                </w:p>
              </w:tc>
              <w:tc>
                <w:tcPr>
                  <w:tcW w:w="2708" w:type="pct"/>
                </w:tcPr>
                <w:p w14:paraId="741B753C">
                  <w:pPr>
                    <w:spacing w:line="360" w:lineRule="exact"/>
                    <w:rPr>
                      <w:rFonts w:hint="eastAsia" w:ascii="宋体" w:hAnsi="宋体" w:cs="宋体"/>
                      <w:sz w:val="28"/>
                      <w:szCs w:val="28"/>
                    </w:rPr>
                  </w:pPr>
                  <w:r>
                    <w:rPr>
                      <w:rFonts w:hint="eastAsia" w:ascii="宋体" w:hAnsi="宋体" w:cs="宋体"/>
                      <w:sz w:val="28"/>
                      <w:szCs w:val="28"/>
                    </w:rPr>
                    <w:t>额定电流：‌5A</w:t>
                  </w:r>
                </w:p>
              </w:tc>
              <w:tc>
                <w:tcPr>
                  <w:tcW w:w="411" w:type="pct"/>
                  <w:vAlign w:val="center"/>
                </w:tcPr>
                <w:p w14:paraId="5C6D860B">
                  <w:pPr>
                    <w:spacing w:line="360" w:lineRule="exact"/>
                    <w:jc w:val="center"/>
                    <w:rPr>
                      <w:rFonts w:hint="eastAsia" w:ascii="宋体" w:hAnsi="宋体" w:cs="宋体"/>
                      <w:sz w:val="28"/>
                      <w:szCs w:val="28"/>
                    </w:rPr>
                  </w:pPr>
                  <w:r>
                    <w:rPr>
                      <w:rFonts w:hint="eastAsia" w:ascii="宋体" w:hAnsi="宋体" w:cs="宋体"/>
                      <w:spacing w:val="2"/>
                      <w:kern w:val="0"/>
                      <w:sz w:val="28"/>
                      <w:szCs w:val="28"/>
                    </w:rPr>
                    <w:t>个</w:t>
                  </w:r>
                </w:p>
              </w:tc>
              <w:tc>
                <w:tcPr>
                  <w:tcW w:w="429" w:type="pct"/>
                  <w:vAlign w:val="center"/>
                </w:tcPr>
                <w:p w14:paraId="70BC2896">
                  <w:pPr>
                    <w:spacing w:line="360" w:lineRule="exact"/>
                    <w:jc w:val="center"/>
                    <w:rPr>
                      <w:rFonts w:hint="eastAsia" w:ascii="宋体" w:hAnsi="宋体" w:cs="宋体"/>
                      <w:sz w:val="28"/>
                      <w:szCs w:val="28"/>
                    </w:rPr>
                  </w:pPr>
                  <w:r>
                    <w:rPr>
                      <w:rFonts w:hint="eastAsia" w:ascii="宋体" w:hAnsi="宋体" w:cs="宋体"/>
                      <w:sz w:val="28"/>
                      <w:szCs w:val="28"/>
                    </w:rPr>
                    <w:t>3</w:t>
                  </w:r>
                </w:p>
              </w:tc>
            </w:tr>
            <w:tr w14:paraId="33383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6" w:type="pct"/>
                  <w:vAlign w:val="center"/>
                </w:tcPr>
                <w:p w14:paraId="00D4938E">
                  <w:pPr>
                    <w:spacing w:line="360" w:lineRule="exact"/>
                    <w:jc w:val="center"/>
                    <w:rPr>
                      <w:rFonts w:hint="eastAsia" w:ascii="宋体" w:hAnsi="宋体" w:cs="宋体"/>
                      <w:sz w:val="28"/>
                      <w:szCs w:val="28"/>
                    </w:rPr>
                  </w:pPr>
                </w:p>
              </w:tc>
              <w:tc>
                <w:tcPr>
                  <w:tcW w:w="1026" w:type="pct"/>
                  <w:vAlign w:val="center"/>
                </w:tcPr>
                <w:p w14:paraId="762D62A8">
                  <w:pPr>
                    <w:spacing w:line="360" w:lineRule="exact"/>
                    <w:jc w:val="center"/>
                    <w:rPr>
                      <w:rFonts w:hint="eastAsia" w:ascii="宋体" w:hAnsi="宋体" w:cs="宋体"/>
                      <w:sz w:val="28"/>
                      <w:szCs w:val="28"/>
                    </w:rPr>
                  </w:pPr>
                  <w:r>
                    <w:rPr>
                      <w:rFonts w:hint="eastAsia" w:ascii="宋体" w:hAnsi="宋体" w:cs="宋体"/>
                      <w:sz w:val="28"/>
                      <w:szCs w:val="28"/>
                    </w:rPr>
                    <w:t>按钮开关</w:t>
                  </w:r>
                </w:p>
              </w:tc>
              <w:tc>
                <w:tcPr>
                  <w:tcW w:w="2708" w:type="pct"/>
                </w:tcPr>
                <w:p w14:paraId="462ED073">
                  <w:pPr>
                    <w:spacing w:line="360" w:lineRule="exact"/>
                    <w:rPr>
                      <w:rFonts w:hint="eastAsia" w:ascii="宋体" w:hAnsi="宋体" w:cs="宋体"/>
                      <w:sz w:val="28"/>
                      <w:szCs w:val="28"/>
                    </w:rPr>
                  </w:pPr>
                  <w:r>
                    <w:rPr>
                      <w:rFonts w:hint="eastAsia" w:ascii="宋体" w:hAnsi="宋体" w:cs="宋体"/>
                      <w:sz w:val="28"/>
                      <w:szCs w:val="28"/>
                    </w:rPr>
                    <w:t>额定电流：‌5A</w:t>
                  </w:r>
                </w:p>
              </w:tc>
              <w:tc>
                <w:tcPr>
                  <w:tcW w:w="411" w:type="pct"/>
                  <w:vAlign w:val="center"/>
                </w:tcPr>
                <w:p w14:paraId="0CFFB61B">
                  <w:pPr>
                    <w:spacing w:line="360" w:lineRule="exact"/>
                    <w:jc w:val="center"/>
                    <w:rPr>
                      <w:rFonts w:hint="eastAsia" w:ascii="宋体" w:hAnsi="宋体" w:cs="宋体"/>
                      <w:sz w:val="28"/>
                      <w:szCs w:val="28"/>
                    </w:rPr>
                  </w:pPr>
                  <w:r>
                    <w:rPr>
                      <w:rFonts w:hint="eastAsia" w:ascii="宋体" w:hAnsi="宋体" w:cs="宋体"/>
                      <w:spacing w:val="2"/>
                      <w:kern w:val="0"/>
                      <w:sz w:val="28"/>
                      <w:szCs w:val="28"/>
                    </w:rPr>
                    <w:t>个</w:t>
                  </w:r>
                </w:p>
              </w:tc>
              <w:tc>
                <w:tcPr>
                  <w:tcW w:w="429" w:type="pct"/>
                  <w:vAlign w:val="center"/>
                </w:tcPr>
                <w:p w14:paraId="48F9D39E">
                  <w:pPr>
                    <w:spacing w:line="360" w:lineRule="exact"/>
                    <w:jc w:val="center"/>
                    <w:rPr>
                      <w:rFonts w:hint="eastAsia" w:ascii="宋体" w:hAnsi="宋体" w:cs="宋体"/>
                      <w:sz w:val="28"/>
                      <w:szCs w:val="28"/>
                    </w:rPr>
                  </w:pPr>
                  <w:r>
                    <w:rPr>
                      <w:rFonts w:hint="eastAsia" w:ascii="宋体" w:hAnsi="宋体" w:cs="宋体"/>
                      <w:sz w:val="28"/>
                      <w:szCs w:val="28"/>
                    </w:rPr>
                    <w:t>2</w:t>
                  </w:r>
                </w:p>
              </w:tc>
            </w:tr>
            <w:tr w14:paraId="7452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trPr>
              <w:tc>
                <w:tcPr>
                  <w:tcW w:w="426" w:type="pct"/>
                  <w:vAlign w:val="center"/>
                </w:tcPr>
                <w:p w14:paraId="0F5DD44C">
                  <w:pPr>
                    <w:spacing w:line="360" w:lineRule="exact"/>
                    <w:jc w:val="center"/>
                    <w:rPr>
                      <w:rFonts w:hint="eastAsia" w:ascii="宋体" w:hAnsi="宋体" w:cs="宋体"/>
                      <w:sz w:val="28"/>
                      <w:szCs w:val="28"/>
                    </w:rPr>
                  </w:pPr>
                  <w:r>
                    <w:rPr>
                      <w:rFonts w:hint="eastAsia" w:ascii="宋体" w:hAnsi="宋体" w:cs="宋体"/>
                      <w:sz w:val="28"/>
                      <w:szCs w:val="28"/>
                    </w:rPr>
                    <w:t>15</w:t>
                  </w:r>
                </w:p>
              </w:tc>
              <w:tc>
                <w:tcPr>
                  <w:tcW w:w="1026" w:type="pct"/>
                  <w:vAlign w:val="center"/>
                </w:tcPr>
                <w:p w14:paraId="1DA62BDF">
                  <w:pPr>
                    <w:spacing w:line="360" w:lineRule="exact"/>
                    <w:jc w:val="center"/>
                    <w:rPr>
                      <w:rFonts w:hint="eastAsia" w:ascii="宋体" w:hAnsi="宋体" w:cs="宋体"/>
                      <w:sz w:val="28"/>
                      <w:szCs w:val="28"/>
                    </w:rPr>
                  </w:pPr>
                  <w:r>
                    <w:rPr>
                      <w:rFonts w:hint="eastAsia" w:ascii="宋体" w:hAnsi="宋体" w:cs="宋体"/>
                      <w:sz w:val="28"/>
                      <w:szCs w:val="28"/>
                    </w:rPr>
                    <w:t>安全连线</w:t>
                  </w:r>
                </w:p>
              </w:tc>
              <w:tc>
                <w:tcPr>
                  <w:tcW w:w="2708" w:type="pct"/>
                  <w:vAlign w:val="center"/>
                </w:tcPr>
                <w:p w14:paraId="0AEDCFB3">
                  <w:pPr>
                    <w:spacing w:line="360" w:lineRule="exact"/>
                    <w:rPr>
                      <w:rFonts w:hint="eastAsia" w:ascii="宋体" w:hAnsi="宋体" w:cs="宋体"/>
                      <w:sz w:val="28"/>
                      <w:szCs w:val="28"/>
                    </w:rPr>
                  </w:pPr>
                  <w:r>
                    <w:rPr>
                      <w:rFonts w:hint="eastAsia" w:ascii="宋体" w:hAnsi="宋体" w:cs="宋体"/>
                      <w:sz w:val="28"/>
                      <w:szCs w:val="28"/>
                    </w:rPr>
                    <w:t>配套设备使用</w:t>
                  </w:r>
                </w:p>
              </w:tc>
              <w:tc>
                <w:tcPr>
                  <w:tcW w:w="411" w:type="pct"/>
                  <w:vAlign w:val="center"/>
                </w:tcPr>
                <w:p w14:paraId="6045B6A7">
                  <w:pPr>
                    <w:spacing w:line="360" w:lineRule="exact"/>
                    <w:jc w:val="center"/>
                    <w:rPr>
                      <w:rFonts w:hint="eastAsia" w:ascii="宋体" w:hAnsi="宋体" w:cs="宋体"/>
                      <w:sz w:val="28"/>
                      <w:szCs w:val="28"/>
                    </w:rPr>
                  </w:pPr>
                  <w:r>
                    <w:rPr>
                      <w:rFonts w:hint="eastAsia" w:ascii="宋体" w:hAnsi="宋体" w:cs="宋体"/>
                      <w:sz w:val="28"/>
                      <w:szCs w:val="28"/>
                    </w:rPr>
                    <w:t>若干</w:t>
                  </w:r>
                </w:p>
              </w:tc>
              <w:tc>
                <w:tcPr>
                  <w:tcW w:w="429" w:type="pct"/>
                  <w:vAlign w:val="center"/>
                </w:tcPr>
                <w:p w14:paraId="6D7D2072">
                  <w:pPr>
                    <w:spacing w:line="360" w:lineRule="exact"/>
                    <w:jc w:val="center"/>
                    <w:rPr>
                      <w:rFonts w:hint="eastAsia" w:ascii="宋体" w:hAnsi="宋体" w:cs="宋体"/>
                      <w:sz w:val="28"/>
                      <w:szCs w:val="28"/>
                    </w:rPr>
                  </w:pPr>
                  <w:r>
                    <w:rPr>
                      <w:rFonts w:hint="eastAsia" w:ascii="宋体" w:hAnsi="宋体" w:cs="宋体"/>
                      <w:sz w:val="28"/>
                      <w:szCs w:val="28"/>
                    </w:rPr>
                    <w:t>条</w:t>
                  </w:r>
                </w:p>
              </w:tc>
            </w:tr>
            <w:tr w14:paraId="1C7F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26" w:type="pct"/>
                  <w:vAlign w:val="center"/>
                </w:tcPr>
                <w:p w14:paraId="2475BB7E">
                  <w:pPr>
                    <w:spacing w:line="360" w:lineRule="exact"/>
                    <w:jc w:val="center"/>
                    <w:rPr>
                      <w:rFonts w:hint="eastAsia" w:ascii="宋体" w:hAnsi="宋体" w:cs="宋体"/>
                      <w:sz w:val="28"/>
                      <w:szCs w:val="28"/>
                    </w:rPr>
                  </w:pPr>
                  <w:r>
                    <w:rPr>
                      <w:rFonts w:hint="eastAsia" w:ascii="宋体" w:hAnsi="宋体" w:cs="宋体"/>
                      <w:sz w:val="28"/>
                      <w:szCs w:val="28"/>
                    </w:rPr>
                    <w:t>16</w:t>
                  </w:r>
                </w:p>
              </w:tc>
              <w:tc>
                <w:tcPr>
                  <w:tcW w:w="1026" w:type="pct"/>
                  <w:vAlign w:val="center"/>
                </w:tcPr>
                <w:p w14:paraId="53A68FF0">
                  <w:pPr>
                    <w:spacing w:line="360" w:lineRule="exact"/>
                    <w:jc w:val="center"/>
                    <w:rPr>
                      <w:rFonts w:hint="eastAsia" w:ascii="宋体" w:hAnsi="宋体" w:cs="宋体"/>
                      <w:sz w:val="28"/>
                      <w:szCs w:val="28"/>
                    </w:rPr>
                  </w:pPr>
                  <w:r>
                    <w:rPr>
                      <w:rFonts w:hint="eastAsia" w:ascii="宋体" w:hAnsi="宋体" w:cs="宋体"/>
                      <w:sz w:val="28"/>
                      <w:szCs w:val="28"/>
                    </w:rPr>
                    <w:t>技术资料</w:t>
                  </w:r>
                </w:p>
              </w:tc>
              <w:tc>
                <w:tcPr>
                  <w:tcW w:w="2708" w:type="pct"/>
                  <w:vAlign w:val="center"/>
                </w:tcPr>
                <w:p w14:paraId="37ECC8BF">
                  <w:pPr>
                    <w:spacing w:line="360" w:lineRule="exact"/>
                    <w:rPr>
                      <w:rFonts w:hint="eastAsia" w:ascii="宋体" w:hAnsi="宋体" w:cs="宋体"/>
                      <w:sz w:val="28"/>
                      <w:szCs w:val="28"/>
                    </w:rPr>
                  </w:pPr>
                  <w:r>
                    <w:rPr>
                      <w:rFonts w:hint="eastAsia" w:ascii="宋体" w:hAnsi="宋体" w:cs="宋体"/>
                      <w:sz w:val="28"/>
                      <w:szCs w:val="28"/>
                    </w:rPr>
                    <w:t>实训指导书、实例程序、软件</w:t>
                  </w:r>
                </w:p>
              </w:tc>
              <w:tc>
                <w:tcPr>
                  <w:tcW w:w="411" w:type="pct"/>
                  <w:vAlign w:val="center"/>
                </w:tcPr>
                <w:p w14:paraId="11DE2A12">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1300B07C">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64C2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26" w:type="pct"/>
                  <w:vAlign w:val="center"/>
                </w:tcPr>
                <w:p w14:paraId="597429A8">
                  <w:pPr>
                    <w:spacing w:line="360" w:lineRule="exact"/>
                    <w:jc w:val="center"/>
                    <w:rPr>
                      <w:rFonts w:hint="eastAsia" w:ascii="宋体" w:hAnsi="宋体" w:cs="宋体"/>
                      <w:sz w:val="28"/>
                      <w:szCs w:val="28"/>
                    </w:rPr>
                  </w:pPr>
                  <w:r>
                    <w:rPr>
                      <w:rFonts w:hint="eastAsia" w:ascii="宋体" w:hAnsi="宋体" w:cs="宋体"/>
                      <w:sz w:val="28"/>
                      <w:szCs w:val="28"/>
                    </w:rPr>
                    <w:t>17</w:t>
                  </w:r>
                </w:p>
              </w:tc>
              <w:tc>
                <w:tcPr>
                  <w:tcW w:w="1026" w:type="pct"/>
                  <w:vAlign w:val="center"/>
                </w:tcPr>
                <w:p w14:paraId="586F0A97">
                  <w:pPr>
                    <w:spacing w:line="360" w:lineRule="exact"/>
                    <w:jc w:val="center"/>
                    <w:rPr>
                      <w:rFonts w:hint="eastAsia" w:ascii="宋体" w:hAnsi="宋体" w:cs="宋体"/>
                      <w:sz w:val="28"/>
                      <w:szCs w:val="28"/>
                    </w:rPr>
                  </w:pPr>
                  <w:r>
                    <w:rPr>
                      <w:rFonts w:hint="eastAsia" w:ascii="宋体" w:hAnsi="宋体" w:cs="宋体"/>
                      <w:sz w:val="28"/>
                      <w:szCs w:val="28"/>
                    </w:rPr>
                    <w:t>工具</w:t>
                  </w:r>
                </w:p>
              </w:tc>
              <w:tc>
                <w:tcPr>
                  <w:tcW w:w="2708" w:type="pct"/>
                  <w:vAlign w:val="center"/>
                </w:tcPr>
                <w:p w14:paraId="36F626A9">
                  <w:pPr>
                    <w:spacing w:line="360" w:lineRule="exact"/>
                    <w:rPr>
                      <w:rFonts w:hint="eastAsia" w:ascii="宋体" w:hAnsi="宋体" w:cs="宋体"/>
                      <w:sz w:val="28"/>
                      <w:szCs w:val="28"/>
                    </w:rPr>
                  </w:pPr>
                  <w:r>
                    <w:rPr>
                      <w:rFonts w:hint="eastAsia" w:ascii="宋体" w:hAnsi="宋体" w:cs="宋体"/>
                      <w:sz w:val="28"/>
                      <w:szCs w:val="28"/>
                    </w:rPr>
                    <w:t>至少包含数字万用表,钟表螺丝刀（6件套）十字螺丝刀,一字螺丝刀,尖嘴钳,斜口钳,剥线钳,内六角扳手（组套）,压线钳,工具箱等</w:t>
                  </w:r>
                </w:p>
              </w:tc>
              <w:tc>
                <w:tcPr>
                  <w:tcW w:w="411" w:type="pct"/>
                  <w:vAlign w:val="center"/>
                </w:tcPr>
                <w:p w14:paraId="1C35F923">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5DA38217">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29AB4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26" w:type="pct"/>
                  <w:vAlign w:val="center"/>
                </w:tcPr>
                <w:p w14:paraId="159D3E19">
                  <w:pPr>
                    <w:spacing w:line="360" w:lineRule="exact"/>
                    <w:jc w:val="center"/>
                    <w:rPr>
                      <w:rFonts w:hint="eastAsia" w:ascii="宋体" w:hAnsi="宋体" w:cs="宋体"/>
                      <w:sz w:val="28"/>
                      <w:szCs w:val="28"/>
                    </w:rPr>
                  </w:pPr>
                  <w:r>
                    <w:rPr>
                      <w:rFonts w:hint="eastAsia" w:ascii="宋体" w:hAnsi="宋体" w:cs="宋体"/>
                      <w:sz w:val="28"/>
                      <w:szCs w:val="28"/>
                    </w:rPr>
                    <w:t>18</w:t>
                  </w:r>
                </w:p>
              </w:tc>
              <w:tc>
                <w:tcPr>
                  <w:tcW w:w="1026" w:type="pct"/>
                  <w:vAlign w:val="center"/>
                </w:tcPr>
                <w:p w14:paraId="4C64005A">
                  <w:pPr>
                    <w:spacing w:line="360" w:lineRule="exact"/>
                    <w:jc w:val="center"/>
                    <w:rPr>
                      <w:rFonts w:hint="eastAsia" w:ascii="宋体" w:hAnsi="宋体" w:cs="宋体"/>
                      <w:sz w:val="28"/>
                      <w:szCs w:val="28"/>
                    </w:rPr>
                  </w:pPr>
                  <w:r>
                    <w:rPr>
                      <w:rFonts w:hint="eastAsia" w:ascii="宋体" w:hAnsi="宋体" w:cs="宋体"/>
                      <w:sz w:val="28"/>
                      <w:szCs w:val="28"/>
                    </w:rPr>
                    <w:t>网线</w:t>
                  </w:r>
                </w:p>
              </w:tc>
              <w:tc>
                <w:tcPr>
                  <w:tcW w:w="2708" w:type="pct"/>
                  <w:vAlign w:val="center"/>
                </w:tcPr>
                <w:p w14:paraId="336E4A2C">
                  <w:pPr>
                    <w:spacing w:line="360" w:lineRule="exact"/>
                    <w:rPr>
                      <w:rFonts w:hint="eastAsia" w:ascii="宋体" w:hAnsi="宋体" w:cs="宋体"/>
                      <w:sz w:val="28"/>
                      <w:szCs w:val="28"/>
                    </w:rPr>
                  </w:pPr>
                  <w:r>
                    <w:rPr>
                      <w:rFonts w:hint="eastAsia" w:ascii="宋体" w:hAnsi="宋体" w:cs="宋体"/>
                      <w:sz w:val="28"/>
                      <w:szCs w:val="28"/>
                    </w:rPr>
                    <w:t>≥3m</w:t>
                  </w:r>
                </w:p>
              </w:tc>
              <w:tc>
                <w:tcPr>
                  <w:tcW w:w="411" w:type="pct"/>
                  <w:vAlign w:val="center"/>
                </w:tcPr>
                <w:p w14:paraId="29204CC8">
                  <w:pPr>
                    <w:spacing w:line="360" w:lineRule="exact"/>
                    <w:jc w:val="center"/>
                    <w:rPr>
                      <w:rFonts w:hint="eastAsia" w:ascii="宋体" w:hAnsi="宋体" w:cs="宋体"/>
                      <w:sz w:val="28"/>
                      <w:szCs w:val="28"/>
                    </w:rPr>
                  </w:pPr>
                  <w:r>
                    <w:rPr>
                      <w:rFonts w:hint="eastAsia" w:ascii="宋体" w:hAnsi="宋体" w:cs="宋体"/>
                      <w:sz w:val="28"/>
                      <w:szCs w:val="28"/>
                    </w:rPr>
                    <w:t>2</w:t>
                  </w:r>
                </w:p>
              </w:tc>
              <w:tc>
                <w:tcPr>
                  <w:tcW w:w="429" w:type="pct"/>
                  <w:vAlign w:val="center"/>
                </w:tcPr>
                <w:p w14:paraId="572E637B">
                  <w:pPr>
                    <w:spacing w:line="360" w:lineRule="exact"/>
                    <w:jc w:val="center"/>
                    <w:rPr>
                      <w:rFonts w:hint="eastAsia" w:ascii="宋体" w:hAnsi="宋体" w:cs="宋体"/>
                      <w:sz w:val="28"/>
                      <w:szCs w:val="28"/>
                    </w:rPr>
                  </w:pPr>
                  <w:r>
                    <w:rPr>
                      <w:rFonts w:hint="eastAsia" w:ascii="宋体" w:hAnsi="宋体" w:cs="宋体"/>
                      <w:sz w:val="28"/>
                      <w:szCs w:val="28"/>
                    </w:rPr>
                    <w:t>根</w:t>
                  </w:r>
                </w:p>
              </w:tc>
            </w:tr>
            <w:tr w14:paraId="599B0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426" w:type="pct"/>
                  <w:vAlign w:val="center"/>
                </w:tcPr>
                <w:p w14:paraId="2A2F43AA">
                  <w:pPr>
                    <w:spacing w:line="360" w:lineRule="exact"/>
                    <w:jc w:val="center"/>
                    <w:rPr>
                      <w:rFonts w:hint="eastAsia" w:ascii="宋体" w:hAnsi="宋体" w:cs="宋体"/>
                      <w:sz w:val="28"/>
                      <w:szCs w:val="28"/>
                    </w:rPr>
                  </w:pPr>
                  <w:r>
                    <w:rPr>
                      <w:rFonts w:hint="eastAsia" w:ascii="宋体" w:hAnsi="宋体" w:cs="宋体"/>
                      <w:sz w:val="28"/>
                      <w:szCs w:val="28"/>
                    </w:rPr>
                    <w:t>19</w:t>
                  </w:r>
                </w:p>
              </w:tc>
              <w:tc>
                <w:tcPr>
                  <w:tcW w:w="1026" w:type="pct"/>
                  <w:vAlign w:val="center"/>
                </w:tcPr>
                <w:p w14:paraId="72438E45">
                  <w:pPr>
                    <w:spacing w:line="360" w:lineRule="exact"/>
                    <w:jc w:val="center"/>
                    <w:rPr>
                      <w:rFonts w:hint="eastAsia" w:ascii="宋体" w:hAnsi="宋体" w:cs="宋体"/>
                      <w:sz w:val="28"/>
                      <w:szCs w:val="28"/>
                    </w:rPr>
                  </w:pPr>
                  <w:r>
                    <w:rPr>
                      <w:rFonts w:hint="eastAsia" w:ascii="宋体" w:hAnsi="宋体" w:cs="宋体"/>
                      <w:sz w:val="28"/>
                      <w:szCs w:val="28"/>
                    </w:rPr>
                    <w:t>编程工作站</w:t>
                  </w:r>
                </w:p>
              </w:tc>
              <w:tc>
                <w:tcPr>
                  <w:tcW w:w="2708" w:type="pct"/>
                  <w:vAlign w:val="center"/>
                </w:tcPr>
                <w:p w14:paraId="24B5F224">
                  <w:pPr>
                    <w:spacing w:line="360" w:lineRule="exact"/>
                    <w:rPr>
                      <w:rFonts w:hint="eastAsia" w:ascii="宋体" w:hAnsi="宋体" w:cs="宋体"/>
                      <w:sz w:val="28"/>
                      <w:szCs w:val="28"/>
                    </w:rPr>
                  </w:pPr>
                  <w:r>
                    <w:rPr>
                      <w:rFonts w:hint="eastAsia" w:ascii="宋体" w:hAnsi="宋体" w:cs="宋体"/>
                      <w:sz w:val="28"/>
                      <w:szCs w:val="28"/>
                    </w:rPr>
                    <w:t>1.CPU/主频: 主频≥5.2GHz，物理核心≥16核，线程≥24线程，单核性能不低于Intel i7-13700同等水平</w:t>
                  </w:r>
                </w:p>
                <w:p w14:paraId="73171954">
                  <w:pPr>
                    <w:spacing w:line="360" w:lineRule="exact"/>
                    <w:rPr>
                      <w:rFonts w:hint="eastAsia" w:ascii="宋体" w:hAnsi="宋体" w:cs="宋体"/>
                      <w:sz w:val="28"/>
                      <w:szCs w:val="28"/>
                    </w:rPr>
                  </w:pPr>
                  <w:r>
                    <w:rPr>
                      <w:rFonts w:hint="eastAsia" w:ascii="宋体" w:hAnsi="宋体" w:cs="宋体"/>
                      <w:sz w:val="28"/>
                      <w:szCs w:val="28"/>
                    </w:rPr>
                    <w:t>2.内存：32G DDR4；</w:t>
                  </w:r>
                </w:p>
                <w:p w14:paraId="5833ABF1">
                  <w:pPr>
                    <w:spacing w:line="360" w:lineRule="exact"/>
                    <w:rPr>
                      <w:rFonts w:hint="eastAsia" w:ascii="宋体" w:hAnsi="宋体" w:cs="宋体"/>
                      <w:sz w:val="28"/>
                      <w:szCs w:val="28"/>
                    </w:rPr>
                  </w:pPr>
                  <w:r>
                    <w:rPr>
                      <w:rFonts w:hint="eastAsia" w:ascii="宋体" w:hAnsi="宋体" w:cs="宋体"/>
                      <w:sz w:val="28"/>
                      <w:szCs w:val="28"/>
                    </w:rPr>
                    <w:t>3.硬盘：512G固态</w:t>
                  </w:r>
                </w:p>
                <w:p w14:paraId="51582347">
                  <w:pPr>
                    <w:spacing w:line="360" w:lineRule="exact"/>
                    <w:rPr>
                      <w:rFonts w:hint="eastAsia" w:ascii="宋体" w:hAnsi="宋体" w:cs="宋体"/>
                      <w:sz w:val="28"/>
                      <w:szCs w:val="28"/>
                    </w:rPr>
                  </w:pPr>
                  <w:r>
                    <w:rPr>
                      <w:rFonts w:hint="eastAsia" w:ascii="宋体" w:hAnsi="宋体" w:cs="宋体"/>
                      <w:sz w:val="28"/>
                      <w:szCs w:val="28"/>
                    </w:rPr>
                    <w:t>4.网卡：集成10M/100/1000MB；</w:t>
                  </w:r>
                </w:p>
                <w:p w14:paraId="3D4E35C2">
                  <w:pPr>
                    <w:spacing w:line="360" w:lineRule="exact"/>
                    <w:rPr>
                      <w:rFonts w:hint="eastAsia" w:ascii="宋体" w:hAnsi="宋体" w:cs="宋体"/>
                      <w:sz w:val="28"/>
                      <w:szCs w:val="28"/>
                    </w:rPr>
                  </w:pPr>
                  <w:r>
                    <w:rPr>
                      <w:rFonts w:hint="eastAsia" w:ascii="宋体" w:hAnsi="宋体" w:cs="宋体"/>
                      <w:sz w:val="28"/>
                      <w:szCs w:val="28"/>
                    </w:rPr>
                    <w:t>5.声卡：机箱后置3*Audio-out集成5.1声道声卡；</w:t>
                  </w:r>
                </w:p>
                <w:p w14:paraId="7C711A95">
                  <w:pPr>
                    <w:spacing w:line="360" w:lineRule="exact"/>
                    <w:rPr>
                      <w:rFonts w:hint="eastAsia" w:ascii="宋体" w:hAnsi="宋体" w:cs="宋体"/>
                      <w:sz w:val="28"/>
                      <w:szCs w:val="28"/>
                    </w:rPr>
                  </w:pPr>
                  <w:r>
                    <w:rPr>
                      <w:rFonts w:hint="eastAsia" w:ascii="宋体" w:hAnsi="宋体" w:cs="宋体"/>
                      <w:sz w:val="28"/>
                      <w:szCs w:val="28"/>
                    </w:rPr>
                    <w:t>6.显示器：21.5英寸IPS液晶显示器，具有低蓝光功能。</w:t>
                  </w:r>
                </w:p>
                <w:p w14:paraId="1A15AE6F">
                  <w:pPr>
                    <w:spacing w:line="360" w:lineRule="exact"/>
                    <w:rPr>
                      <w:rFonts w:hint="eastAsia" w:ascii="宋体" w:hAnsi="宋体" w:cs="宋体"/>
                      <w:sz w:val="28"/>
                      <w:szCs w:val="28"/>
                    </w:rPr>
                  </w:pPr>
                  <w:r>
                    <w:rPr>
                      <w:rFonts w:hint="eastAsia" w:ascii="宋体" w:hAnsi="宋体" w:cs="宋体"/>
                      <w:sz w:val="28"/>
                      <w:szCs w:val="28"/>
                    </w:rPr>
                    <w:t>7.机箱：标准机箱，整机防雷测试。</w:t>
                  </w:r>
                </w:p>
                <w:p w14:paraId="4CD185CE">
                  <w:pPr>
                    <w:spacing w:line="360" w:lineRule="exact"/>
                    <w:rPr>
                      <w:rFonts w:hint="eastAsia" w:ascii="宋体" w:hAnsi="宋体" w:cs="宋体"/>
                      <w:sz w:val="28"/>
                      <w:szCs w:val="28"/>
                    </w:rPr>
                  </w:pPr>
                  <w:r>
                    <w:rPr>
                      <w:rFonts w:hint="eastAsia" w:ascii="宋体" w:hAnsi="宋体" w:cs="宋体"/>
                      <w:sz w:val="28"/>
                      <w:szCs w:val="28"/>
                    </w:rPr>
                    <w:t>8.键鼠：键盘、鼠标；</w:t>
                  </w:r>
                </w:p>
              </w:tc>
              <w:tc>
                <w:tcPr>
                  <w:tcW w:w="411" w:type="pct"/>
                  <w:vAlign w:val="center"/>
                </w:tcPr>
                <w:p w14:paraId="1D07137E">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33839294">
                  <w:pPr>
                    <w:spacing w:line="360" w:lineRule="exact"/>
                    <w:jc w:val="center"/>
                    <w:rPr>
                      <w:rFonts w:hint="eastAsia" w:ascii="宋体" w:hAnsi="宋体" w:cs="宋体"/>
                      <w:sz w:val="28"/>
                      <w:szCs w:val="28"/>
                    </w:rPr>
                  </w:pPr>
                  <w:r>
                    <w:rPr>
                      <w:rFonts w:hint="eastAsia" w:ascii="宋体" w:hAnsi="宋体" w:cs="宋体"/>
                      <w:sz w:val="28"/>
                      <w:szCs w:val="28"/>
                    </w:rPr>
                    <w:t>套</w:t>
                  </w:r>
                </w:p>
              </w:tc>
            </w:tr>
            <w:tr w14:paraId="6750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426" w:type="pct"/>
                  <w:vAlign w:val="center"/>
                </w:tcPr>
                <w:p w14:paraId="2C839E8B">
                  <w:pPr>
                    <w:spacing w:line="360" w:lineRule="exact"/>
                    <w:jc w:val="center"/>
                    <w:rPr>
                      <w:rFonts w:hint="eastAsia" w:ascii="宋体" w:hAnsi="宋体" w:cs="宋体"/>
                      <w:sz w:val="28"/>
                      <w:szCs w:val="28"/>
                    </w:rPr>
                  </w:pPr>
                  <w:r>
                    <w:rPr>
                      <w:rFonts w:hint="eastAsia" w:ascii="宋体" w:hAnsi="宋体" w:cs="宋体"/>
                      <w:sz w:val="28"/>
                      <w:szCs w:val="28"/>
                    </w:rPr>
                    <w:t>20</w:t>
                  </w:r>
                </w:p>
              </w:tc>
              <w:tc>
                <w:tcPr>
                  <w:tcW w:w="1026" w:type="pct"/>
                  <w:vAlign w:val="center"/>
                </w:tcPr>
                <w:p w14:paraId="50660546">
                  <w:pPr>
                    <w:spacing w:line="360" w:lineRule="exact"/>
                    <w:jc w:val="center"/>
                    <w:rPr>
                      <w:rFonts w:hint="eastAsia" w:ascii="宋体" w:hAnsi="宋体" w:cs="宋体"/>
                      <w:sz w:val="28"/>
                      <w:szCs w:val="28"/>
                    </w:rPr>
                  </w:pPr>
                  <w:r>
                    <w:rPr>
                      <w:rFonts w:hint="eastAsia" w:ascii="宋体" w:hAnsi="宋体" w:cs="宋体"/>
                      <w:sz w:val="28"/>
                      <w:szCs w:val="28"/>
                    </w:rPr>
                    <w:t>编程工作台</w:t>
                  </w:r>
                </w:p>
              </w:tc>
              <w:tc>
                <w:tcPr>
                  <w:tcW w:w="2708" w:type="pct"/>
                  <w:vAlign w:val="center"/>
                </w:tcPr>
                <w:p w14:paraId="74E532E8">
                  <w:pPr>
                    <w:spacing w:line="360" w:lineRule="exact"/>
                    <w:rPr>
                      <w:rFonts w:hint="eastAsia" w:ascii="宋体" w:hAnsi="宋体" w:cs="宋体"/>
                      <w:sz w:val="28"/>
                      <w:szCs w:val="28"/>
                    </w:rPr>
                  </w:pPr>
                  <w:r>
                    <w:rPr>
                      <w:rFonts w:hint="eastAsia" w:ascii="宋体" w:hAnsi="宋体" w:cs="宋体"/>
                      <w:sz w:val="28"/>
                      <w:szCs w:val="28"/>
                    </w:rPr>
                    <w:t>尺寸：580*450*960mm。框架采用标准30*30+30*60全阳极氧化工业铝型材组合而成，安装孔位装有铝合金专用塑料保护盖，美观大方，防止人体撞伤。</w:t>
                  </w:r>
                </w:p>
              </w:tc>
              <w:tc>
                <w:tcPr>
                  <w:tcW w:w="411" w:type="pct"/>
                  <w:vAlign w:val="center"/>
                </w:tcPr>
                <w:p w14:paraId="17DEDE60">
                  <w:pPr>
                    <w:spacing w:line="360" w:lineRule="exact"/>
                    <w:jc w:val="center"/>
                    <w:rPr>
                      <w:rFonts w:hint="eastAsia" w:ascii="宋体" w:hAnsi="宋体" w:cs="宋体"/>
                      <w:sz w:val="28"/>
                      <w:szCs w:val="28"/>
                    </w:rPr>
                  </w:pPr>
                  <w:r>
                    <w:rPr>
                      <w:rFonts w:hint="eastAsia" w:ascii="宋体" w:hAnsi="宋体" w:cs="宋体"/>
                      <w:sz w:val="28"/>
                      <w:szCs w:val="28"/>
                    </w:rPr>
                    <w:t>1</w:t>
                  </w:r>
                </w:p>
              </w:tc>
              <w:tc>
                <w:tcPr>
                  <w:tcW w:w="429" w:type="pct"/>
                  <w:vAlign w:val="center"/>
                </w:tcPr>
                <w:p w14:paraId="5C05D886">
                  <w:pPr>
                    <w:spacing w:line="360" w:lineRule="exact"/>
                    <w:jc w:val="center"/>
                    <w:rPr>
                      <w:rFonts w:hint="eastAsia" w:ascii="宋体" w:hAnsi="宋体" w:cs="宋体"/>
                      <w:sz w:val="28"/>
                      <w:szCs w:val="28"/>
                    </w:rPr>
                  </w:pPr>
                  <w:r>
                    <w:rPr>
                      <w:rFonts w:hint="eastAsia" w:ascii="宋体" w:hAnsi="宋体" w:cs="宋体"/>
                      <w:sz w:val="28"/>
                      <w:szCs w:val="28"/>
                    </w:rPr>
                    <w:t>套</w:t>
                  </w:r>
                </w:p>
              </w:tc>
            </w:tr>
          </w:tbl>
          <w:p w14:paraId="12F5686E">
            <w:pPr>
              <w:spacing w:line="360" w:lineRule="exact"/>
              <w:rPr>
                <w:rFonts w:hint="eastAsia" w:ascii="宋体" w:hAnsi="宋体" w:cs="宋体"/>
                <w:sz w:val="28"/>
                <w:szCs w:val="28"/>
              </w:rPr>
            </w:pPr>
          </w:p>
        </w:tc>
        <w:tc>
          <w:tcPr>
            <w:tcW w:w="466" w:type="pct"/>
            <w:vAlign w:val="center"/>
          </w:tcPr>
          <w:p w14:paraId="6BB40599">
            <w:pPr>
              <w:spacing w:line="360" w:lineRule="exact"/>
              <w:jc w:val="center"/>
              <w:rPr>
                <w:rFonts w:hint="eastAsia" w:ascii="宋体" w:hAnsi="宋体" w:cs="宋体"/>
                <w:sz w:val="28"/>
                <w:szCs w:val="28"/>
              </w:rPr>
            </w:pPr>
            <w:r>
              <w:rPr>
                <w:rFonts w:hint="eastAsia" w:ascii="宋体" w:hAnsi="宋体" w:cs="宋体"/>
                <w:sz w:val="28"/>
                <w:szCs w:val="28"/>
              </w:rPr>
              <w:t>20</w:t>
            </w:r>
          </w:p>
        </w:tc>
      </w:tr>
      <w:tr w14:paraId="2C347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7" w:type="pct"/>
            <w:vAlign w:val="center"/>
          </w:tcPr>
          <w:p w14:paraId="7A5BB138">
            <w:pPr>
              <w:spacing w:line="360" w:lineRule="exact"/>
              <w:jc w:val="center"/>
              <w:rPr>
                <w:rFonts w:hint="eastAsia" w:ascii="宋体" w:hAnsi="宋体" w:cs="宋体"/>
                <w:sz w:val="28"/>
                <w:szCs w:val="28"/>
              </w:rPr>
            </w:pPr>
            <w:r>
              <w:rPr>
                <w:rFonts w:hint="eastAsia" w:ascii="宋体" w:hAnsi="宋体" w:cs="宋体"/>
                <w:sz w:val="28"/>
                <w:szCs w:val="28"/>
              </w:rPr>
              <w:t>3</w:t>
            </w:r>
          </w:p>
        </w:tc>
        <w:tc>
          <w:tcPr>
            <w:tcW w:w="459" w:type="pct"/>
            <w:vAlign w:val="center"/>
          </w:tcPr>
          <w:p w14:paraId="2AAAA70F">
            <w:pPr>
              <w:spacing w:line="360" w:lineRule="exact"/>
              <w:jc w:val="center"/>
              <w:rPr>
                <w:rFonts w:hint="eastAsia" w:ascii="宋体" w:hAnsi="宋体" w:cs="宋体"/>
                <w:sz w:val="28"/>
                <w:szCs w:val="28"/>
              </w:rPr>
            </w:pPr>
            <w:r>
              <w:rPr>
                <w:rFonts w:hint="eastAsia" w:ascii="宋体" w:hAnsi="宋体" w:cs="宋体"/>
                <w:sz w:val="28"/>
                <w:szCs w:val="28"/>
              </w:rPr>
              <w:t>学生桌</w:t>
            </w:r>
          </w:p>
        </w:tc>
        <w:tc>
          <w:tcPr>
            <w:tcW w:w="3736" w:type="pct"/>
            <w:vAlign w:val="center"/>
          </w:tcPr>
          <w:p w14:paraId="6FD7ABB6">
            <w:pPr>
              <w:spacing w:line="360" w:lineRule="exact"/>
              <w:rPr>
                <w:rFonts w:hint="eastAsia" w:ascii="宋体" w:hAnsi="宋体" w:cs="宋体"/>
                <w:sz w:val="28"/>
                <w:szCs w:val="28"/>
              </w:rPr>
            </w:pPr>
            <w:r>
              <w:rPr>
                <w:rFonts w:hint="eastAsia" w:ascii="宋体" w:hAnsi="宋体" w:cs="宋体"/>
                <w:sz w:val="28"/>
                <w:szCs w:val="28"/>
              </w:rPr>
              <w:t>1.尺寸：≥1200*600*780mm，台面：采用总厚度为≥12.7mm的实芯理化板,台面前端圆角处理</w:t>
            </w:r>
          </w:p>
          <w:p w14:paraId="3FE346F9">
            <w:pPr>
              <w:spacing w:line="360" w:lineRule="exact"/>
              <w:rPr>
                <w:rFonts w:hint="eastAsia" w:ascii="宋体" w:hAnsi="宋体" w:cs="宋体"/>
                <w:sz w:val="28"/>
                <w:szCs w:val="28"/>
              </w:rPr>
            </w:pPr>
            <w:r>
              <w:rPr>
                <w:rFonts w:hint="eastAsia" w:ascii="宋体" w:hAnsi="宋体" w:cs="宋体"/>
                <w:sz w:val="28"/>
                <w:szCs w:val="28"/>
              </w:rPr>
              <w:t>2.前横梁：采用≥35*25mm壁厚1.2mm的优质铝型材，材料表面经过防腐氧化处理和纯环氧树脂塑粉高温固化处理，具有较强的耐蚀性及承重性。</w:t>
            </w:r>
          </w:p>
          <w:p w14:paraId="0D26A0FE">
            <w:pPr>
              <w:spacing w:line="360" w:lineRule="exact"/>
              <w:rPr>
                <w:rFonts w:hint="eastAsia" w:ascii="宋体" w:hAnsi="宋体" w:cs="宋体"/>
                <w:sz w:val="28"/>
                <w:szCs w:val="28"/>
              </w:rPr>
            </w:pPr>
            <w:r>
              <w:rPr>
                <w:rFonts w:hint="eastAsia" w:ascii="宋体" w:hAnsi="宋体" w:cs="宋体"/>
                <w:sz w:val="28"/>
                <w:szCs w:val="28"/>
              </w:rPr>
              <w:t>3.后挡板：采用≥120*27mm壁厚1.2mm的优质铝型材，材料表面经过防腐氧化处理和纯环氧树脂塑粉高温固化处理，具有较强的耐蚀性及承重性。造型截面为后端连续相切弧形，顶端高出台面47mm，带凹槽，镶嵌弹性橡胶条，可防止台面物体向后滑落并保护易碎物体不易被碰碎。</w:t>
            </w:r>
          </w:p>
          <w:p w14:paraId="1DFADE48">
            <w:pPr>
              <w:spacing w:line="360" w:lineRule="exact"/>
              <w:rPr>
                <w:rFonts w:hint="eastAsia" w:ascii="宋体" w:hAnsi="宋体" w:cs="宋体"/>
                <w:sz w:val="28"/>
                <w:szCs w:val="28"/>
              </w:rPr>
            </w:pPr>
            <w:r>
              <w:rPr>
                <w:rFonts w:hint="eastAsia" w:ascii="宋体" w:hAnsi="宋体" w:cs="宋体"/>
                <w:sz w:val="28"/>
                <w:szCs w:val="28"/>
              </w:rPr>
              <w:t>4.横梁支撑件：采用≥12x100mm壁厚≥1.2mm的优质铝型材拉伸成型，带有两条加强抗变形的凹槽，材料表面经过防腐氧化处理和纯环氧树脂塑粉高温固化处理，具有较强的耐蚀性及承重性。</w:t>
            </w:r>
          </w:p>
          <w:p w14:paraId="3C2E37DD">
            <w:pPr>
              <w:spacing w:line="360" w:lineRule="exact"/>
              <w:rPr>
                <w:rFonts w:hint="eastAsia" w:ascii="宋体" w:hAnsi="宋体" w:cs="宋体"/>
                <w:sz w:val="28"/>
                <w:szCs w:val="28"/>
              </w:rPr>
            </w:pPr>
            <w:r>
              <w:rPr>
                <w:rFonts w:hint="eastAsia" w:ascii="宋体" w:hAnsi="宋体" w:cs="宋体"/>
                <w:sz w:val="28"/>
                <w:szCs w:val="28"/>
              </w:rPr>
              <w:t>5.左右挡边：采用2.5mm厚的优质铝压铸成型，中间设有侧边电源安装孔，可加装电源，材料表面经过防腐氧化处理和纯环氧树脂塑粉高温固化处理，具有较强的耐蚀性及承重性。</w:t>
            </w:r>
          </w:p>
          <w:p w14:paraId="5421EC9B">
            <w:pPr>
              <w:spacing w:line="360" w:lineRule="exact"/>
              <w:rPr>
                <w:rFonts w:hint="eastAsia" w:ascii="宋体" w:hAnsi="宋体" w:cs="宋体"/>
                <w:sz w:val="28"/>
                <w:szCs w:val="28"/>
              </w:rPr>
            </w:pPr>
            <w:r>
              <w:rPr>
                <w:rFonts w:hint="eastAsia" w:ascii="宋体" w:hAnsi="宋体" w:cs="宋体"/>
                <w:sz w:val="28"/>
                <w:szCs w:val="28"/>
              </w:rPr>
              <w:t>6.立柱：采用≥100x45mm壁厚≥1.4mm的优质铝材材料，两侧凹槽及内侧加强筋增加强度，材料表面经过防腐氧化处理和纯环氧树脂塑粉高温固化处理，具有较强的耐蚀性。</w:t>
            </w:r>
          </w:p>
          <w:p w14:paraId="347ECF8D">
            <w:pPr>
              <w:spacing w:line="360" w:lineRule="exact"/>
              <w:rPr>
                <w:rFonts w:hint="eastAsia" w:ascii="宋体" w:hAnsi="宋体" w:cs="宋体"/>
                <w:sz w:val="28"/>
                <w:szCs w:val="28"/>
              </w:rPr>
            </w:pPr>
            <w:r>
              <w:rPr>
                <w:rFonts w:hint="eastAsia" w:ascii="宋体" w:hAnsi="宋体" w:cs="宋体"/>
                <w:sz w:val="28"/>
                <w:szCs w:val="28"/>
              </w:rPr>
              <w:t>7.支撑脚：采用≥2.5mm厚的优质铝压铸成型，两侧弧形圆角，弧度和立柱的弧度吻合，材料表面经过防腐氧化处理和纯环氧树脂塑粉高温固化处理，具有较强的耐蚀性及承重性。两端加装地脚,可调节高度及固定地面，以便台面水平与实验台稳定性。</w:t>
            </w:r>
          </w:p>
          <w:p w14:paraId="7FED1482">
            <w:pPr>
              <w:spacing w:line="360" w:lineRule="exact"/>
              <w:rPr>
                <w:rFonts w:hint="eastAsia" w:ascii="宋体" w:hAnsi="宋体" w:cs="宋体"/>
                <w:sz w:val="28"/>
                <w:szCs w:val="28"/>
              </w:rPr>
            </w:pPr>
            <w:r>
              <w:rPr>
                <w:rFonts w:hint="eastAsia" w:ascii="宋体" w:hAnsi="宋体" w:cs="宋体"/>
                <w:sz w:val="28"/>
                <w:szCs w:val="28"/>
              </w:rPr>
              <w:t>8.书包斗：规格≥450*300*85mm,厚度6mm，采用ABS改性材料，塑料注塑成型，正面设有可悬挂凳子的圆形孔，周边加厚加强，斗内有10根宽度为</w:t>
            </w:r>
            <w:bookmarkStart w:id="116" w:name="OLE_LINK34"/>
            <w:r>
              <w:rPr>
                <w:rFonts w:hint="eastAsia" w:ascii="宋体" w:hAnsi="宋体" w:cs="宋体"/>
                <w:sz w:val="28"/>
                <w:szCs w:val="28"/>
              </w:rPr>
              <w:t>≥</w:t>
            </w:r>
            <w:bookmarkEnd w:id="116"/>
            <w:r>
              <w:rPr>
                <w:rFonts w:hint="eastAsia" w:ascii="宋体" w:hAnsi="宋体" w:cs="宋体"/>
                <w:sz w:val="28"/>
                <w:szCs w:val="28"/>
              </w:rPr>
              <w:t>30mm的沙面处理的加强体块。</w:t>
            </w:r>
          </w:p>
        </w:tc>
        <w:tc>
          <w:tcPr>
            <w:tcW w:w="466" w:type="pct"/>
            <w:vAlign w:val="center"/>
          </w:tcPr>
          <w:p w14:paraId="4538B996">
            <w:pPr>
              <w:spacing w:line="360" w:lineRule="exact"/>
              <w:jc w:val="center"/>
              <w:rPr>
                <w:rFonts w:hint="eastAsia" w:ascii="宋体" w:hAnsi="宋体" w:cs="宋体"/>
                <w:sz w:val="28"/>
                <w:szCs w:val="28"/>
              </w:rPr>
            </w:pPr>
            <w:r>
              <w:rPr>
                <w:rFonts w:hint="eastAsia" w:ascii="宋体" w:hAnsi="宋体" w:cs="宋体"/>
                <w:sz w:val="28"/>
                <w:szCs w:val="28"/>
              </w:rPr>
              <w:t>80</w:t>
            </w:r>
          </w:p>
        </w:tc>
      </w:tr>
      <w:tr w14:paraId="3F3F5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7" w:type="pct"/>
            <w:vAlign w:val="center"/>
          </w:tcPr>
          <w:p w14:paraId="7457ACA3">
            <w:pPr>
              <w:spacing w:line="360" w:lineRule="exact"/>
              <w:jc w:val="center"/>
              <w:rPr>
                <w:rFonts w:hint="eastAsia" w:ascii="宋体" w:hAnsi="宋体" w:cs="宋体"/>
                <w:sz w:val="28"/>
                <w:szCs w:val="28"/>
              </w:rPr>
            </w:pPr>
            <w:r>
              <w:rPr>
                <w:rFonts w:hint="eastAsia" w:ascii="宋体" w:hAnsi="宋体" w:cs="宋体"/>
                <w:sz w:val="28"/>
                <w:szCs w:val="28"/>
              </w:rPr>
              <w:t>4</w:t>
            </w:r>
          </w:p>
        </w:tc>
        <w:tc>
          <w:tcPr>
            <w:tcW w:w="459" w:type="pct"/>
            <w:vAlign w:val="center"/>
          </w:tcPr>
          <w:p w14:paraId="6286E2D2">
            <w:pPr>
              <w:spacing w:line="360" w:lineRule="exact"/>
              <w:jc w:val="center"/>
              <w:rPr>
                <w:rFonts w:hint="eastAsia" w:ascii="宋体" w:hAnsi="宋体" w:cs="宋体"/>
                <w:sz w:val="28"/>
                <w:szCs w:val="28"/>
              </w:rPr>
            </w:pPr>
            <w:r>
              <w:rPr>
                <w:rFonts w:hint="eastAsia" w:ascii="宋体" w:hAnsi="宋体" w:cs="宋体"/>
                <w:sz w:val="28"/>
                <w:szCs w:val="28"/>
              </w:rPr>
              <w:t>方凳</w:t>
            </w:r>
          </w:p>
        </w:tc>
        <w:tc>
          <w:tcPr>
            <w:tcW w:w="3736" w:type="pct"/>
            <w:vAlign w:val="center"/>
          </w:tcPr>
          <w:p w14:paraId="6BB88AFF">
            <w:pPr>
              <w:spacing w:line="360" w:lineRule="exact"/>
              <w:rPr>
                <w:rFonts w:hint="eastAsia" w:ascii="宋体" w:hAnsi="宋体" w:cs="宋体"/>
                <w:sz w:val="28"/>
                <w:szCs w:val="28"/>
              </w:rPr>
            </w:pPr>
            <w:r>
              <w:rPr>
                <w:rFonts w:hint="eastAsia" w:ascii="宋体" w:hAnsi="宋体" w:cs="宋体"/>
                <w:sz w:val="28"/>
                <w:szCs w:val="28"/>
              </w:rPr>
              <w:t>1.规格尺寸：≥25*35*45cm。</w:t>
            </w:r>
          </w:p>
          <w:p w14:paraId="21B94A61">
            <w:pPr>
              <w:spacing w:line="360" w:lineRule="exact"/>
              <w:rPr>
                <w:rFonts w:hint="eastAsia" w:ascii="宋体" w:hAnsi="宋体" w:cs="宋体"/>
                <w:sz w:val="28"/>
                <w:szCs w:val="28"/>
              </w:rPr>
            </w:pPr>
            <w:r>
              <w:rPr>
                <w:rFonts w:hint="eastAsia" w:ascii="宋体" w:hAnsi="宋体" w:cs="宋体"/>
                <w:sz w:val="28"/>
                <w:szCs w:val="28"/>
              </w:rPr>
              <w:t>2.材质：凳面采用≥18mm优质E1级三聚氰胺板板制作，凳面区别于传统PVC条封边,四角做圆角处理。</w:t>
            </w:r>
          </w:p>
          <w:p w14:paraId="5C673AE3">
            <w:pPr>
              <w:spacing w:line="360" w:lineRule="exact"/>
              <w:rPr>
                <w:rFonts w:hint="eastAsia" w:ascii="宋体" w:hAnsi="宋体" w:cs="宋体"/>
                <w:sz w:val="28"/>
                <w:szCs w:val="28"/>
              </w:rPr>
            </w:pPr>
            <w:r>
              <w:rPr>
                <w:rFonts w:hint="eastAsia" w:ascii="宋体" w:hAnsi="宋体" w:cs="宋体"/>
                <w:sz w:val="28"/>
                <w:szCs w:val="28"/>
              </w:rPr>
              <w:t>3.凳面经进口注塑机高温ABS塑料颗粒注塑一次成型包边。</w:t>
            </w:r>
          </w:p>
          <w:p w14:paraId="7F4AF386">
            <w:pPr>
              <w:spacing w:line="360" w:lineRule="exact"/>
              <w:rPr>
                <w:rFonts w:hint="eastAsia" w:ascii="宋体" w:hAnsi="宋体" w:cs="宋体"/>
                <w:sz w:val="28"/>
                <w:szCs w:val="28"/>
              </w:rPr>
            </w:pPr>
            <w:r>
              <w:rPr>
                <w:rFonts w:hint="eastAsia" w:ascii="宋体" w:hAnsi="宋体" w:cs="宋体"/>
                <w:sz w:val="28"/>
                <w:szCs w:val="28"/>
              </w:rPr>
              <w:t>4.凳腿：25*25*1.2mm横梁 20*20*1.2mm方管焊接。</w:t>
            </w:r>
          </w:p>
          <w:p w14:paraId="796D4C72">
            <w:pPr>
              <w:spacing w:line="360" w:lineRule="exact"/>
              <w:rPr>
                <w:rFonts w:hint="eastAsia" w:ascii="宋体" w:hAnsi="宋体" w:cs="宋体"/>
                <w:sz w:val="28"/>
                <w:szCs w:val="28"/>
              </w:rPr>
            </w:pPr>
            <w:r>
              <w:rPr>
                <w:rFonts w:hint="eastAsia" w:ascii="宋体" w:hAnsi="宋体" w:cs="宋体"/>
                <w:sz w:val="28"/>
                <w:szCs w:val="28"/>
              </w:rPr>
              <w:t>5.脚垫：采用ABS耐蚀注塑专用垫，可隐蔽固定，并且可以有效防潮，延长设备寿命。</w:t>
            </w:r>
          </w:p>
          <w:p w14:paraId="711A997D">
            <w:pPr>
              <w:spacing w:line="360" w:lineRule="exact"/>
              <w:rPr>
                <w:rFonts w:hint="eastAsia" w:ascii="宋体" w:hAnsi="宋体" w:cs="宋体"/>
                <w:sz w:val="28"/>
                <w:szCs w:val="28"/>
              </w:rPr>
            </w:pPr>
            <w:r>
              <w:rPr>
                <w:rFonts w:hint="eastAsia" w:ascii="宋体" w:hAnsi="宋体" w:cs="宋体"/>
                <w:sz w:val="28"/>
                <w:szCs w:val="28"/>
              </w:rPr>
              <w:t>6.工艺：钢制部分必须经过静电喷塑酸洗磷化制作而成。</w:t>
            </w:r>
          </w:p>
        </w:tc>
        <w:tc>
          <w:tcPr>
            <w:tcW w:w="466" w:type="pct"/>
            <w:vAlign w:val="center"/>
          </w:tcPr>
          <w:p w14:paraId="247F35CA">
            <w:pPr>
              <w:spacing w:line="360" w:lineRule="exact"/>
              <w:jc w:val="center"/>
              <w:rPr>
                <w:rFonts w:hint="eastAsia" w:ascii="宋体" w:hAnsi="宋体" w:cs="宋体"/>
                <w:sz w:val="28"/>
                <w:szCs w:val="28"/>
              </w:rPr>
            </w:pPr>
            <w:r>
              <w:rPr>
                <w:rFonts w:hint="eastAsia" w:ascii="宋体" w:hAnsi="宋体" w:cs="宋体"/>
                <w:sz w:val="28"/>
                <w:szCs w:val="28"/>
              </w:rPr>
              <w:t>160</w:t>
            </w:r>
          </w:p>
        </w:tc>
      </w:tr>
      <w:tr w14:paraId="0433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7" w:type="pct"/>
            <w:vAlign w:val="center"/>
          </w:tcPr>
          <w:p w14:paraId="7BFC8C27">
            <w:pPr>
              <w:spacing w:line="360" w:lineRule="exact"/>
              <w:jc w:val="center"/>
              <w:rPr>
                <w:rFonts w:hint="eastAsia" w:ascii="宋体" w:hAnsi="宋体" w:cs="宋体"/>
                <w:sz w:val="28"/>
                <w:szCs w:val="28"/>
              </w:rPr>
            </w:pPr>
            <w:r>
              <w:rPr>
                <w:rFonts w:hint="eastAsia" w:ascii="宋体" w:hAnsi="宋体" w:cs="宋体"/>
                <w:sz w:val="28"/>
                <w:szCs w:val="28"/>
              </w:rPr>
              <w:t>5</w:t>
            </w:r>
          </w:p>
        </w:tc>
        <w:tc>
          <w:tcPr>
            <w:tcW w:w="459" w:type="pct"/>
            <w:vAlign w:val="center"/>
          </w:tcPr>
          <w:p w14:paraId="2299B7F8">
            <w:pPr>
              <w:spacing w:line="360" w:lineRule="exact"/>
              <w:jc w:val="center"/>
              <w:rPr>
                <w:rFonts w:hint="eastAsia" w:ascii="宋体" w:hAnsi="宋体" w:cs="宋体"/>
                <w:sz w:val="28"/>
                <w:szCs w:val="28"/>
              </w:rPr>
            </w:pPr>
            <w:r>
              <w:rPr>
                <w:rFonts w:hint="eastAsia" w:ascii="宋体" w:hAnsi="宋体" w:cs="宋体"/>
                <w:sz w:val="28"/>
                <w:szCs w:val="28"/>
              </w:rPr>
              <w:t>办公桌椅</w:t>
            </w:r>
          </w:p>
        </w:tc>
        <w:tc>
          <w:tcPr>
            <w:tcW w:w="3736" w:type="pct"/>
            <w:vAlign w:val="center"/>
          </w:tcPr>
          <w:p w14:paraId="7E336C0C">
            <w:pPr>
              <w:spacing w:line="360" w:lineRule="exact"/>
              <w:rPr>
                <w:rFonts w:hint="eastAsia" w:ascii="宋体" w:hAnsi="宋体" w:cs="宋体"/>
                <w:sz w:val="28"/>
                <w:szCs w:val="28"/>
              </w:rPr>
            </w:pPr>
            <w:r>
              <w:rPr>
                <w:rFonts w:hint="eastAsia" w:ascii="宋体" w:hAnsi="宋体" w:cs="宋体"/>
                <w:sz w:val="28"/>
                <w:szCs w:val="28"/>
              </w:rPr>
              <w:t>1.设备尺寸：≥160×60×75cm，桌面厚度≥2.5cm，采用加厚板材设计，承重稳定。</w:t>
            </w:r>
          </w:p>
          <w:p w14:paraId="15C50917">
            <w:pPr>
              <w:spacing w:line="360" w:lineRule="exact"/>
              <w:rPr>
                <w:rFonts w:hint="eastAsia" w:ascii="宋体" w:hAnsi="宋体" w:cs="宋体"/>
                <w:sz w:val="28"/>
                <w:szCs w:val="28"/>
              </w:rPr>
            </w:pPr>
            <w:r>
              <w:rPr>
                <w:rFonts w:hint="eastAsia" w:ascii="宋体" w:hAnsi="宋体" w:cs="宋体"/>
                <w:sz w:val="28"/>
                <w:szCs w:val="28"/>
              </w:rPr>
              <w:t>2.材质：环保密度板，表面贴胡桃木色木纹饰面，防水防潮、耐磨耐刮，易于清洁。</w:t>
            </w:r>
          </w:p>
          <w:p w14:paraId="42FA6D3B">
            <w:pPr>
              <w:spacing w:line="360" w:lineRule="exact"/>
              <w:rPr>
                <w:rFonts w:hint="eastAsia" w:ascii="宋体" w:hAnsi="宋体" w:cs="宋体"/>
                <w:sz w:val="28"/>
                <w:szCs w:val="28"/>
              </w:rPr>
            </w:pPr>
            <w:r>
              <w:rPr>
                <w:rFonts w:hint="eastAsia" w:ascii="宋体" w:hAnsi="宋体" w:cs="宋体"/>
                <w:sz w:val="28"/>
                <w:szCs w:val="28"/>
              </w:rPr>
              <w:t>3.五金配件：抽屉轨道为静音滑轨，搭配黑色金属拉手，抽屉与柜门均配备安全锁具。</w:t>
            </w:r>
          </w:p>
          <w:p w14:paraId="1C3D3AEA">
            <w:pPr>
              <w:spacing w:line="360" w:lineRule="exact"/>
              <w:rPr>
                <w:rFonts w:hint="eastAsia" w:ascii="宋体" w:hAnsi="宋体" w:cs="宋体"/>
                <w:sz w:val="28"/>
                <w:szCs w:val="28"/>
              </w:rPr>
            </w:pPr>
            <w:r>
              <w:rPr>
                <w:rFonts w:hint="eastAsia" w:ascii="宋体" w:hAnsi="宋体" w:cs="宋体"/>
                <w:sz w:val="28"/>
                <w:szCs w:val="28"/>
              </w:rPr>
              <w:t>4.多分区收纳：左侧≥3 个带锁抽屉，可分类存放文件、办公用品；</w:t>
            </w:r>
          </w:p>
          <w:p w14:paraId="7409EB9C">
            <w:pPr>
              <w:spacing w:line="360" w:lineRule="exact"/>
              <w:rPr>
                <w:rFonts w:hint="eastAsia" w:ascii="宋体" w:hAnsi="宋体" w:cs="宋体"/>
                <w:sz w:val="28"/>
                <w:szCs w:val="28"/>
              </w:rPr>
            </w:pPr>
            <w:r>
              <w:rPr>
                <w:rFonts w:hint="eastAsia" w:ascii="宋体" w:hAnsi="宋体" w:cs="宋体"/>
                <w:sz w:val="28"/>
                <w:szCs w:val="28"/>
              </w:rPr>
              <w:t>5.中间带锁抽屉；右侧封闭柜门可收纳文件箱等大件物品，兼顾隐私保护与防尘效果</w:t>
            </w:r>
          </w:p>
          <w:p w14:paraId="3BA0C040">
            <w:pPr>
              <w:spacing w:line="360" w:lineRule="exact"/>
              <w:rPr>
                <w:rFonts w:hint="eastAsia" w:ascii="宋体" w:hAnsi="宋体" w:cs="宋体"/>
                <w:sz w:val="28"/>
                <w:szCs w:val="28"/>
              </w:rPr>
            </w:pPr>
            <w:r>
              <w:rPr>
                <w:rFonts w:hint="eastAsia" w:ascii="宋体" w:hAnsi="宋体" w:cs="宋体"/>
                <w:sz w:val="28"/>
                <w:szCs w:val="28"/>
              </w:rPr>
              <w:t>6.椅子参数：金属材质，支持人体工程学，固定扶手，网格呼吸换气孔：透气防潮，防止细菌滋生；舒适透气，靠背高度≥930mm，座垫高度≥440mm，扶手高度≥640mm。</w:t>
            </w:r>
          </w:p>
        </w:tc>
        <w:tc>
          <w:tcPr>
            <w:tcW w:w="466" w:type="pct"/>
            <w:vAlign w:val="center"/>
          </w:tcPr>
          <w:p w14:paraId="20FC2567">
            <w:pPr>
              <w:spacing w:line="360" w:lineRule="exact"/>
              <w:jc w:val="center"/>
              <w:rPr>
                <w:rFonts w:hint="eastAsia" w:ascii="宋体" w:hAnsi="宋体" w:cs="宋体"/>
                <w:sz w:val="28"/>
                <w:szCs w:val="28"/>
              </w:rPr>
            </w:pPr>
            <w:r>
              <w:rPr>
                <w:rFonts w:hint="eastAsia" w:ascii="宋体" w:hAnsi="宋体" w:cs="宋体"/>
                <w:sz w:val="28"/>
                <w:szCs w:val="28"/>
              </w:rPr>
              <w:t>2</w:t>
            </w:r>
          </w:p>
        </w:tc>
      </w:tr>
    </w:tbl>
    <w:p w14:paraId="4C558BFD">
      <w:pPr>
        <w:spacing w:line="340" w:lineRule="exact"/>
        <w:ind w:firstLine="560" w:firstLineChars="200"/>
        <w:rPr>
          <w:rFonts w:hint="eastAsia" w:ascii="宋体" w:hAnsi="宋体"/>
          <w:sz w:val="28"/>
          <w:szCs w:val="28"/>
        </w:rPr>
      </w:pPr>
      <w:r>
        <w:rPr>
          <w:rFonts w:hint="eastAsia" w:ascii="宋体" w:hAnsi="宋体"/>
          <w:sz w:val="28"/>
          <w:szCs w:val="28"/>
        </w:rPr>
        <w:t>注：表格中标▲条款为重要技术参数，非标▲条款为一般性技术参数，标</w:t>
      </w:r>
      <w:r>
        <w:rPr>
          <w:rFonts w:hint="eastAsia" w:ascii="宋体" w:hAnsi="宋体" w:cs="宋体"/>
          <w:sz w:val="28"/>
          <w:szCs w:val="28"/>
        </w:rPr>
        <w:t>●条款为需要演示的技术参数。</w:t>
      </w:r>
    </w:p>
    <w:p w14:paraId="08E8496C">
      <w:pPr>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三、商务条款</w:t>
      </w:r>
    </w:p>
    <w:p w14:paraId="525565E9">
      <w:pPr>
        <w:tabs>
          <w:tab w:val="left" w:pos="5325"/>
        </w:tabs>
        <w:snapToGrid w:val="0"/>
        <w:spacing w:line="460" w:lineRule="exact"/>
        <w:ind w:firstLine="562" w:firstLineChars="200"/>
        <w:contextualSpacing/>
        <w:rPr>
          <w:rFonts w:hint="eastAsia" w:ascii="宋体" w:hAnsi="宋体" w:cs="宋体"/>
          <w:b/>
          <w:sz w:val="28"/>
          <w:szCs w:val="28"/>
        </w:rPr>
      </w:pPr>
      <w:r>
        <w:rPr>
          <w:rFonts w:hint="eastAsia" w:ascii="宋体" w:hAnsi="宋体" w:cs="宋体"/>
          <w:b/>
          <w:sz w:val="28"/>
          <w:szCs w:val="28"/>
        </w:rPr>
        <w:t>1.售后服务</w:t>
      </w:r>
    </w:p>
    <w:p w14:paraId="313385E5">
      <w:pPr>
        <w:spacing w:line="460" w:lineRule="exact"/>
        <w:ind w:firstLine="560" w:firstLineChars="200"/>
        <w:rPr>
          <w:rFonts w:hint="eastAsia" w:ascii="宋体" w:hAnsi="宋体" w:cs="宋体"/>
          <w:bCs/>
          <w:sz w:val="28"/>
          <w:szCs w:val="28"/>
          <w:lang w:val="zh-CN"/>
        </w:rPr>
      </w:pPr>
      <w:r>
        <w:rPr>
          <w:rFonts w:hint="eastAsia" w:ascii="宋体" w:hAnsi="宋体" w:cs="宋体"/>
          <w:sz w:val="28"/>
          <w:szCs w:val="28"/>
        </w:rPr>
        <w:t>（1）质</w:t>
      </w:r>
      <w:r>
        <w:rPr>
          <w:rFonts w:hint="eastAsia" w:ascii="宋体" w:hAnsi="宋体" w:cs="宋体"/>
          <w:bCs/>
          <w:sz w:val="28"/>
          <w:szCs w:val="28"/>
          <w:lang w:val="zh-CN"/>
        </w:rPr>
        <w:t>量</w:t>
      </w:r>
      <w:r>
        <w:rPr>
          <w:rFonts w:hint="eastAsia" w:ascii="宋体" w:hAnsi="宋体" w:cs="宋体"/>
          <w:sz w:val="28"/>
          <w:szCs w:val="28"/>
        </w:rPr>
        <w:t>要求</w:t>
      </w:r>
      <w:r>
        <w:rPr>
          <w:rFonts w:hint="eastAsia" w:ascii="宋体" w:hAnsi="宋体" w:cs="宋体"/>
          <w:bCs/>
          <w:sz w:val="28"/>
          <w:szCs w:val="28"/>
          <w:lang w:val="zh-CN"/>
        </w:rPr>
        <w:t>、技术标准、供方对质量负责的条件和期限：所提供货品为原厂原包装，</w:t>
      </w:r>
      <w:r>
        <w:rPr>
          <w:rFonts w:hint="eastAsia" w:ascii="宋体" w:hAnsi="宋体" w:cs="宋体"/>
          <w:bCs/>
          <w:sz w:val="28"/>
          <w:szCs w:val="28"/>
        </w:rPr>
        <w:t>硬件</w:t>
      </w:r>
      <w:r>
        <w:rPr>
          <w:rFonts w:hint="eastAsia" w:ascii="宋体" w:hAnsi="宋体" w:cs="宋体"/>
          <w:bCs/>
          <w:sz w:val="28"/>
          <w:szCs w:val="28"/>
          <w:lang w:val="zh-CN"/>
        </w:rPr>
        <w:t>货物自验收合格日起质保期</w:t>
      </w:r>
      <w:r>
        <w:rPr>
          <w:rFonts w:hint="eastAsia" w:ascii="宋体" w:hAnsi="宋体" w:cs="宋体"/>
          <w:bCs/>
          <w:sz w:val="28"/>
          <w:szCs w:val="28"/>
          <w:u w:val="none"/>
          <w:lang w:val="en-US" w:eastAsia="zh-CN"/>
        </w:rPr>
        <w:t>2</w:t>
      </w:r>
      <w:r>
        <w:rPr>
          <w:rFonts w:hint="eastAsia" w:ascii="宋体" w:hAnsi="宋体" w:cs="宋体"/>
          <w:bCs/>
          <w:sz w:val="28"/>
          <w:szCs w:val="28"/>
          <w:lang w:val="zh-CN"/>
        </w:rPr>
        <w:t>年，</w:t>
      </w:r>
      <w:r>
        <w:rPr>
          <w:rFonts w:hint="eastAsia" w:ascii="宋体" w:hAnsi="宋体" w:cs="宋体"/>
          <w:bCs/>
          <w:color w:val="0000FF"/>
          <w:sz w:val="28"/>
          <w:szCs w:val="28"/>
          <w:lang w:val="en-US" w:eastAsia="zh-CN"/>
        </w:rPr>
        <w:t>软件终身免费升级</w:t>
      </w:r>
      <w:r>
        <w:rPr>
          <w:rFonts w:hint="eastAsia" w:ascii="宋体" w:hAnsi="宋体" w:cs="宋体"/>
          <w:bCs/>
          <w:sz w:val="28"/>
          <w:szCs w:val="28"/>
          <w:lang w:val="en-US" w:eastAsia="zh-CN"/>
        </w:rPr>
        <w:t>，</w:t>
      </w:r>
      <w:r>
        <w:rPr>
          <w:rFonts w:hint="eastAsia" w:ascii="宋体" w:hAnsi="宋体" w:cs="宋体"/>
          <w:bCs/>
          <w:sz w:val="28"/>
          <w:szCs w:val="28"/>
          <w:highlight w:val="yellow"/>
        </w:rPr>
        <w:t>免费提供师资培训3次以上</w:t>
      </w:r>
      <w:r>
        <w:rPr>
          <w:rFonts w:hint="eastAsia" w:ascii="宋体" w:hAnsi="宋体" w:cs="宋体"/>
          <w:bCs/>
          <w:sz w:val="28"/>
          <w:szCs w:val="28"/>
          <w:highlight w:val="yellow"/>
          <w:lang w:eastAsia="zh-CN"/>
        </w:rPr>
        <w:t>，</w:t>
      </w:r>
      <w:r>
        <w:rPr>
          <w:rFonts w:hint="eastAsia" w:ascii="宋体" w:hAnsi="宋体" w:cs="宋体"/>
          <w:bCs/>
          <w:sz w:val="28"/>
          <w:szCs w:val="28"/>
          <w:highlight w:val="yellow"/>
        </w:rPr>
        <w:t>维修响应时间为5个工作日</w:t>
      </w:r>
      <w:r>
        <w:rPr>
          <w:rFonts w:hint="eastAsia" w:ascii="宋体" w:hAnsi="宋体" w:cs="宋体"/>
          <w:bCs/>
          <w:sz w:val="28"/>
          <w:szCs w:val="28"/>
          <w:highlight w:val="yellow"/>
          <w:lang w:eastAsia="zh-CN"/>
        </w:rPr>
        <w:t>。</w:t>
      </w:r>
      <w:r>
        <w:rPr>
          <w:rFonts w:hint="eastAsia" w:ascii="宋体" w:hAnsi="宋体" w:cs="宋体"/>
          <w:bCs/>
          <w:sz w:val="28"/>
          <w:szCs w:val="28"/>
          <w:highlight w:val="yellow"/>
        </w:rPr>
        <w:t>质保期</w:t>
      </w:r>
      <w:r>
        <w:rPr>
          <w:rFonts w:hint="eastAsia" w:ascii="宋体" w:hAnsi="宋体" w:cs="宋体"/>
          <w:bCs/>
          <w:sz w:val="28"/>
          <w:szCs w:val="28"/>
          <w:highlight w:val="yellow"/>
          <w:lang w:val="en-US" w:eastAsia="zh-CN"/>
        </w:rPr>
        <w:t>满</w:t>
      </w:r>
      <w:r>
        <w:rPr>
          <w:rFonts w:hint="eastAsia" w:ascii="宋体" w:hAnsi="宋体" w:cs="宋体"/>
          <w:bCs/>
          <w:sz w:val="28"/>
          <w:szCs w:val="28"/>
          <w:highlight w:val="yellow"/>
        </w:rPr>
        <w:t>后维修只收取材料费，免人工费</w:t>
      </w:r>
      <w:r>
        <w:rPr>
          <w:rFonts w:hint="eastAsia" w:ascii="宋体" w:hAnsi="宋体" w:cs="宋体"/>
          <w:bCs/>
          <w:sz w:val="28"/>
          <w:szCs w:val="28"/>
          <w:lang w:val="zh-CN"/>
        </w:rPr>
        <w:t>。</w:t>
      </w:r>
    </w:p>
    <w:p w14:paraId="20A46B66">
      <w:pPr>
        <w:tabs>
          <w:tab w:val="left" w:pos="5325"/>
        </w:tabs>
        <w:snapToGrid w:val="0"/>
        <w:spacing w:line="460" w:lineRule="exact"/>
        <w:ind w:firstLine="562" w:firstLineChars="200"/>
        <w:contextualSpacing/>
        <w:rPr>
          <w:rFonts w:hint="eastAsia" w:ascii="宋体" w:hAnsi="宋体" w:cs="宋体"/>
          <w:b/>
          <w:sz w:val="28"/>
          <w:szCs w:val="28"/>
        </w:rPr>
      </w:pPr>
      <w:r>
        <w:rPr>
          <w:rFonts w:hint="eastAsia" w:ascii="宋体" w:hAnsi="宋体" w:cs="宋体"/>
          <w:b/>
          <w:sz w:val="28"/>
          <w:szCs w:val="28"/>
        </w:rPr>
        <w:t>2.验收要求</w:t>
      </w:r>
    </w:p>
    <w:p w14:paraId="5EB8ED49">
      <w:pPr>
        <w:spacing w:line="460" w:lineRule="exact"/>
        <w:ind w:firstLine="560" w:firstLineChars="200"/>
        <w:rPr>
          <w:rFonts w:hint="eastAsia" w:ascii="宋体" w:hAnsi="宋体" w:cs="宋体"/>
          <w:sz w:val="28"/>
          <w:szCs w:val="28"/>
        </w:rPr>
      </w:pPr>
      <w:r>
        <w:rPr>
          <w:rFonts w:hint="eastAsia" w:ascii="宋体" w:hAnsi="宋体" w:cs="宋体"/>
          <w:sz w:val="28"/>
          <w:szCs w:val="28"/>
        </w:rPr>
        <w:t>（1）由采购人组织相关专业技术人员，必要时邀请校外专家及质检等部门共同参与</w:t>
      </w:r>
      <w:r>
        <w:rPr>
          <w:rFonts w:hint="eastAsia" w:ascii="宋体" w:hAnsi="宋体" w:cs="宋体"/>
          <w:bCs/>
          <w:sz w:val="28"/>
          <w:szCs w:val="28"/>
          <w:lang w:val="zh-CN"/>
        </w:rPr>
        <w:t>验收</w:t>
      </w:r>
      <w:r>
        <w:rPr>
          <w:rFonts w:hint="eastAsia" w:ascii="宋体" w:hAnsi="宋体" w:cs="宋体"/>
          <w:sz w:val="28"/>
          <w:szCs w:val="28"/>
        </w:rPr>
        <w:t>，出具验收报告，作为支付货款的依据。由于验收而产生的所有费用由中标方负责。</w:t>
      </w:r>
    </w:p>
    <w:p w14:paraId="7774036D">
      <w:pPr>
        <w:tabs>
          <w:tab w:val="left" w:pos="5325"/>
        </w:tabs>
        <w:snapToGrid w:val="0"/>
        <w:spacing w:line="460" w:lineRule="exact"/>
        <w:ind w:firstLine="562" w:firstLineChars="200"/>
        <w:contextualSpacing/>
        <w:rPr>
          <w:rFonts w:hint="eastAsia" w:ascii="宋体" w:hAnsi="宋体" w:cs="宋体"/>
          <w:b/>
          <w:sz w:val="28"/>
          <w:szCs w:val="28"/>
        </w:rPr>
      </w:pPr>
      <w:r>
        <w:rPr>
          <w:rFonts w:hint="eastAsia" w:ascii="宋体" w:hAnsi="宋体" w:cs="宋体"/>
          <w:b/>
          <w:sz w:val="28"/>
          <w:szCs w:val="28"/>
        </w:rPr>
        <w:t>3.项目交货期需求</w:t>
      </w:r>
    </w:p>
    <w:p w14:paraId="38B45ABE">
      <w:pPr>
        <w:spacing w:line="460" w:lineRule="exact"/>
        <w:ind w:firstLine="560" w:firstLineChars="200"/>
        <w:rPr>
          <w:rFonts w:hint="eastAsia" w:ascii="宋体" w:hAnsi="宋体" w:cs="宋体"/>
          <w:sz w:val="28"/>
          <w:szCs w:val="28"/>
        </w:rPr>
      </w:pPr>
      <w:r>
        <w:rPr>
          <w:rFonts w:hint="eastAsia" w:ascii="宋体" w:hAnsi="宋体" w:cs="宋体"/>
          <w:sz w:val="28"/>
          <w:szCs w:val="28"/>
        </w:rPr>
        <w:t>（1）签订合同日期：自中标（成交）通知书发出之日起</w:t>
      </w:r>
      <w:r>
        <w:rPr>
          <w:rFonts w:hint="eastAsia" w:ascii="宋体" w:hAnsi="宋体" w:cs="宋体"/>
          <w:sz w:val="28"/>
          <w:szCs w:val="28"/>
          <w:u w:val="single"/>
        </w:rPr>
        <w:t xml:space="preserve"> 30 </w:t>
      </w:r>
      <w:r>
        <w:rPr>
          <w:rFonts w:hint="eastAsia" w:ascii="宋体" w:hAnsi="宋体" w:cs="宋体"/>
          <w:sz w:val="28"/>
          <w:szCs w:val="28"/>
        </w:rPr>
        <w:t>个工作日内按时签约。</w:t>
      </w:r>
    </w:p>
    <w:p w14:paraId="7A0A0575">
      <w:pPr>
        <w:spacing w:line="460" w:lineRule="exact"/>
        <w:ind w:firstLine="560" w:firstLineChars="200"/>
        <w:rPr>
          <w:rFonts w:hint="eastAsia" w:ascii="宋体" w:hAnsi="宋体" w:cs="宋体"/>
          <w:sz w:val="28"/>
          <w:szCs w:val="28"/>
        </w:rPr>
      </w:pPr>
      <w:r>
        <w:rPr>
          <w:rFonts w:hint="eastAsia" w:ascii="宋体" w:hAnsi="宋体" w:cs="宋体"/>
          <w:sz w:val="28"/>
          <w:szCs w:val="28"/>
        </w:rPr>
        <w:t>（2）交货期（服务时间）：  自合同签订之日起 30 个工作日内完成供货。</w:t>
      </w:r>
    </w:p>
    <w:p w14:paraId="6D8062EC">
      <w:pPr>
        <w:widowControl/>
        <w:shd w:val="clear" w:color="auto" w:fill="FFFFFF"/>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（3）交货（服务）地点：</w:t>
      </w:r>
      <w:r>
        <w:rPr>
          <w:rFonts w:hint="eastAsia" w:ascii="宋体" w:hAnsi="宋体" w:cs="宋体"/>
          <w:sz w:val="28"/>
          <w:szCs w:val="28"/>
          <w:u w:val="single"/>
        </w:rPr>
        <w:t xml:space="preserve"> 南通职业大学钟秀校区格物楼二楼 </w:t>
      </w:r>
      <w:r>
        <w:rPr>
          <w:rFonts w:hint="eastAsia" w:ascii="宋体" w:hAnsi="宋体" w:cs="宋体"/>
          <w:sz w:val="28"/>
          <w:szCs w:val="28"/>
        </w:rPr>
        <w:t>。</w:t>
      </w:r>
    </w:p>
    <w:p w14:paraId="715FD6AA">
      <w:pPr>
        <w:tabs>
          <w:tab w:val="left" w:pos="5325"/>
        </w:tabs>
        <w:snapToGrid w:val="0"/>
        <w:spacing w:line="460" w:lineRule="exact"/>
        <w:ind w:firstLine="562" w:firstLineChars="200"/>
        <w:contextualSpacing/>
        <w:jc w:val="left"/>
        <w:rPr>
          <w:rFonts w:hint="eastAsia" w:ascii="宋体" w:hAnsi="宋体" w:cs="宋体"/>
          <w:b/>
          <w:sz w:val="28"/>
          <w:szCs w:val="28"/>
          <w:lang w:val="zh-CN"/>
        </w:rPr>
      </w:pPr>
      <w:r>
        <w:rPr>
          <w:rFonts w:hint="eastAsia" w:ascii="宋体" w:hAnsi="宋体" w:cs="宋体"/>
          <w:b/>
          <w:bCs/>
          <w:sz w:val="28"/>
          <w:szCs w:val="28"/>
          <w:lang w:val="zh-CN"/>
        </w:rPr>
        <w:t>4</w:t>
      </w:r>
      <w:r>
        <w:rPr>
          <w:rFonts w:hint="eastAsia" w:ascii="宋体" w:hAnsi="宋体" w:cs="宋体"/>
          <w:b/>
          <w:bCs/>
          <w:sz w:val="28"/>
          <w:szCs w:val="28"/>
        </w:rPr>
        <w:t>.</w:t>
      </w:r>
      <w:r>
        <w:rPr>
          <w:rFonts w:hint="eastAsia" w:ascii="宋体" w:hAnsi="宋体" w:cs="宋体"/>
          <w:b/>
          <w:sz w:val="28"/>
          <w:szCs w:val="28"/>
          <w:lang w:val="zh-CN"/>
        </w:rPr>
        <w:t>付款：</w:t>
      </w:r>
    </w:p>
    <w:p w14:paraId="04BB3D5C">
      <w:pPr>
        <w:spacing w:line="460" w:lineRule="exact"/>
        <w:ind w:firstLine="560" w:firstLineChars="200"/>
        <w:rPr>
          <w:rFonts w:hint="eastAsia" w:ascii="宋体" w:hAnsi="宋体" w:cs="宋体"/>
          <w:sz w:val="28"/>
          <w:szCs w:val="28"/>
        </w:rPr>
      </w:pPr>
      <w:r>
        <w:rPr>
          <w:rFonts w:hint="eastAsia" w:ascii="宋体" w:hAnsi="宋体" w:cs="宋体"/>
          <w:bCs/>
          <w:sz w:val="28"/>
          <w:szCs w:val="28"/>
          <w:lang w:val="zh-CN"/>
        </w:rPr>
        <w:t>（1）申请</w:t>
      </w:r>
      <w:r>
        <w:rPr>
          <w:rFonts w:hint="eastAsia" w:ascii="宋体" w:hAnsi="宋体" w:cs="宋体"/>
          <w:sz w:val="28"/>
          <w:szCs w:val="28"/>
        </w:rPr>
        <w:t>部门应在项目验收合格后按合同约定办理结算手续。</w:t>
      </w:r>
    </w:p>
    <w:p w14:paraId="1E2DA0CE">
      <w:pPr>
        <w:tabs>
          <w:tab w:val="left" w:pos="5325"/>
        </w:tabs>
        <w:kinsoku w:val="0"/>
        <w:wordWrap w:val="0"/>
        <w:overflowPunct w:val="0"/>
        <w:topLinePunct/>
        <w:autoSpaceDE w:val="0"/>
        <w:autoSpaceDN w:val="0"/>
        <w:snapToGrid w:val="0"/>
        <w:spacing w:line="460" w:lineRule="exact"/>
        <w:ind w:firstLine="840" w:firstLineChars="300"/>
        <w:contextualSpacing/>
        <w:jc w:val="left"/>
        <w:rPr>
          <w:rFonts w:hint="eastAsia" w:ascii="宋体" w:hAnsi="宋体" w:cs="宋体"/>
          <w:sz w:val="28"/>
          <w:szCs w:val="28"/>
        </w:rPr>
      </w:pPr>
      <w:r>
        <w:rPr>
          <w:rFonts w:hint="eastAsia" w:ascii="宋体" w:hAnsi="宋体" w:cs="宋体"/>
          <w:kern w:val="0"/>
          <w:sz w:val="28"/>
          <w:szCs w:val="28"/>
        </w:rPr>
        <w:t>（2）付款方式：</w:t>
      </w:r>
      <w:r>
        <w:rPr>
          <w:rFonts w:hint="eastAsia" w:ascii="宋体" w:hAnsi="宋体" w:cs="宋体"/>
          <w:kern w:val="0"/>
          <w:sz w:val="28"/>
          <w:szCs w:val="28"/>
          <w:u w:val="single"/>
        </w:rPr>
        <w:t>验收合格后付款100%。</w:t>
      </w:r>
      <w:r>
        <w:rPr>
          <w:rFonts w:hint="eastAsia" w:ascii="宋体" w:hAnsi="宋体"/>
          <w:sz w:val="28"/>
          <w:szCs w:val="28"/>
          <w:u w:val="single"/>
        </w:rPr>
        <w:t>中标人需按要求提供相应的发票，采购人收到发票后60个工作日内一次性付清款项。</w:t>
      </w:r>
      <w:r>
        <w:rPr>
          <w:rFonts w:hint="eastAsia" w:ascii="宋体" w:hAnsi="宋体" w:cs="宋体"/>
          <w:kern w:val="0"/>
          <w:sz w:val="28"/>
          <w:szCs w:val="28"/>
        </w:rPr>
        <w:t xml:space="preserve">  </w:t>
      </w:r>
    </w:p>
    <w:p w14:paraId="577EC305">
      <w:pPr>
        <w:pStyle w:val="85"/>
        <w:widowControl/>
        <w:shd w:val="clear" w:color="auto" w:fill="FFFFFF"/>
        <w:spacing w:line="460" w:lineRule="exact"/>
        <w:ind w:firstLine="562"/>
        <w:jc w:val="left"/>
        <w:rPr>
          <w:rFonts w:hint="eastAsia" w:ascii="宋体" w:hAnsi="宋体" w:cs="宋体"/>
          <w:b/>
          <w:bCs/>
          <w:sz w:val="28"/>
          <w:szCs w:val="28"/>
        </w:rPr>
      </w:pPr>
      <w:r>
        <w:rPr>
          <w:rFonts w:hint="eastAsia" w:ascii="宋体" w:hAnsi="宋体" w:cs="宋体"/>
          <w:b/>
          <w:bCs/>
          <w:sz w:val="28"/>
          <w:szCs w:val="28"/>
        </w:rPr>
        <w:t>五、产品演示</w:t>
      </w:r>
    </w:p>
    <w:p w14:paraId="350C7BE5">
      <w:pPr>
        <w:pStyle w:val="85"/>
        <w:widowControl/>
        <w:shd w:val="clear" w:color="auto" w:fill="FFFFFF"/>
        <w:spacing w:line="460" w:lineRule="exact"/>
        <w:ind w:firstLine="560"/>
        <w:jc w:val="left"/>
        <w:rPr>
          <w:rFonts w:hint="eastAsia" w:ascii="宋体" w:hAnsi="宋体" w:cs="宋体"/>
          <w:kern w:val="2"/>
          <w:sz w:val="28"/>
          <w:szCs w:val="28"/>
        </w:rPr>
      </w:pPr>
      <w:r>
        <w:rPr>
          <w:rFonts w:hint="eastAsia" w:ascii="宋体" w:hAnsi="宋体" w:cs="宋体"/>
          <w:kern w:val="2"/>
          <w:sz w:val="28"/>
          <w:szCs w:val="28"/>
        </w:rPr>
        <w:t>产品演示要求详见第四部分评标细则。</w:t>
      </w:r>
    </w:p>
    <w:p w14:paraId="3AF9DB4E">
      <w:pPr>
        <w:pStyle w:val="85"/>
        <w:widowControl/>
        <w:shd w:val="clear" w:color="auto" w:fill="FFFFFF"/>
        <w:spacing w:line="460" w:lineRule="exact"/>
        <w:ind w:firstLine="562"/>
        <w:jc w:val="left"/>
        <w:rPr>
          <w:rFonts w:hint="eastAsia" w:ascii="宋体" w:hAnsi="宋体" w:cs="宋体"/>
          <w:b/>
          <w:bCs/>
          <w:sz w:val="28"/>
          <w:szCs w:val="28"/>
        </w:rPr>
      </w:pPr>
      <w:r>
        <w:rPr>
          <w:rFonts w:hint="eastAsia" w:ascii="宋体" w:hAnsi="宋体" w:cs="宋体"/>
          <w:b/>
          <w:bCs/>
          <w:sz w:val="28"/>
          <w:szCs w:val="28"/>
        </w:rPr>
        <w:t>六、合同文本（仅供参考）：</w:t>
      </w:r>
    </w:p>
    <w:p w14:paraId="1E5F1462">
      <w:pPr>
        <w:spacing w:line="360" w:lineRule="exact"/>
        <w:jc w:val="center"/>
        <w:outlineLvl w:val="3"/>
        <w:rPr>
          <w:rFonts w:hint="eastAsia" w:ascii="宋体" w:hAnsi="宋体" w:cs="宋体"/>
          <w:b/>
          <w:spacing w:val="22"/>
          <w:sz w:val="28"/>
          <w:szCs w:val="28"/>
        </w:rPr>
      </w:pPr>
      <w:r>
        <w:rPr>
          <w:rFonts w:hint="eastAsia" w:ascii="宋体" w:hAnsi="宋体" w:cs="宋体"/>
          <w:b/>
          <w:spacing w:val="22"/>
          <w:sz w:val="32"/>
          <w:szCs w:val="32"/>
        </w:rPr>
        <w:br w:type="page"/>
      </w:r>
      <w:r>
        <w:rPr>
          <w:rFonts w:hint="eastAsia" w:ascii="宋体" w:hAnsi="宋体" w:cs="宋体"/>
          <w:b/>
          <w:spacing w:val="22"/>
          <w:sz w:val="28"/>
          <w:szCs w:val="28"/>
        </w:rPr>
        <w:t>南通职业大学采购合同</w:t>
      </w:r>
    </w:p>
    <w:p w14:paraId="409DAD4C">
      <w:pPr>
        <w:spacing w:line="360" w:lineRule="exact"/>
        <w:jc w:val="center"/>
        <w:rPr>
          <w:rFonts w:hint="eastAsia" w:ascii="宋体" w:hAnsi="宋体" w:cs="宋体"/>
          <w:b/>
          <w:spacing w:val="22"/>
          <w:sz w:val="28"/>
          <w:szCs w:val="28"/>
        </w:rPr>
      </w:pPr>
    </w:p>
    <w:tbl>
      <w:tblPr>
        <w:tblStyle w:val="36"/>
        <w:tblW w:w="9541" w:type="dxa"/>
        <w:jc w:val="center"/>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360"/>
        <w:gridCol w:w="3614"/>
        <w:gridCol w:w="1393"/>
        <w:gridCol w:w="3174"/>
      </w:tblGrid>
      <w:tr w14:paraId="12C203E8">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jc w:val="center"/>
        </w:trPr>
        <w:tc>
          <w:tcPr>
            <w:tcW w:w="1360" w:type="dxa"/>
            <w:tcBorders>
              <w:top w:val="nil"/>
              <w:bottom w:val="nil"/>
            </w:tcBorders>
            <w:vAlign w:val="bottom"/>
          </w:tcPr>
          <w:p w14:paraId="7C0E1133">
            <w:pPr>
              <w:spacing w:line="300" w:lineRule="exact"/>
              <w:rPr>
                <w:rFonts w:hint="eastAsia" w:ascii="宋体" w:hAnsi="宋体" w:cs="宋体"/>
                <w:b/>
                <w:sz w:val="28"/>
                <w:szCs w:val="28"/>
                <w:lang w:val="zh-CN"/>
              </w:rPr>
            </w:pPr>
            <w:r>
              <w:rPr>
                <w:rFonts w:hint="eastAsia" w:ascii="宋体" w:hAnsi="宋体" w:cs="宋体"/>
                <w:sz w:val="28"/>
                <w:szCs w:val="28"/>
              </w:rPr>
              <w:t>项目名称：</w:t>
            </w:r>
          </w:p>
        </w:tc>
        <w:tc>
          <w:tcPr>
            <w:tcW w:w="3614" w:type="dxa"/>
            <w:vAlign w:val="bottom"/>
          </w:tcPr>
          <w:p w14:paraId="42B6D481">
            <w:pPr>
              <w:spacing w:line="300" w:lineRule="exact"/>
              <w:rPr>
                <w:rFonts w:hint="eastAsia" w:ascii="宋体" w:hAnsi="宋体" w:cs="宋体"/>
                <w:b/>
                <w:sz w:val="28"/>
                <w:szCs w:val="28"/>
              </w:rPr>
            </w:pPr>
          </w:p>
        </w:tc>
        <w:tc>
          <w:tcPr>
            <w:tcW w:w="1393" w:type="dxa"/>
            <w:tcBorders>
              <w:top w:val="nil"/>
              <w:bottom w:val="nil"/>
            </w:tcBorders>
            <w:vAlign w:val="bottom"/>
          </w:tcPr>
          <w:p w14:paraId="7B031FD1">
            <w:pPr>
              <w:spacing w:line="300" w:lineRule="exact"/>
              <w:rPr>
                <w:rFonts w:hint="eastAsia" w:ascii="宋体" w:hAnsi="宋体" w:cs="宋体"/>
                <w:b/>
                <w:sz w:val="28"/>
                <w:szCs w:val="28"/>
                <w:lang w:val="zh-CN"/>
              </w:rPr>
            </w:pPr>
            <w:r>
              <w:rPr>
                <w:rFonts w:hint="eastAsia" w:ascii="宋体" w:hAnsi="宋体" w:cs="宋体"/>
                <w:sz w:val="28"/>
                <w:szCs w:val="28"/>
              </w:rPr>
              <w:t>项目编号：</w:t>
            </w:r>
          </w:p>
        </w:tc>
        <w:tc>
          <w:tcPr>
            <w:tcW w:w="3174" w:type="dxa"/>
            <w:vAlign w:val="bottom"/>
          </w:tcPr>
          <w:p w14:paraId="41E895A7">
            <w:pPr>
              <w:spacing w:line="300" w:lineRule="exact"/>
              <w:jc w:val="center"/>
              <w:rPr>
                <w:rFonts w:hint="eastAsia" w:ascii="宋体" w:hAnsi="宋体" w:cs="宋体"/>
                <w:b/>
                <w:sz w:val="28"/>
                <w:szCs w:val="28"/>
              </w:rPr>
            </w:pPr>
          </w:p>
        </w:tc>
      </w:tr>
      <w:tr w14:paraId="49372F5D">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jc w:val="center"/>
        </w:trPr>
        <w:tc>
          <w:tcPr>
            <w:tcW w:w="1360" w:type="dxa"/>
            <w:tcBorders>
              <w:top w:val="nil"/>
              <w:bottom w:val="nil"/>
            </w:tcBorders>
            <w:vAlign w:val="bottom"/>
          </w:tcPr>
          <w:p w14:paraId="381CA5C3">
            <w:pPr>
              <w:spacing w:line="300" w:lineRule="exact"/>
              <w:jc w:val="distribute"/>
              <w:rPr>
                <w:rFonts w:hint="eastAsia" w:ascii="宋体" w:hAnsi="宋体" w:cs="宋体"/>
                <w:sz w:val="28"/>
                <w:szCs w:val="28"/>
              </w:rPr>
            </w:pPr>
            <w:r>
              <w:rPr>
                <w:rFonts w:hint="eastAsia" w:ascii="宋体" w:hAnsi="宋体" w:cs="宋体"/>
                <w:sz w:val="28"/>
                <w:szCs w:val="28"/>
              </w:rPr>
              <w:t>甲方：</w:t>
            </w:r>
          </w:p>
        </w:tc>
        <w:tc>
          <w:tcPr>
            <w:tcW w:w="3614" w:type="dxa"/>
            <w:tcBorders>
              <w:bottom w:val="single" w:color="auto" w:sz="4" w:space="0"/>
            </w:tcBorders>
            <w:vAlign w:val="bottom"/>
          </w:tcPr>
          <w:p w14:paraId="3E0FF272">
            <w:pPr>
              <w:spacing w:line="300" w:lineRule="exact"/>
              <w:jc w:val="center"/>
              <w:rPr>
                <w:rFonts w:hint="eastAsia" w:ascii="宋体" w:hAnsi="宋体" w:cs="宋体"/>
                <w:b/>
                <w:sz w:val="28"/>
                <w:szCs w:val="28"/>
              </w:rPr>
            </w:pPr>
            <w:r>
              <w:rPr>
                <w:rFonts w:hint="eastAsia" w:ascii="宋体" w:hAnsi="宋体" w:cs="宋体"/>
                <w:b/>
                <w:sz w:val="28"/>
                <w:szCs w:val="28"/>
              </w:rPr>
              <w:t>南通职业大学</w:t>
            </w:r>
          </w:p>
        </w:tc>
        <w:tc>
          <w:tcPr>
            <w:tcW w:w="1393" w:type="dxa"/>
            <w:tcBorders>
              <w:top w:val="nil"/>
              <w:bottom w:val="nil"/>
            </w:tcBorders>
            <w:vAlign w:val="bottom"/>
          </w:tcPr>
          <w:p w14:paraId="04D4D9A2">
            <w:pPr>
              <w:spacing w:line="300" w:lineRule="exact"/>
              <w:rPr>
                <w:rFonts w:hint="eastAsia" w:ascii="宋体" w:hAnsi="宋体" w:cs="宋体"/>
                <w:sz w:val="28"/>
                <w:szCs w:val="28"/>
              </w:rPr>
            </w:pPr>
            <w:r>
              <w:rPr>
                <w:rFonts w:hint="eastAsia" w:ascii="宋体" w:hAnsi="宋体" w:cs="宋体"/>
                <w:sz w:val="28"/>
                <w:szCs w:val="28"/>
              </w:rPr>
              <w:t>签订地点：</w:t>
            </w:r>
          </w:p>
        </w:tc>
        <w:tc>
          <w:tcPr>
            <w:tcW w:w="3174" w:type="dxa"/>
            <w:vAlign w:val="bottom"/>
          </w:tcPr>
          <w:p w14:paraId="74ADC3A3">
            <w:pPr>
              <w:spacing w:line="300" w:lineRule="exact"/>
              <w:jc w:val="center"/>
              <w:rPr>
                <w:rFonts w:hint="eastAsia" w:ascii="宋体" w:hAnsi="宋体" w:cs="宋体"/>
                <w:b/>
                <w:sz w:val="28"/>
                <w:szCs w:val="28"/>
              </w:rPr>
            </w:pPr>
            <w:r>
              <w:rPr>
                <w:rFonts w:hint="eastAsia" w:ascii="宋体" w:hAnsi="宋体" w:cs="宋体"/>
                <w:b/>
                <w:sz w:val="28"/>
                <w:szCs w:val="28"/>
              </w:rPr>
              <w:t>南通职业大学</w:t>
            </w:r>
          </w:p>
        </w:tc>
      </w:tr>
      <w:tr w14:paraId="7C811E17">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jc w:val="center"/>
        </w:trPr>
        <w:tc>
          <w:tcPr>
            <w:tcW w:w="1360" w:type="dxa"/>
            <w:tcBorders>
              <w:top w:val="nil"/>
              <w:bottom w:val="nil"/>
            </w:tcBorders>
            <w:vAlign w:val="bottom"/>
          </w:tcPr>
          <w:p w14:paraId="6520D308">
            <w:pPr>
              <w:spacing w:line="300" w:lineRule="exact"/>
              <w:jc w:val="distribute"/>
              <w:rPr>
                <w:rFonts w:hint="eastAsia" w:ascii="宋体" w:hAnsi="宋体" w:cs="宋体"/>
                <w:sz w:val="28"/>
                <w:szCs w:val="28"/>
              </w:rPr>
            </w:pPr>
            <w:r>
              <w:rPr>
                <w:rFonts w:hint="eastAsia" w:ascii="宋体" w:hAnsi="宋体" w:cs="宋体"/>
                <w:sz w:val="28"/>
                <w:szCs w:val="28"/>
              </w:rPr>
              <w:t>乙方：</w:t>
            </w:r>
          </w:p>
        </w:tc>
        <w:tc>
          <w:tcPr>
            <w:tcW w:w="3614" w:type="dxa"/>
            <w:tcBorders>
              <w:top w:val="nil"/>
            </w:tcBorders>
            <w:vAlign w:val="bottom"/>
          </w:tcPr>
          <w:p w14:paraId="374CC85A">
            <w:pPr>
              <w:spacing w:line="300" w:lineRule="exact"/>
              <w:jc w:val="center"/>
              <w:rPr>
                <w:rFonts w:hint="eastAsia" w:ascii="宋体" w:hAnsi="宋体" w:cs="宋体"/>
                <w:b/>
                <w:sz w:val="28"/>
                <w:szCs w:val="28"/>
              </w:rPr>
            </w:pPr>
          </w:p>
        </w:tc>
        <w:tc>
          <w:tcPr>
            <w:tcW w:w="1393" w:type="dxa"/>
            <w:tcBorders>
              <w:top w:val="nil"/>
              <w:bottom w:val="nil"/>
            </w:tcBorders>
            <w:vAlign w:val="bottom"/>
          </w:tcPr>
          <w:p w14:paraId="17AEF47F">
            <w:pPr>
              <w:spacing w:line="300" w:lineRule="exact"/>
              <w:rPr>
                <w:rFonts w:hint="eastAsia" w:ascii="宋体" w:hAnsi="宋体" w:cs="宋体"/>
                <w:sz w:val="28"/>
                <w:szCs w:val="28"/>
              </w:rPr>
            </w:pPr>
            <w:r>
              <w:rPr>
                <w:rFonts w:hint="eastAsia" w:ascii="宋体" w:hAnsi="宋体" w:cs="宋体"/>
                <w:sz w:val="28"/>
                <w:szCs w:val="28"/>
              </w:rPr>
              <w:t>签订时间：</w:t>
            </w:r>
          </w:p>
        </w:tc>
        <w:tc>
          <w:tcPr>
            <w:tcW w:w="3174" w:type="dxa"/>
            <w:vAlign w:val="bottom"/>
          </w:tcPr>
          <w:p w14:paraId="2DE670C6">
            <w:pPr>
              <w:spacing w:line="300" w:lineRule="exact"/>
              <w:jc w:val="center"/>
              <w:rPr>
                <w:rFonts w:hint="eastAsia" w:ascii="宋体" w:hAnsi="宋体" w:cs="宋体"/>
                <w:b/>
                <w:sz w:val="28"/>
                <w:szCs w:val="28"/>
              </w:rPr>
            </w:pPr>
          </w:p>
        </w:tc>
      </w:tr>
    </w:tbl>
    <w:p w14:paraId="006C411C">
      <w:pPr>
        <w:spacing w:before="156" w:beforeLines="50" w:line="500" w:lineRule="exact"/>
        <w:rPr>
          <w:rFonts w:hint="eastAsia" w:ascii="宋体" w:hAnsi="宋体" w:cs="宋体"/>
          <w:sz w:val="28"/>
          <w:szCs w:val="28"/>
        </w:rPr>
      </w:pPr>
      <w:r>
        <w:rPr>
          <w:rFonts w:hint="eastAsia" w:ascii="宋体" w:hAnsi="宋体" w:cs="宋体"/>
          <w:sz w:val="28"/>
          <w:szCs w:val="28"/>
        </w:rPr>
        <w:t>一、南通职业大学通过</w:t>
      </w:r>
      <w:r>
        <w:rPr>
          <w:rFonts w:hint="eastAsia" w:ascii="宋体" w:hAnsi="宋体" w:cs="宋体"/>
          <w:sz w:val="28"/>
          <w:szCs w:val="28"/>
          <w:u w:val="single"/>
        </w:rPr>
        <w:t xml:space="preserve"> 公开招标</w:t>
      </w:r>
      <w:r>
        <w:rPr>
          <w:rFonts w:hint="eastAsia" w:ascii="宋体" w:hAnsi="宋体" w:cs="宋体"/>
          <w:b/>
          <w:sz w:val="28"/>
          <w:szCs w:val="28"/>
          <w:u w:val="single"/>
        </w:rPr>
        <w:t xml:space="preserve"> </w:t>
      </w:r>
      <w:r>
        <w:rPr>
          <w:rFonts w:hint="eastAsia" w:ascii="宋体" w:hAnsi="宋体" w:cs="宋体"/>
          <w:sz w:val="28"/>
          <w:szCs w:val="28"/>
        </w:rPr>
        <w:t>方式，确定乙方为甲方的供货商。</w:t>
      </w:r>
    </w:p>
    <w:p w14:paraId="540A8040">
      <w:pPr>
        <w:spacing w:line="500" w:lineRule="exact"/>
        <w:outlineLvl w:val="3"/>
        <w:rPr>
          <w:rFonts w:hint="eastAsia" w:ascii="宋体" w:hAnsi="宋体" w:cs="宋体"/>
          <w:b/>
          <w:sz w:val="28"/>
          <w:szCs w:val="28"/>
          <w:u w:val="single"/>
        </w:rPr>
      </w:pPr>
      <w:r>
        <w:rPr>
          <w:rFonts w:hint="eastAsia" w:ascii="宋体" w:hAnsi="宋体" w:cs="宋体"/>
          <w:sz w:val="28"/>
          <w:szCs w:val="28"/>
        </w:rPr>
        <w:t>二、本项目采购的主要任务是</w:t>
      </w:r>
      <w:r>
        <w:rPr>
          <w:rFonts w:hint="eastAsia" w:ascii="宋体" w:hAnsi="宋体" w:cs="宋体"/>
          <w:sz w:val="28"/>
          <w:szCs w:val="28"/>
          <w:u w:val="single"/>
        </w:rPr>
        <w:t xml:space="preserve"> </w:t>
      </w:r>
      <w:r>
        <w:rPr>
          <w:rFonts w:hint="eastAsia" w:ascii="宋体" w:hAnsi="宋体" w:cs="宋体"/>
          <w:b/>
          <w:sz w:val="28"/>
          <w:szCs w:val="28"/>
          <w:u w:val="single"/>
        </w:rPr>
        <w:t>电气专业智能一体化实训装置。</w:t>
      </w:r>
    </w:p>
    <w:p w14:paraId="31E6F01E">
      <w:pPr>
        <w:spacing w:after="156" w:afterLines="50" w:line="500" w:lineRule="exact"/>
        <w:outlineLvl w:val="4"/>
        <w:rPr>
          <w:rFonts w:hint="eastAsia" w:ascii="宋体" w:hAnsi="宋体" w:cs="宋体"/>
          <w:sz w:val="28"/>
          <w:szCs w:val="28"/>
        </w:rPr>
      </w:pPr>
      <w:r>
        <w:rPr>
          <w:rFonts w:hint="eastAsia" w:ascii="宋体" w:hAnsi="宋体" w:cs="宋体"/>
          <w:sz w:val="28"/>
          <w:szCs w:val="28"/>
        </w:rPr>
        <w:t>（一）本项目采购合同金额为</w:t>
      </w:r>
      <w:r>
        <w:rPr>
          <w:rFonts w:hint="eastAsia" w:ascii="宋体" w:hAnsi="宋体" w:cs="宋体"/>
          <w:b/>
          <w:sz w:val="28"/>
          <w:szCs w:val="28"/>
        </w:rPr>
        <w:t xml:space="preserve">     </w:t>
      </w:r>
      <w:r>
        <w:rPr>
          <w:rFonts w:hint="eastAsia" w:ascii="宋体" w:hAnsi="宋体" w:cs="宋体"/>
          <w:sz w:val="28"/>
          <w:szCs w:val="28"/>
        </w:rPr>
        <w:t>，清单如下：</w:t>
      </w:r>
    </w:p>
    <w:tbl>
      <w:tblPr>
        <w:tblStyle w:val="3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891"/>
        <w:gridCol w:w="2040"/>
        <w:gridCol w:w="1211"/>
        <w:gridCol w:w="1144"/>
        <w:gridCol w:w="1775"/>
        <w:gridCol w:w="1254"/>
      </w:tblGrid>
      <w:tr w14:paraId="129EB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dxa"/>
            <w:vAlign w:val="center"/>
          </w:tcPr>
          <w:p w14:paraId="03967E2D">
            <w:pPr>
              <w:spacing w:line="500" w:lineRule="exact"/>
              <w:jc w:val="center"/>
              <w:rPr>
                <w:rFonts w:hint="eastAsia" w:ascii="宋体" w:hAnsi="宋体" w:cs="宋体"/>
                <w:b/>
                <w:sz w:val="28"/>
                <w:szCs w:val="28"/>
              </w:rPr>
            </w:pPr>
            <w:r>
              <w:rPr>
                <w:rFonts w:hint="eastAsia" w:ascii="宋体" w:hAnsi="宋体" w:cs="宋体"/>
                <w:b/>
                <w:sz w:val="28"/>
                <w:szCs w:val="28"/>
              </w:rPr>
              <w:t>序号</w:t>
            </w:r>
          </w:p>
        </w:tc>
        <w:tc>
          <w:tcPr>
            <w:tcW w:w="1891" w:type="dxa"/>
            <w:vAlign w:val="center"/>
          </w:tcPr>
          <w:p w14:paraId="3F733E91">
            <w:pPr>
              <w:spacing w:line="500" w:lineRule="exact"/>
              <w:jc w:val="center"/>
              <w:rPr>
                <w:rFonts w:hint="eastAsia" w:ascii="宋体" w:hAnsi="宋体" w:cs="宋体"/>
                <w:b/>
                <w:sz w:val="28"/>
                <w:szCs w:val="28"/>
              </w:rPr>
            </w:pPr>
            <w:r>
              <w:rPr>
                <w:rFonts w:hint="eastAsia" w:ascii="宋体" w:hAnsi="宋体" w:cs="宋体"/>
                <w:b/>
                <w:sz w:val="28"/>
                <w:szCs w:val="28"/>
              </w:rPr>
              <w:t>名称</w:t>
            </w:r>
          </w:p>
        </w:tc>
        <w:tc>
          <w:tcPr>
            <w:tcW w:w="2040" w:type="dxa"/>
            <w:vAlign w:val="center"/>
          </w:tcPr>
          <w:p w14:paraId="43341FAF">
            <w:pPr>
              <w:spacing w:line="500" w:lineRule="exact"/>
              <w:jc w:val="center"/>
              <w:rPr>
                <w:rFonts w:hint="eastAsia" w:ascii="宋体" w:hAnsi="宋体" w:cs="宋体"/>
                <w:b/>
                <w:sz w:val="28"/>
                <w:szCs w:val="28"/>
              </w:rPr>
            </w:pPr>
            <w:r>
              <w:rPr>
                <w:rFonts w:hint="eastAsia" w:ascii="宋体" w:hAnsi="宋体" w:cs="宋体"/>
                <w:b/>
                <w:sz w:val="28"/>
                <w:szCs w:val="28"/>
              </w:rPr>
              <w:t>规格型号</w:t>
            </w:r>
          </w:p>
        </w:tc>
        <w:tc>
          <w:tcPr>
            <w:tcW w:w="1211" w:type="dxa"/>
            <w:vAlign w:val="center"/>
          </w:tcPr>
          <w:p w14:paraId="41B062B4">
            <w:pPr>
              <w:spacing w:line="500" w:lineRule="exact"/>
              <w:jc w:val="center"/>
              <w:rPr>
                <w:rFonts w:hint="eastAsia" w:ascii="宋体" w:hAnsi="宋体" w:cs="宋体"/>
                <w:b/>
                <w:sz w:val="28"/>
                <w:szCs w:val="28"/>
              </w:rPr>
            </w:pPr>
            <w:r>
              <w:rPr>
                <w:rFonts w:hint="eastAsia" w:ascii="宋体" w:hAnsi="宋体" w:cs="宋体"/>
                <w:b/>
                <w:sz w:val="28"/>
                <w:szCs w:val="28"/>
              </w:rPr>
              <w:t>数量</w:t>
            </w:r>
          </w:p>
        </w:tc>
        <w:tc>
          <w:tcPr>
            <w:tcW w:w="1144" w:type="dxa"/>
            <w:vAlign w:val="center"/>
          </w:tcPr>
          <w:p w14:paraId="26C75CF9">
            <w:pPr>
              <w:spacing w:line="500" w:lineRule="exact"/>
              <w:jc w:val="center"/>
              <w:rPr>
                <w:rFonts w:hint="eastAsia" w:ascii="宋体" w:hAnsi="宋体" w:cs="宋体"/>
                <w:b/>
                <w:sz w:val="28"/>
                <w:szCs w:val="28"/>
              </w:rPr>
            </w:pPr>
            <w:r>
              <w:rPr>
                <w:rFonts w:hint="eastAsia" w:ascii="宋体" w:hAnsi="宋体" w:cs="宋体"/>
                <w:b/>
                <w:sz w:val="28"/>
                <w:szCs w:val="28"/>
              </w:rPr>
              <w:t>单位</w:t>
            </w:r>
          </w:p>
        </w:tc>
        <w:tc>
          <w:tcPr>
            <w:tcW w:w="1775" w:type="dxa"/>
            <w:vAlign w:val="center"/>
          </w:tcPr>
          <w:p w14:paraId="49467E2B">
            <w:pPr>
              <w:spacing w:line="500" w:lineRule="exact"/>
              <w:jc w:val="center"/>
              <w:rPr>
                <w:rFonts w:hint="eastAsia" w:ascii="宋体" w:hAnsi="宋体" w:cs="宋体"/>
                <w:b/>
                <w:sz w:val="28"/>
                <w:szCs w:val="28"/>
              </w:rPr>
            </w:pPr>
            <w:r>
              <w:rPr>
                <w:rFonts w:hint="eastAsia" w:ascii="宋体" w:hAnsi="宋体" w:cs="宋体"/>
                <w:b/>
                <w:sz w:val="28"/>
                <w:szCs w:val="28"/>
              </w:rPr>
              <w:t>单价</w:t>
            </w:r>
          </w:p>
          <w:p w14:paraId="30631CED">
            <w:pPr>
              <w:spacing w:line="500" w:lineRule="exact"/>
              <w:jc w:val="center"/>
              <w:rPr>
                <w:rFonts w:hint="eastAsia" w:ascii="宋体" w:hAnsi="宋体" w:cs="宋体"/>
                <w:b/>
                <w:sz w:val="28"/>
                <w:szCs w:val="28"/>
              </w:rPr>
            </w:pPr>
            <w:r>
              <w:rPr>
                <w:rFonts w:hint="eastAsia" w:ascii="宋体" w:hAnsi="宋体" w:cs="宋体"/>
                <w:b/>
                <w:sz w:val="28"/>
                <w:szCs w:val="28"/>
              </w:rPr>
              <w:t>（万元）</w:t>
            </w:r>
          </w:p>
        </w:tc>
        <w:tc>
          <w:tcPr>
            <w:tcW w:w="1254" w:type="dxa"/>
            <w:vAlign w:val="center"/>
          </w:tcPr>
          <w:p w14:paraId="655979C0">
            <w:pPr>
              <w:spacing w:line="500" w:lineRule="exact"/>
              <w:jc w:val="center"/>
              <w:rPr>
                <w:rFonts w:hint="eastAsia" w:ascii="宋体" w:hAnsi="宋体" w:cs="宋体"/>
                <w:b/>
                <w:sz w:val="28"/>
                <w:szCs w:val="28"/>
              </w:rPr>
            </w:pPr>
            <w:r>
              <w:rPr>
                <w:rFonts w:hint="eastAsia" w:ascii="宋体" w:hAnsi="宋体" w:cs="宋体"/>
                <w:b/>
                <w:sz w:val="28"/>
                <w:szCs w:val="28"/>
              </w:rPr>
              <w:t>金额</w:t>
            </w:r>
          </w:p>
          <w:p w14:paraId="34A0A9CB">
            <w:pPr>
              <w:spacing w:line="500" w:lineRule="exact"/>
              <w:jc w:val="center"/>
              <w:rPr>
                <w:rFonts w:hint="eastAsia" w:ascii="宋体" w:hAnsi="宋体" w:cs="宋体"/>
                <w:b/>
                <w:sz w:val="28"/>
                <w:szCs w:val="28"/>
              </w:rPr>
            </w:pPr>
            <w:r>
              <w:rPr>
                <w:rFonts w:hint="eastAsia" w:ascii="宋体" w:hAnsi="宋体" w:cs="宋体"/>
                <w:b/>
                <w:sz w:val="28"/>
                <w:szCs w:val="28"/>
              </w:rPr>
              <w:t>（万元）</w:t>
            </w:r>
          </w:p>
        </w:tc>
      </w:tr>
      <w:tr w14:paraId="0C63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914" w:type="dxa"/>
            <w:vAlign w:val="center"/>
          </w:tcPr>
          <w:p w14:paraId="6D1CC17D">
            <w:pPr>
              <w:spacing w:line="500" w:lineRule="exact"/>
              <w:jc w:val="center"/>
              <w:rPr>
                <w:rFonts w:hint="eastAsia" w:ascii="宋体" w:hAnsi="宋体" w:cs="宋体"/>
                <w:sz w:val="28"/>
                <w:szCs w:val="28"/>
              </w:rPr>
            </w:pPr>
          </w:p>
        </w:tc>
        <w:tc>
          <w:tcPr>
            <w:tcW w:w="1891" w:type="dxa"/>
            <w:vAlign w:val="center"/>
          </w:tcPr>
          <w:p w14:paraId="0337C3F0">
            <w:pPr>
              <w:spacing w:line="500" w:lineRule="exact"/>
              <w:jc w:val="left"/>
              <w:rPr>
                <w:rFonts w:hint="eastAsia" w:ascii="宋体" w:hAnsi="宋体" w:cs="宋体"/>
                <w:sz w:val="28"/>
                <w:szCs w:val="28"/>
              </w:rPr>
            </w:pPr>
          </w:p>
        </w:tc>
        <w:tc>
          <w:tcPr>
            <w:tcW w:w="2040" w:type="dxa"/>
            <w:vAlign w:val="center"/>
          </w:tcPr>
          <w:p w14:paraId="0D64747B">
            <w:pPr>
              <w:spacing w:line="500" w:lineRule="exact"/>
              <w:jc w:val="left"/>
              <w:rPr>
                <w:rFonts w:hint="eastAsia" w:ascii="宋体" w:hAnsi="宋体" w:cs="宋体"/>
                <w:sz w:val="28"/>
                <w:szCs w:val="28"/>
              </w:rPr>
            </w:pPr>
          </w:p>
        </w:tc>
        <w:tc>
          <w:tcPr>
            <w:tcW w:w="1211" w:type="dxa"/>
            <w:vAlign w:val="center"/>
          </w:tcPr>
          <w:p w14:paraId="61D53F31">
            <w:pPr>
              <w:spacing w:line="500" w:lineRule="exact"/>
              <w:jc w:val="center"/>
              <w:rPr>
                <w:rFonts w:hint="eastAsia" w:ascii="宋体" w:hAnsi="宋体" w:cs="宋体"/>
                <w:sz w:val="28"/>
                <w:szCs w:val="28"/>
              </w:rPr>
            </w:pPr>
          </w:p>
        </w:tc>
        <w:tc>
          <w:tcPr>
            <w:tcW w:w="1144" w:type="dxa"/>
            <w:vAlign w:val="center"/>
          </w:tcPr>
          <w:p w14:paraId="4CE62799">
            <w:pPr>
              <w:spacing w:line="500" w:lineRule="exact"/>
              <w:jc w:val="center"/>
              <w:rPr>
                <w:rFonts w:hint="eastAsia" w:ascii="宋体" w:hAnsi="宋体" w:cs="宋体"/>
                <w:sz w:val="28"/>
                <w:szCs w:val="28"/>
              </w:rPr>
            </w:pPr>
          </w:p>
        </w:tc>
        <w:tc>
          <w:tcPr>
            <w:tcW w:w="1775" w:type="dxa"/>
            <w:vAlign w:val="center"/>
          </w:tcPr>
          <w:p w14:paraId="3489E888">
            <w:pPr>
              <w:spacing w:line="500" w:lineRule="exact"/>
              <w:jc w:val="center"/>
              <w:rPr>
                <w:rFonts w:hint="eastAsia" w:ascii="宋体" w:hAnsi="宋体" w:cs="宋体"/>
                <w:sz w:val="28"/>
                <w:szCs w:val="28"/>
              </w:rPr>
            </w:pPr>
          </w:p>
        </w:tc>
        <w:tc>
          <w:tcPr>
            <w:tcW w:w="1254" w:type="dxa"/>
            <w:vAlign w:val="center"/>
          </w:tcPr>
          <w:p w14:paraId="29AA7BFB">
            <w:pPr>
              <w:spacing w:line="500" w:lineRule="exact"/>
              <w:jc w:val="center"/>
              <w:rPr>
                <w:rFonts w:hint="eastAsia" w:ascii="宋体" w:hAnsi="宋体" w:cs="宋体"/>
                <w:sz w:val="28"/>
                <w:szCs w:val="28"/>
              </w:rPr>
            </w:pPr>
          </w:p>
        </w:tc>
      </w:tr>
      <w:tr w14:paraId="47FA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914" w:type="dxa"/>
            <w:vAlign w:val="center"/>
          </w:tcPr>
          <w:p w14:paraId="4DEDFCF2">
            <w:pPr>
              <w:spacing w:line="500" w:lineRule="exact"/>
              <w:jc w:val="center"/>
              <w:rPr>
                <w:rFonts w:hint="eastAsia" w:ascii="宋体" w:hAnsi="宋体" w:cs="宋体"/>
                <w:sz w:val="28"/>
                <w:szCs w:val="28"/>
              </w:rPr>
            </w:pPr>
          </w:p>
        </w:tc>
        <w:tc>
          <w:tcPr>
            <w:tcW w:w="1891" w:type="dxa"/>
            <w:vAlign w:val="center"/>
          </w:tcPr>
          <w:p w14:paraId="3E0DA02A">
            <w:pPr>
              <w:spacing w:line="500" w:lineRule="exact"/>
              <w:jc w:val="left"/>
              <w:rPr>
                <w:rFonts w:hint="eastAsia" w:ascii="宋体" w:hAnsi="宋体" w:cs="宋体"/>
                <w:sz w:val="28"/>
                <w:szCs w:val="28"/>
              </w:rPr>
            </w:pPr>
          </w:p>
        </w:tc>
        <w:tc>
          <w:tcPr>
            <w:tcW w:w="2040" w:type="dxa"/>
            <w:vAlign w:val="center"/>
          </w:tcPr>
          <w:p w14:paraId="2BC63357">
            <w:pPr>
              <w:spacing w:line="500" w:lineRule="exact"/>
              <w:jc w:val="left"/>
              <w:rPr>
                <w:rFonts w:hint="eastAsia" w:ascii="宋体" w:hAnsi="宋体" w:cs="宋体"/>
                <w:sz w:val="28"/>
                <w:szCs w:val="28"/>
              </w:rPr>
            </w:pPr>
          </w:p>
        </w:tc>
        <w:tc>
          <w:tcPr>
            <w:tcW w:w="1211" w:type="dxa"/>
            <w:vAlign w:val="center"/>
          </w:tcPr>
          <w:p w14:paraId="6DAC6067">
            <w:pPr>
              <w:spacing w:line="500" w:lineRule="exact"/>
              <w:jc w:val="center"/>
              <w:rPr>
                <w:rFonts w:hint="eastAsia" w:ascii="宋体" w:hAnsi="宋体" w:cs="宋体"/>
                <w:sz w:val="28"/>
                <w:szCs w:val="28"/>
              </w:rPr>
            </w:pPr>
          </w:p>
        </w:tc>
        <w:tc>
          <w:tcPr>
            <w:tcW w:w="1144" w:type="dxa"/>
            <w:vAlign w:val="center"/>
          </w:tcPr>
          <w:p w14:paraId="08FB3A6B">
            <w:pPr>
              <w:spacing w:line="500" w:lineRule="exact"/>
              <w:jc w:val="center"/>
              <w:rPr>
                <w:rFonts w:hint="eastAsia" w:ascii="宋体" w:hAnsi="宋体" w:cs="宋体"/>
                <w:sz w:val="28"/>
                <w:szCs w:val="28"/>
              </w:rPr>
            </w:pPr>
          </w:p>
        </w:tc>
        <w:tc>
          <w:tcPr>
            <w:tcW w:w="1775" w:type="dxa"/>
            <w:vAlign w:val="center"/>
          </w:tcPr>
          <w:p w14:paraId="28FCDD09">
            <w:pPr>
              <w:spacing w:line="500" w:lineRule="exact"/>
              <w:jc w:val="center"/>
              <w:rPr>
                <w:rFonts w:hint="eastAsia" w:ascii="宋体" w:hAnsi="宋体" w:cs="宋体"/>
                <w:sz w:val="28"/>
                <w:szCs w:val="28"/>
              </w:rPr>
            </w:pPr>
          </w:p>
        </w:tc>
        <w:tc>
          <w:tcPr>
            <w:tcW w:w="1254" w:type="dxa"/>
            <w:vAlign w:val="center"/>
          </w:tcPr>
          <w:p w14:paraId="07B864A9">
            <w:pPr>
              <w:spacing w:line="500" w:lineRule="exact"/>
              <w:jc w:val="center"/>
              <w:rPr>
                <w:rFonts w:hint="eastAsia" w:ascii="宋体" w:hAnsi="宋体" w:cs="宋体"/>
                <w:sz w:val="28"/>
                <w:szCs w:val="28"/>
              </w:rPr>
            </w:pPr>
          </w:p>
        </w:tc>
      </w:tr>
      <w:tr w14:paraId="4B5A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914" w:type="dxa"/>
            <w:vAlign w:val="center"/>
          </w:tcPr>
          <w:p w14:paraId="6A1B3314">
            <w:pPr>
              <w:spacing w:line="500" w:lineRule="exact"/>
              <w:jc w:val="center"/>
              <w:rPr>
                <w:rFonts w:hint="eastAsia" w:ascii="宋体" w:hAnsi="宋体" w:cs="宋体"/>
                <w:sz w:val="28"/>
                <w:szCs w:val="28"/>
              </w:rPr>
            </w:pPr>
          </w:p>
        </w:tc>
        <w:tc>
          <w:tcPr>
            <w:tcW w:w="1891" w:type="dxa"/>
            <w:vAlign w:val="center"/>
          </w:tcPr>
          <w:p w14:paraId="308378AF">
            <w:pPr>
              <w:spacing w:line="500" w:lineRule="exact"/>
              <w:jc w:val="left"/>
              <w:rPr>
                <w:rFonts w:hint="eastAsia" w:ascii="宋体" w:hAnsi="宋体" w:cs="宋体"/>
                <w:sz w:val="28"/>
                <w:szCs w:val="28"/>
              </w:rPr>
            </w:pPr>
          </w:p>
        </w:tc>
        <w:tc>
          <w:tcPr>
            <w:tcW w:w="2040" w:type="dxa"/>
            <w:vAlign w:val="center"/>
          </w:tcPr>
          <w:p w14:paraId="3EB99310">
            <w:pPr>
              <w:spacing w:line="500" w:lineRule="exact"/>
              <w:jc w:val="left"/>
              <w:rPr>
                <w:rFonts w:hint="eastAsia" w:ascii="宋体" w:hAnsi="宋体" w:cs="宋体"/>
                <w:sz w:val="28"/>
                <w:szCs w:val="28"/>
              </w:rPr>
            </w:pPr>
          </w:p>
        </w:tc>
        <w:tc>
          <w:tcPr>
            <w:tcW w:w="1211" w:type="dxa"/>
            <w:vAlign w:val="center"/>
          </w:tcPr>
          <w:p w14:paraId="704B9D35">
            <w:pPr>
              <w:spacing w:line="500" w:lineRule="exact"/>
              <w:jc w:val="center"/>
              <w:rPr>
                <w:rFonts w:hint="eastAsia" w:ascii="宋体" w:hAnsi="宋体" w:cs="宋体"/>
                <w:sz w:val="28"/>
                <w:szCs w:val="28"/>
              </w:rPr>
            </w:pPr>
          </w:p>
        </w:tc>
        <w:tc>
          <w:tcPr>
            <w:tcW w:w="1144" w:type="dxa"/>
            <w:vAlign w:val="center"/>
          </w:tcPr>
          <w:p w14:paraId="1FDAF6A3">
            <w:pPr>
              <w:spacing w:line="500" w:lineRule="exact"/>
              <w:jc w:val="center"/>
              <w:rPr>
                <w:rFonts w:hint="eastAsia" w:ascii="宋体" w:hAnsi="宋体" w:cs="宋体"/>
                <w:sz w:val="28"/>
                <w:szCs w:val="28"/>
              </w:rPr>
            </w:pPr>
          </w:p>
        </w:tc>
        <w:tc>
          <w:tcPr>
            <w:tcW w:w="1775" w:type="dxa"/>
            <w:vAlign w:val="center"/>
          </w:tcPr>
          <w:p w14:paraId="2E3492C6">
            <w:pPr>
              <w:spacing w:line="500" w:lineRule="exact"/>
              <w:jc w:val="center"/>
              <w:rPr>
                <w:rFonts w:hint="eastAsia" w:ascii="宋体" w:hAnsi="宋体" w:cs="宋体"/>
                <w:sz w:val="28"/>
                <w:szCs w:val="28"/>
              </w:rPr>
            </w:pPr>
          </w:p>
        </w:tc>
        <w:tc>
          <w:tcPr>
            <w:tcW w:w="1254" w:type="dxa"/>
            <w:vAlign w:val="center"/>
          </w:tcPr>
          <w:p w14:paraId="31EF7B51">
            <w:pPr>
              <w:spacing w:line="500" w:lineRule="exact"/>
              <w:jc w:val="center"/>
              <w:rPr>
                <w:rFonts w:hint="eastAsia" w:ascii="宋体" w:hAnsi="宋体" w:cs="宋体"/>
                <w:sz w:val="28"/>
                <w:szCs w:val="28"/>
              </w:rPr>
            </w:pPr>
          </w:p>
        </w:tc>
      </w:tr>
      <w:tr w14:paraId="095B4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975" w:type="dxa"/>
            <w:gridSpan w:val="6"/>
            <w:vAlign w:val="center"/>
          </w:tcPr>
          <w:p w14:paraId="6BF4F365">
            <w:pPr>
              <w:spacing w:line="500" w:lineRule="exact"/>
              <w:jc w:val="center"/>
              <w:rPr>
                <w:rFonts w:hint="eastAsia" w:ascii="宋体" w:hAnsi="宋体" w:cs="宋体"/>
                <w:sz w:val="28"/>
                <w:szCs w:val="28"/>
              </w:rPr>
            </w:pPr>
            <w:r>
              <w:rPr>
                <w:rFonts w:hint="eastAsia" w:ascii="宋体" w:hAnsi="宋体" w:cs="宋体"/>
                <w:sz w:val="28"/>
                <w:szCs w:val="28"/>
              </w:rPr>
              <w:t>合计（元）</w:t>
            </w:r>
          </w:p>
        </w:tc>
        <w:tc>
          <w:tcPr>
            <w:tcW w:w="1254" w:type="dxa"/>
            <w:vAlign w:val="center"/>
          </w:tcPr>
          <w:p w14:paraId="2F2A6B18">
            <w:pPr>
              <w:spacing w:line="500" w:lineRule="exact"/>
              <w:jc w:val="center"/>
              <w:rPr>
                <w:rFonts w:hint="eastAsia" w:ascii="宋体" w:hAnsi="宋体" w:cs="宋体"/>
                <w:sz w:val="28"/>
                <w:szCs w:val="28"/>
              </w:rPr>
            </w:pPr>
          </w:p>
        </w:tc>
      </w:tr>
    </w:tbl>
    <w:p w14:paraId="0D9440CD">
      <w:pPr>
        <w:tabs>
          <w:tab w:val="left" w:pos="5325"/>
        </w:tabs>
        <w:snapToGrid w:val="0"/>
        <w:spacing w:line="460" w:lineRule="exact"/>
        <w:contextualSpacing/>
        <w:outlineLvl w:val="3"/>
        <w:rPr>
          <w:rFonts w:hint="eastAsia" w:ascii="宋体" w:hAnsi="宋体" w:cs="宋体"/>
          <w:sz w:val="28"/>
          <w:szCs w:val="28"/>
        </w:rPr>
      </w:pPr>
      <w:r>
        <w:rPr>
          <w:rFonts w:hint="eastAsia" w:ascii="宋体" w:hAnsi="宋体" w:cs="宋体"/>
          <w:sz w:val="28"/>
          <w:szCs w:val="28"/>
        </w:rPr>
        <w:t>三、合同主要条款</w:t>
      </w:r>
    </w:p>
    <w:p w14:paraId="0B86A236">
      <w:pPr>
        <w:spacing w:line="460" w:lineRule="exact"/>
        <w:ind w:firstLine="560" w:firstLineChars="200"/>
        <w:rPr>
          <w:rFonts w:hint="eastAsia" w:ascii="宋体" w:hAnsi="宋体"/>
          <w:sz w:val="28"/>
          <w:szCs w:val="28"/>
        </w:rPr>
      </w:pPr>
      <w:bookmarkStart w:id="117" w:name="_Toc19980"/>
      <w:r>
        <w:rPr>
          <w:rFonts w:hint="eastAsia" w:ascii="宋体" w:hAnsi="宋体"/>
          <w:sz w:val="28"/>
          <w:szCs w:val="28"/>
        </w:rPr>
        <w:t>主要包括：交货期或项目工期、交货地点或施工（安装）地点、保修期及售后服务要求、安装调试要求和验收要求、付款方式、惩罚条款、其他条款或条件。</w:t>
      </w:r>
    </w:p>
    <w:p w14:paraId="4709ABC3">
      <w:pPr>
        <w:tabs>
          <w:tab w:val="left" w:pos="5325"/>
        </w:tabs>
        <w:snapToGrid w:val="0"/>
        <w:spacing w:line="460" w:lineRule="exact"/>
        <w:ind w:firstLine="562" w:firstLineChars="200"/>
        <w:contextualSpacing/>
        <w:rPr>
          <w:rFonts w:hint="eastAsia" w:ascii="宋体" w:hAnsi="宋体"/>
          <w:b/>
          <w:sz w:val="28"/>
          <w:szCs w:val="28"/>
        </w:rPr>
      </w:pPr>
      <w:r>
        <w:rPr>
          <w:rFonts w:hint="eastAsia" w:ascii="宋体" w:hAnsi="宋体"/>
          <w:b/>
          <w:sz w:val="28"/>
          <w:szCs w:val="28"/>
        </w:rPr>
        <w:t>1.售后服务及其他（含安装、调试、培训、维护等）</w:t>
      </w:r>
    </w:p>
    <w:p w14:paraId="782E80AE">
      <w:pPr>
        <w:spacing w:line="460" w:lineRule="exact"/>
        <w:ind w:firstLine="560" w:firstLineChars="200"/>
        <w:rPr>
          <w:rFonts w:hint="eastAsia" w:ascii="宋体" w:hAnsi="宋体" w:cs="仿宋_GB2312"/>
          <w:bCs/>
          <w:sz w:val="28"/>
          <w:szCs w:val="28"/>
          <w:lang w:val="zh-CN"/>
        </w:rPr>
      </w:pPr>
      <w:r>
        <w:rPr>
          <w:rFonts w:hint="eastAsia" w:ascii="宋体" w:hAnsi="宋体"/>
          <w:sz w:val="28"/>
          <w:szCs w:val="28"/>
        </w:rPr>
        <w:t>（1）质</w:t>
      </w:r>
      <w:r>
        <w:rPr>
          <w:rFonts w:hint="eastAsia" w:ascii="宋体" w:hAnsi="宋体" w:cs="仿宋_GB2312"/>
          <w:bCs/>
          <w:sz w:val="28"/>
          <w:szCs w:val="28"/>
          <w:lang w:val="zh-CN"/>
        </w:rPr>
        <w:t>量</w:t>
      </w:r>
      <w:r>
        <w:rPr>
          <w:rFonts w:hint="eastAsia" w:ascii="宋体" w:hAnsi="宋体"/>
          <w:sz w:val="28"/>
          <w:szCs w:val="28"/>
        </w:rPr>
        <w:t>要求</w:t>
      </w:r>
      <w:r>
        <w:rPr>
          <w:rFonts w:hint="eastAsia" w:ascii="宋体" w:hAnsi="宋体" w:cs="仿宋_GB2312"/>
          <w:bCs/>
          <w:sz w:val="28"/>
          <w:szCs w:val="28"/>
          <w:lang w:val="zh-CN"/>
        </w:rPr>
        <w:t>、技术标准、供方对质量负责的条件和期限</w:t>
      </w:r>
      <w:r>
        <w:rPr>
          <w:rFonts w:hint="eastAsia" w:ascii="宋体" w:hAnsi="宋体" w:cs="宋体"/>
          <w:bCs/>
          <w:sz w:val="28"/>
          <w:szCs w:val="28"/>
          <w:lang w:val="zh-CN"/>
        </w:rPr>
        <w:t>所提供货品为原厂原包装，</w:t>
      </w:r>
      <w:r>
        <w:rPr>
          <w:rFonts w:hint="eastAsia" w:ascii="宋体" w:hAnsi="宋体" w:cs="宋体"/>
          <w:bCs/>
          <w:sz w:val="28"/>
          <w:szCs w:val="28"/>
        </w:rPr>
        <w:t>硬件</w:t>
      </w:r>
      <w:r>
        <w:rPr>
          <w:rFonts w:hint="eastAsia" w:ascii="宋体" w:hAnsi="宋体" w:cs="宋体"/>
          <w:bCs/>
          <w:sz w:val="28"/>
          <w:szCs w:val="28"/>
          <w:lang w:val="zh-CN"/>
        </w:rPr>
        <w:t>货物自验收合格日起质保期</w:t>
      </w:r>
      <w:r>
        <w:rPr>
          <w:rFonts w:hint="eastAsia" w:ascii="宋体" w:hAnsi="宋体" w:cs="宋体"/>
          <w:bCs/>
          <w:sz w:val="28"/>
          <w:szCs w:val="28"/>
          <w:u w:val="none"/>
          <w:lang w:val="en-US" w:eastAsia="zh-CN"/>
        </w:rPr>
        <w:t>2</w:t>
      </w:r>
      <w:r>
        <w:rPr>
          <w:rFonts w:hint="eastAsia" w:ascii="宋体" w:hAnsi="宋体" w:cs="宋体"/>
          <w:bCs/>
          <w:sz w:val="28"/>
          <w:szCs w:val="28"/>
          <w:lang w:val="zh-CN"/>
        </w:rPr>
        <w:t>年，</w:t>
      </w:r>
      <w:r>
        <w:rPr>
          <w:rFonts w:hint="eastAsia" w:ascii="宋体" w:hAnsi="宋体" w:cs="宋体"/>
          <w:bCs/>
          <w:color w:val="0000FF"/>
          <w:sz w:val="28"/>
          <w:szCs w:val="28"/>
          <w:lang w:val="en-US" w:eastAsia="zh-CN"/>
        </w:rPr>
        <w:t>软件终身免费升级</w:t>
      </w:r>
      <w:r>
        <w:rPr>
          <w:rFonts w:hint="eastAsia" w:ascii="宋体" w:hAnsi="宋体" w:cs="宋体"/>
          <w:bCs/>
          <w:sz w:val="28"/>
          <w:szCs w:val="28"/>
          <w:lang w:val="en-US" w:eastAsia="zh-CN"/>
        </w:rPr>
        <w:t>，</w:t>
      </w:r>
      <w:r>
        <w:rPr>
          <w:rFonts w:hint="eastAsia" w:ascii="宋体" w:hAnsi="宋体" w:cs="宋体"/>
          <w:bCs/>
          <w:sz w:val="28"/>
          <w:szCs w:val="28"/>
          <w:highlight w:val="yellow"/>
        </w:rPr>
        <w:t>免费提供师资培训3次以上</w:t>
      </w:r>
      <w:r>
        <w:rPr>
          <w:rFonts w:hint="eastAsia" w:ascii="宋体" w:hAnsi="宋体" w:cs="宋体"/>
          <w:bCs/>
          <w:sz w:val="28"/>
          <w:szCs w:val="28"/>
          <w:highlight w:val="yellow"/>
          <w:lang w:eastAsia="zh-CN"/>
        </w:rPr>
        <w:t>，</w:t>
      </w:r>
      <w:r>
        <w:rPr>
          <w:rFonts w:hint="eastAsia" w:ascii="宋体" w:hAnsi="宋体" w:cs="宋体"/>
          <w:bCs/>
          <w:sz w:val="28"/>
          <w:szCs w:val="28"/>
          <w:highlight w:val="yellow"/>
        </w:rPr>
        <w:t>维修响应时间为5个工作日</w:t>
      </w:r>
      <w:r>
        <w:rPr>
          <w:rFonts w:hint="eastAsia" w:ascii="宋体" w:hAnsi="宋体" w:cs="宋体"/>
          <w:bCs/>
          <w:sz w:val="28"/>
          <w:szCs w:val="28"/>
          <w:highlight w:val="yellow"/>
          <w:lang w:eastAsia="zh-CN"/>
        </w:rPr>
        <w:t>。</w:t>
      </w:r>
      <w:r>
        <w:rPr>
          <w:rFonts w:hint="eastAsia" w:ascii="宋体" w:hAnsi="宋体" w:cs="宋体"/>
          <w:bCs/>
          <w:sz w:val="28"/>
          <w:szCs w:val="28"/>
          <w:highlight w:val="yellow"/>
        </w:rPr>
        <w:t>质保期</w:t>
      </w:r>
      <w:r>
        <w:rPr>
          <w:rFonts w:hint="eastAsia" w:ascii="宋体" w:hAnsi="宋体" w:cs="宋体"/>
          <w:bCs/>
          <w:sz w:val="28"/>
          <w:szCs w:val="28"/>
          <w:highlight w:val="yellow"/>
          <w:lang w:val="en-US" w:eastAsia="zh-CN"/>
        </w:rPr>
        <w:t>满</w:t>
      </w:r>
      <w:r>
        <w:rPr>
          <w:rFonts w:hint="eastAsia" w:ascii="宋体" w:hAnsi="宋体" w:cs="宋体"/>
          <w:bCs/>
          <w:sz w:val="28"/>
          <w:szCs w:val="28"/>
          <w:highlight w:val="yellow"/>
        </w:rPr>
        <w:t>后维修只收取材料费，免人工费</w:t>
      </w:r>
      <w:r>
        <w:rPr>
          <w:rFonts w:hint="eastAsia" w:ascii="宋体" w:hAnsi="宋体" w:cs="宋体"/>
          <w:bCs/>
          <w:sz w:val="28"/>
          <w:szCs w:val="28"/>
          <w:lang w:val="zh-CN"/>
        </w:rPr>
        <w:t>。</w:t>
      </w:r>
    </w:p>
    <w:p w14:paraId="36ACB4FD">
      <w:pPr>
        <w:tabs>
          <w:tab w:val="left" w:pos="5325"/>
        </w:tabs>
        <w:snapToGrid w:val="0"/>
        <w:spacing w:line="460" w:lineRule="exact"/>
        <w:ind w:firstLine="562" w:firstLineChars="200"/>
        <w:contextualSpacing/>
        <w:rPr>
          <w:rFonts w:hint="eastAsia" w:ascii="宋体" w:hAnsi="宋体"/>
          <w:b/>
          <w:sz w:val="28"/>
          <w:szCs w:val="28"/>
        </w:rPr>
      </w:pPr>
      <w:r>
        <w:rPr>
          <w:rFonts w:hint="eastAsia" w:ascii="宋体" w:hAnsi="宋体"/>
          <w:b/>
          <w:sz w:val="28"/>
          <w:szCs w:val="28"/>
        </w:rPr>
        <w:t>2.验收要求</w:t>
      </w:r>
    </w:p>
    <w:p w14:paraId="1AA8171E">
      <w:pPr>
        <w:spacing w:line="460" w:lineRule="exact"/>
        <w:ind w:firstLine="560" w:firstLineChars="200"/>
        <w:rPr>
          <w:rFonts w:hint="eastAsia" w:ascii="宋体" w:hAnsi="宋体"/>
          <w:sz w:val="28"/>
          <w:szCs w:val="28"/>
        </w:rPr>
      </w:pPr>
      <w:r>
        <w:rPr>
          <w:rFonts w:hint="eastAsia" w:ascii="宋体" w:hAnsi="宋体"/>
          <w:sz w:val="28"/>
          <w:szCs w:val="28"/>
        </w:rPr>
        <w:t>（1）由甲方组织相关专业技术人员，必要时邀请校外专家及质检等部门共同参与</w:t>
      </w:r>
      <w:r>
        <w:rPr>
          <w:rFonts w:hint="eastAsia" w:ascii="宋体" w:hAnsi="宋体" w:cs="仿宋_GB2312"/>
          <w:bCs/>
          <w:sz w:val="28"/>
          <w:szCs w:val="28"/>
          <w:lang w:val="zh-CN"/>
        </w:rPr>
        <w:t>验收</w:t>
      </w:r>
      <w:r>
        <w:rPr>
          <w:rFonts w:hint="eastAsia" w:ascii="宋体" w:hAnsi="宋体"/>
          <w:sz w:val="28"/>
          <w:szCs w:val="28"/>
        </w:rPr>
        <w:t>，出具验收报告，作为支付货款的依据。由于验收而产生的所有费用由乙方负责。</w:t>
      </w:r>
    </w:p>
    <w:p w14:paraId="3D8B9F22">
      <w:pPr>
        <w:tabs>
          <w:tab w:val="left" w:pos="5325"/>
        </w:tabs>
        <w:snapToGrid w:val="0"/>
        <w:spacing w:line="460" w:lineRule="exact"/>
        <w:ind w:firstLine="562" w:firstLineChars="200"/>
        <w:contextualSpacing/>
        <w:rPr>
          <w:rFonts w:hint="eastAsia" w:ascii="宋体" w:hAnsi="宋体"/>
          <w:b/>
          <w:sz w:val="28"/>
          <w:szCs w:val="28"/>
        </w:rPr>
      </w:pPr>
      <w:r>
        <w:rPr>
          <w:rFonts w:hint="eastAsia" w:ascii="宋体" w:hAnsi="宋体"/>
          <w:b/>
          <w:sz w:val="28"/>
          <w:szCs w:val="28"/>
        </w:rPr>
        <w:t>3.项目交货期需求</w:t>
      </w:r>
    </w:p>
    <w:p w14:paraId="3064AEE6">
      <w:pPr>
        <w:spacing w:line="460" w:lineRule="exact"/>
        <w:ind w:firstLine="560" w:firstLineChars="200"/>
        <w:rPr>
          <w:rFonts w:hint="eastAsia" w:ascii="宋体" w:hAnsi="宋体"/>
          <w:sz w:val="28"/>
          <w:szCs w:val="28"/>
        </w:rPr>
      </w:pPr>
      <w:r>
        <w:rPr>
          <w:rFonts w:hint="eastAsia" w:ascii="宋体" w:hAnsi="宋体"/>
          <w:sz w:val="28"/>
          <w:szCs w:val="28"/>
        </w:rPr>
        <w:t>（1）签订合同日期：自中标（成交）通知书发出之日起</w:t>
      </w:r>
      <w:r>
        <w:rPr>
          <w:rFonts w:hint="eastAsia" w:ascii="宋体" w:hAnsi="宋体"/>
          <w:sz w:val="28"/>
          <w:szCs w:val="28"/>
          <w:u w:val="single"/>
        </w:rPr>
        <w:t xml:space="preserve"> </w:t>
      </w:r>
      <w:r>
        <w:rPr>
          <w:rFonts w:ascii="宋体" w:hAnsi="宋体"/>
          <w:sz w:val="28"/>
          <w:szCs w:val="28"/>
          <w:u w:val="single"/>
        </w:rPr>
        <w:t>30</w:t>
      </w:r>
      <w:r>
        <w:rPr>
          <w:rFonts w:hint="eastAsia" w:ascii="宋体" w:hAnsi="宋体"/>
          <w:sz w:val="28"/>
          <w:szCs w:val="28"/>
          <w:u w:val="single"/>
        </w:rPr>
        <w:t xml:space="preserve"> </w:t>
      </w:r>
      <w:r>
        <w:rPr>
          <w:rFonts w:hint="eastAsia" w:ascii="宋体" w:hAnsi="宋体"/>
          <w:sz w:val="28"/>
          <w:szCs w:val="28"/>
        </w:rPr>
        <w:t>个日内按时签约。</w:t>
      </w:r>
    </w:p>
    <w:p w14:paraId="21967557">
      <w:pPr>
        <w:spacing w:line="460" w:lineRule="exact"/>
        <w:ind w:firstLine="560" w:firstLineChars="200"/>
        <w:rPr>
          <w:rFonts w:hint="eastAsia" w:ascii="宋体" w:hAnsi="宋体"/>
          <w:sz w:val="28"/>
          <w:szCs w:val="28"/>
        </w:rPr>
      </w:pPr>
      <w:r>
        <w:rPr>
          <w:rFonts w:hint="eastAsia" w:ascii="宋体" w:hAnsi="宋体"/>
          <w:sz w:val="28"/>
          <w:szCs w:val="28"/>
        </w:rPr>
        <w:t xml:space="preserve">（2）交货期（服务时间）： </w:t>
      </w:r>
      <w:r>
        <w:rPr>
          <w:rFonts w:hint="eastAsia" w:ascii="宋体" w:hAnsi="宋体"/>
          <w:sz w:val="28"/>
          <w:szCs w:val="28"/>
          <w:u w:val="single"/>
        </w:rPr>
        <w:t>自合同签订之日起 30 个工作日内完成供货</w:t>
      </w:r>
      <w:r>
        <w:rPr>
          <w:rFonts w:hint="eastAsia" w:ascii="宋体" w:hAnsi="宋体"/>
          <w:sz w:val="28"/>
          <w:szCs w:val="28"/>
        </w:rPr>
        <w:t>。</w:t>
      </w:r>
    </w:p>
    <w:p w14:paraId="24203E88">
      <w:pPr>
        <w:spacing w:line="460" w:lineRule="exact"/>
        <w:ind w:firstLine="560" w:firstLineChars="200"/>
        <w:rPr>
          <w:rFonts w:hint="eastAsia" w:ascii="宋体" w:hAnsi="宋体"/>
          <w:sz w:val="28"/>
          <w:szCs w:val="28"/>
          <w:u w:val="single"/>
        </w:rPr>
      </w:pPr>
      <w:r>
        <w:rPr>
          <w:rFonts w:hint="eastAsia" w:ascii="宋体" w:hAnsi="宋体"/>
          <w:sz w:val="28"/>
          <w:szCs w:val="28"/>
        </w:rPr>
        <w:t>（3）交货（服务）地点：</w:t>
      </w:r>
      <w:r>
        <w:rPr>
          <w:rFonts w:hint="eastAsia" w:ascii="宋体" w:hAnsi="宋体"/>
          <w:sz w:val="28"/>
          <w:szCs w:val="28"/>
          <w:u w:val="single"/>
        </w:rPr>
        <w:t xml:space="preserve"> 南通职业大学钟秀校区格物楼二楼 。</w:t>
      </w:r>
    </w:p>
    <w:p w14:paraId="040BBC87">
      <w:pPr>
        <w:tabs>
          <w:tab w:val="left" w:pos="5325"/>
        </w:tabs>
        <w:snapToGrid w:val="0"/>
        <w:spacing w:line="460" w:lineRule="exact"/>
        <w:ind w:firstLine="562" w:firstLineChars="200"/>
        <w:contextualSpacing/>
        <w:jc w:val="left"/>
        <w:rPr>
          <w:rFonts w:hint="eastAsia" w:ascii="宋体" w:hAnsi="宋体"/>
          <w:b/>
          <w:sz w:val="28"/>
          <w:szCs w:val="28"/>
          <w:lang w:val="zh-CN"/>
        </w:rPr>
      </w:pPr>
      <w:r>
        <w:rPr>
          <w:rFonts w:hint="eastAsia" w:ascii="宋体" w:hAnsi="宋体" w:cs="仿宋_GB2312"/>
          <w:b/>
          <w:bCs/>
          <w:sz w:val="28"/>
          <w:szCs w:val="28"/>
          <w:lang w:val="zh-CN"/>
        </w:rPr>
        <w:t>4.</w:t>
      </w:r>
      <w:r>
        <w:rPr>
          <w:rFonts w:hint="eastAsia" w:ascii="宋体" w:hAnsi="宋体"/>
          <w:b/>
          <w:sz w:val="28"/>
          <w:szCs w:val="28"/>
          <w:lang w:val="zh-CN"/>
        </w:rPr>
        <w:t>付款：</w:t>
      </w:r>
    </w:p>
    <w:p w14:paraId="514C47B5">
      <w:pPr>
        <w:spacing w:line="460" w:lineRule="exact"/>
        <w:ind w:firstLine="560" w:firstLineChars="200"/>
        <w:rPr>
          <w:rFonts w:hint="eastAsia" w:ascii="宋体" w:hAnsi="宋体"/>
          <w:sz w:val="28"/>
          <w:szCs w:val="28"/>
        </w:rPr>
      </w:pPr>
      <w:r>
        <w:rPr>
          <w:rFonts w:hint="eastAsia" w:ascii="宋体" w:hAnsi="宋体" w:cs="仿宋_GB2312"/>
          <w:bCs/>
          <w:sz w:val="28"/>
          <w:szCs w:val="28"/>
          <w:lang w:val="zh-CN"/>
        </w:rPr>
        <w:t>（1）申请</w:t>
      </w:r>
      <w:r>
        <w:rPr>
          <w:rFonts w:hint="eastAsia" w:ascii="宋体" w:hAnsi="宋体"/>
          <w:sz w:val="28"/>
          <w:szCs w:val="28"/>
        </w:rPr>
        <w:t>部门应在项目验收合格后按合同约定办理结算手续。</w:t>
      </w:r>
    </w:p>
    <w:p w14:paraId="7667BB39">
      <w:pPr>
        <w:tabs>
          <w:tab w:val="left" w:pos="5325"/>
        </w:tabs>
        <w:kinsoku w:val="0"/>
        <w:wordWrap w:val="0"/>
        <w:overflowPunct w:val="0"/>
        <w:topLinePunct/>
        <w:autoSpaceDE w:val="0"/>
        <w:autoSpaceDN w:val="0"/>
        <w:snapToGrid w:val="0"/>
        <w:spacing w:line="460" w:lineRule="exact"/>
        <w:ind w:firstLine="840" w:firstLineChars="300"/>
        <w:contextualSpacing/>
        <w:jc w:val="left"/>
        <w:rPr>
          <w:rFonts w:hint="eastAsia" w:ascii="宋体" w:hAnsi="宋体" w:cs="宋体"/>
          <w:kern w:val="0"/>
          <w:sz w:val="28"/>
          <w:szCs w:val="28"/>
        </w:rPr>
      </w:pPr>
      <w:r>
        <w:rPr>
          <w:rFonts w:hint="eastAsia" w:ascii="宋体" w:hAnsi="宋体" w:cs="宋体"/>
          <w:kern w:val="0"/>
          <w:sz w:val="28"/>
          <w:szCs w:val="28"/>
        </w:rPr>
        <w:t>（2）付款方式：</w:t>
      </w:r>
      <w:r>
        <w:rPr>
          <w:rFonts w:hint="eastAsia" w:ascii="宋体" w:hAnsi="宋体" w:cs="宋体"/>
          <w:kern w:val="0"/>
          <w:sz w:val="28"/>
          <w:szCs w:val="28"/>
          <w:u w:val="single"/>
        </w:rPr>
        <w:t>验收合格后付款100%。</w:t>
      </w:r>
      <w:r>
        <w:rPr>
          <w:rFonts w:hint="eastAsia" w:ascii="宋体" w:hAnsi="宋体"/>
          <w:sz w:val="28"/>
          <w:szCs w:val="28"/>
          <w:u w:val="single"/>
        </w:rPr>
        <w:t>乙方需按要求提供相应的发票，甲方收到发票后60个工作日内一次性付清款项。</w:t>
      </w:r>
    </w:p>
    <w:bookmarkEnd w:id="117"/>
    <w:p w14:paraId="04867D0F">
      <w:pPr>
        <w:spacing w:line="500" w:lineRule="exact"/>
        <w:ind w:firstLine="560" w:firstLineChars="200"/>
        <w:outlineLvl w:val="2"/>
        <w:rPr>
          <w:rFonts w:hint="eastAsia" w:ascii="宋体" w:hAnsi="宋体" w:cs="宋体"/>
          <w:sz w:val="28"/>
          <w:szCs w:val="28"/>
        </w:rPr>
      </w:pPr>
      <w:bookmarkStart w:id="118" w:name="_Toc11329"/>
      <w:r>
        <w:rPr>
          <w:rFonts w:hint="eastAsia" w:ascii="宋体" w:hAnsi="宋体" w:cs="宋体"/>
          <w:sz w:val="28"/>
          <w:szCs w:val="28"/>
        </w:rPr>
        <w:t>四、违约责任：</w:t>
      </w:r>
      <w:bookmarkEnd w:id="118"/>
    </w:p>
    <w:p w14:paraId="36786BF6">
      <w:pPr>
        <w:spacing w:line="460" w:lineRule="exact"/>
        <w:ind w:firstLine="560" w:firstLineChars="200"/>
        <w:rPr>
          <w:rFonts w:hint="eastAsia" w:ascii="宋体" w:hAnsi="宋体"/>
          <w:sz w:val="28"/>
          <w:szCs w:val="28"/>
        </w:rPr>
      </w:pPr>
      <w:r>
        <w:rPr>
          <w:rFonts w:hint="eastAsia" w:ascii="宋体" w:hAnsi="宋体"/>
          <w:sz w:val="28"/>
          <w:szCs w:val="28"/>
        </w:rPr>
        <w:t>（1）供方不能按期供货，供方付给需方违约金（违约金的计算：合同总额的0.5%/天）。需方原因或不可抗力的因素影响除外。</w:t>
      </w:r>
    </w:p>
    <w:p w14:paraId="44D28918">
      <w:pPr>
        <w:spacing w:line="460" w:lineRule="exact"/>
        <w:ind w:firstLine="560" w:firstLineChars="200"/>
        <w:rPr>
          <w:rFonts w:hint="eastAsia" w:ascii="宋体" w:hAnsi="宋体"/>
          <w:sz w:val="28"/>
          <w:szCs w:val="28"/>
        </w:rPr>
      </w:pPr>
      <w:r>
        <w:rPr>
          <w:rFonts w:hint="eastAsia" w:ascii="宋体" w:hAnsi="宋体"/>
          <w:sz w:val="28"/>
          <w:szCs w:val="28"/>
        </w:rPr>
        <w:t>（2）供方低于合同配置、技术标准供货，供方负有下列</w:t>
      </w:r>
      <w:r>
        <w:rPr>
          <w:rFonts w:hint="eastAsia" w:ascii="宋体" w:hAnsi="宋体"/>
          <w:b/>
          <w:sz w:val="28"/>
          <w:szCs w:val="28"/>
          <w:u w:val="single"/>
        </w:rPr>
        <w:t>第④</w:t>
      </w:r>
      <w:r>
        <w:rPr>
          <w:rFonts w:ascii="宋体" w:hAnsi="宋体"/>
          <w:b/>
          <w:sz w:val="28"/>
          <w:szCs w:val="28"/>
          <w:u w:val="single"/>
        </w:rPr>
        <w:t xml:space="preserve"> </w:t>
      </w:r>
      <w:r>
        <w:rPr>
          <w:rFonts w:hint="eastAsia" w:ascii="宋体" w:hAnsi="宋体"/>
          <w:b/>
          <w:sz w:val="28"/>
          <w:szCs w:val="28"/>
          <w:u w:val="single"/>
        </w:rPr>
        <w:t>种</w:t>
      </w:r>
      <w:r>
        <w:rPr>
          <w:rFonts w:hint="eastAsia" w:ascii="宋体" w:hAnsi="宋体"/>
          <w:b/>
          <w:sz w:val="28"/>
          <w:szCs w:val="28"/>
        </w:rPr>
        <w:t>责任</w:t>
      </w:r>
      <w:r>
        <w:rPr>
          <w:rFonts w:hint="eastAsia" w:ascii="宋体" w:hAnsi="宋体"/>
          <w:sz w:val="28"/>
          <w:szCs w:val="28"/>
        </w:rPr>
        <w:t>：</w:t>
      </w:r>
    </w:p>
    <w:p w14:paraId="5BE2378E">
      <w:pPr>
        <w:spacing w:line="460" w:lineRule="exact"/>
        <w:ind w:firstLine="560" w:firstLineChars="200"/>
        <w:rPr>
          <w:rFonts w:hint="eastAsia" w:ascii="华文宋体" w:hAnsi="华文宋体" w:eastAsia="华文宋体"/>
          <w:sz w:val="28"/>
          <w:szCs w:val="28"/>
        </w:rPr>
      </w:pPr>
      <w:r>
        <w:rPr>
          <w:rFonts w:ascii="华文宋体" w:hAnsi="华文宋体" w:eastAsia="华文宋体"/>
          <w:sz w:val="28"/>
          <w:szCs w:val="28"/>
        </w:rPr>
        <w:fldChar w:fldCharType="begin"/>
      </w:r>
      <w:r>
        <w:rPr>
          <w:rFonts w:ascii="华文宋体" w:hAnsi="华文宋体" w:eastAsia="华文宋体"/>
          <w:sz w:val="28"/>
          <w:szCs w:val="28"/>
        </w:rPr>
        <w:instrText xml:space="preserve"> </w:instrText>
      </w:r>
      <w:r>
        <w:rPr>
          <w:rFonts w:hint="eastAsia" w:ascii="华文宋体" w:hAnsi="华文宋体" w:eastAsia="华文宋体"/>
          <w:sz w:val="28"/>
          <w:szCs w:val="28"/>
        </w:rPr>
        <w:instrText xml:space="preserve">eq \o\ac(</w:instrText>
      </w:r>
      <w:r>
        <w:rPr>
          <w:rFonts w:hint="eastAsia" w:ascii="华文宋体" w:hAnsi="华文宋体" w:eastAsia="华文宋体"/>
          <w:position w:val="-5"/>
          <w:sz w:val="42"/>
          <w:szCs w:val="28"/>
        </w:rPr>
        <w:instrText xml:space="preserve">○</w:instrText>
      </w:r>
      <w:r>
        <w:rPr>
          <w:rFonts w:hint="eastAsia" w:ascii="华文宋体" w:hAnsi="华文宋体" w:eastAsia="华文宋体"/>
          <w:sz w:val="28"/>
          <w:szCs w:val="28"/>
        </w:rPr>
        <w:instrText xml:space="preserve">,1)</w:instrText>
      </w:r>
      <w:r>
        <w:rPr>
          <w:rFonts w:ascii="华文宋体" w:hAnsi="华文宋体" w:eastAsia="华文宋体"/>
          <w:sz w:val="28"/>
          <w:szCs w:val="28"/>
        </w:rPr>
        <w:fldChar w:fldCharType="end"/>
      </w:r>
      <w:r>
        <w:rPr>
          <w:rFonts w:hint="eastAsia" w:ascii="华文宋体" w:hAnsi="华文宋体" w:eastAsia="华文宋体"/>
          <w:sz w:val="28"/>
          <w:szCs w:val="28"/>
        </w:rPr>
        <w:t>供方恢复合同规定的配置、技术标准（或不低于原配置、原标准），遇价格下降的，供方退还差价；遇价格上涨的，按原价格执行。同时供方付给需方合同总价款</w:t>
      </w:r>
      <w:r>
        <w:rPr>
          <w:rFonts w:hint="eastAsia" w:ascii="华文宋体" w:hAnsi="华文宋体" w:eastAsia="华文宋体"/>
          <w:sz w:val="28"/>
          <w:szCs w:val="28"/>
          <w:u w:val="single"/>
        </w:rPr>
        <w:t xml:space="preserve">  10   </w:t>
      </w:r>
      <w:r>
        <w:rPr>
          <w:rFonts w:hint="eastAsia" w:ascii="华文宋体" w:hAnsi="华文宋体" w:eastAsia="华文宋体"/>
          <w:sz w:val="28"/>
          <w:szCs w:val="28"/>
        </w:rPr>
        <w:t>%的违约金。</w:t>
      </w:r>
    </w:p>
    <w:p w14:paraId="107A3AA0">
      <w:pPr>
        <w:spacing w:line="460" w:lineRule="exact"/>
        <w:ind w:firstLine="560" w:firstLineChars="200"/>
        <w:rPr>
          <w:rFonts w:hint="eastAsia" w:ascii="华文宋体" w:hAnsi="华文宋体" w:eastAsia="华文宋体"/>
          <w:sz w:val="28"/>
          <w:szCs w:val="28"/>
        </w:rPr>
      </w:pPr>
      <w:r>
        <w:rPr>
          <w:rFonts w:ascii="华文宋体" w:hAnsi="华文宋体" w:eastAsia="华文宋体"/>
          <w:sz w:val="28"/>
          <w:szCs w:val="28"/>
        </w:rPr>
        <w:fldChar w:fldCharType="begin"/>
      </w:r>
      <w:r>
        <w:rPr>
          <w:rFonts w:ascii="华文宋体" w:hAnsi="华文宋体" w:eastAsia="华文宋体"/>
          <w:sz w:val="28"/>
          <w:szCs w:val="28"/>
        </w:rPr>
        <w:instrText xml:space="preserve"> </w:instrText>
      </w:r>
      <w:r>
        <w:rPr>
          <w:rFonts w:hint="eastAsia" w:ascii="华文宋体" w:hAnsi="华文宋体" w:eastAsia="华文宋体"/>
          <w:sz w:val="28"/>
          <w:szCs w:val="28"/>
        </w:rPr>
        <w:instrText xml:space="preserve">eq \o\ac(</w:instrText>
      </w:r>
      <w:r>
        <w:rPr>
          <w:rFonts w:hint="eastAsia" w:ascii="华文宋体" w:hAnsi="华文宋体" w:eastAsia="华文宋体"/>
          <w:position w:val="-5"/>
          <w:sz w:val="42"/>
          <w:szCs w:val="28"/>
        </w:rPr>
        <w:instrText xml:space="preserve">○</w:instrText>
      </w:r>
      <w:r>
        <w:rPr>
          <w:rFonts w:hint="eastAsia" w:ascii="华文宋体" w:hAnsi="华文宋体" w:eastAsia="华文宋体"/>
          <w:sz w:val="28"/>
          <w:szCs w:val="28"/>
        </w:rPr>
        <w:instrText xml:space="preserve">,2)</w:instrText>
      </w:r>
      <w:r>
        <w:rPr>
          <w:rFonts w:ascii="华文宋体" w:hAnsi="华文宋体" w:eastAsia="华文宋体"/>
          <w:sz w:val="28"/>
          <w:szCs w:val="28"/>
        </w:rPr>
        <w:fldChar w:fldCharType="end"/>
      </w:r>
      <w:r>
        <w:rPr>
          <w:rFonts w:hint="eastAsia" w:ascii="华文宋体" w:hAnsi="华文宋体" w:eastAsia="华文宋体"/>
          <w:sz w:val="28"/>
          <w:szCs w:val="28"/>
        </w:rPr>
        <w:t>需方退货，同时，供方付给需方合同总价款</w:t>
      </w:r>
      <w:r>
        <w:rPr>
          <w:rFonts w:hint="eastAsia" w:ascii="华文宋体" w:hAnsi="华文宋体" w:eastAsia="华文宋体"/>
          <w:sz w:val="28"/>
          <w:szCs w:val="28"/>
          <w:u w:val="single"/>
        </w:rPr>
        <w:t xml:space="preserve"> 10 </w:t>
      </w:r>
      <w:r>
        <w:rPr>
          <w:rFonts w:hint="eastAsia" w:ascii="华文宋体" w:hAnsi="华文宋体" w:eastAsia="华文宋体"/>
          <w:sz w:val="28"/>
          <w:szCs w:val="28"/>
        </w:rPr>
        <w:t xml:space="preserve"> %的违约金。</w:t>
      </w:r>
    </w:p>
    <w:p w14:paraId="3C27BF27">
      <w:pPr>
        <w:spacing w:line="460" w:lineRule="exact"/>
        <w:ind w:firstLine="560" w:firstLineChars="200"/>
        <w:rPr>
          <w:rFonts w:hint="eastAsia" w:ascii="华文宋体" w:hAnsi="华文宋体" w:eastAsia="华文宋体"/>
          <w:sz w:val="28"/>
          <w:szCs w:val="28"/>
        </w:rPr>
      </w:pPr>
      <w:r>
        <w:rPr>
          <w:rFonts w:ascii="Calibri" w:hAnsi="Calibri" w:eastAsia="华文宋体" w:cs="Calibri"/>
          <w:sz w:val="28"/>
          <w:szCs w:val="28"/>
        </w:rPr>
        <w:t>③</w:t>
      </w:r>
      <w:r>
        <w:rPr>
          <w:rFonts w:hint="eastAsia" w:ascii="华文宋体" w:hAnsi="华文宋体" w:eastAsia="华文宋体"/>
          <w:sz w:val="28"/>
          <w:szCs w:val="28"/>
        </w:rPr>
        <w:t>供方不能按期服务、降低服务标准、服务质量，或不兑现服务承诺，供方返还向需方收取的服务费，并付给需方合同总价款</w:t>
      </w:r>
      <w:r>
        <w:rPr>
          <w:rFonts w:hint="eastAsia" w:ascii="华文宋体" w:hAnsi="华文宋体" w:eastAsia="华文宋体"/>
          <w:sz w:val="28"/>
          <w:szCs w:val="28"/>
          <w:u w:val="single"/>
        </w:rPr>
        <w:t xml:space="preserve">     10  </w:t>
      </w:r>
      <w:r>
        <w:rPr>
          <w:rFonts w:hint="eastAsia" w:ascii="华文宋体" w:hAnsi="华文宋体" w:eastAsia="华文宋体"/>
          <w:sz w:val="28"/>
          <w:szCs w:val="28"/>
        </w:rPr>
        <w:t>%的违约金。</w:t>
      </w:r>
    </w:p>
    <w:p w14:paraId="5BDD0964">
      <w:pPr>
        <w:spacing w:line="460" w:lineRule="exact"/>
        <w:ind w:firstLine="560" w:firstLineChars="200"/>
        <w:rPr>
          <w:sz w:val="28"/>
          <w:szCs w:val="28"/>
        </w:rPr>
      </w:pPr>
      <w:r>
        <w:rPr>
          <w:rFonts w:ascii="Calibri" w:hAnsi="Calibri" w:eastAsia="华文宋体" w:cs="Calibri"/>
          <w:sz w:val="28"/>
          <w:szCs w:val="28"/>
        </w:rPr>
        <w:t>④</w:t>
      </w:r>
      <w:r>
        <w:rPr>
          <w:rFonts w:hint="eastAsia" w:ascii="华文宋体" w:hAnsi="华文宋体" w:eastAsia="华文宋体"/>
          <w:sz w:val="28"/>
          <w:szCs w:val="28"/>
        </w:rPr>
        <w:t>需方除供方低于合同配置、技术标准供货或不可抗力因素外，要求退货或不接受货物的，付给供</w:t>
      </w:r>
      <w:r>
        <w:rPr>
          <w:rFonts w:hint="eastAsia"/>
          <w:sz w:val="28"/>
          <w:szCs w:val="28"/>
        </w:rPr>
        <w:t>方合同总价款</w:t>
      </w:r>
      <w:r>
        <w:rPr>
          <w:rFonts w:hint="eastAsia"/>
          <w:sz w:val="28"/>
          <w:szCs w:val="28"/>
          <w:u w:val="single"/>
        </w:rPr>
        <w:t xml:space="preserve"> 10 </w:t>
      </w:r>
      <w:r>
        <w:rPr>
          <w:rFonts w:hint="eastAsia"/>
          <w:sz w:val="28"/>
          <w:szCs w:val="28"/>
        </w:rPr>
        <w:t>%的违约金。</w:t>
      </w:r>
    </w:p>
    <w:p w14:paraId="49BE3372">
      <w:pPr>
        <w:spacing w:line="500" w:lineRule="exact"/>
        <w:ind w:firstLine="560" w:firstLineChars="200"/>
        <w:rPr>
          <w:rFonts w:hint="eastAsia" w:ascii="宋体" w:hAnsi="宋体" w:cs="宋体"/>
          <w:sz w:val="28"/>
          <w:szCs w:val="28"/>
        </w:rPr>
      </w:pPr>
      <w:r>
        <w:rPr>
          <w:rFonts w:hint="eastAsia" w:ascii="宋体" w:hAnsi="宋体" w:cs="宋体"/>
          <w:sz w:val="28"/>
          <w:szCs w:val="28"/>
        </w:rPr>
        <w:t>五、本合同在履行过程中发生争议及解决纠纷方式：由双方当事人协商解决；也可提交当地财政政府采购管理部门或工商管理部门调解，协商或调解不成的，按下列第</w:t>
      </w:r>
      <w:r>
        <w:rPr>
          <w:rFonts w:hint="eastAsia" w:ascii="宋体" w:hAnsi="宋体" w:cs="宋体"/>
          <w:b/>
          <w:sz w:val="28"/>
          <w:szCs w:val="28"/>
          <w:u w:val="single"/>
        </w:rPr>
        <w:t>2</w:t>
      </w:r>
      <w:r>
        <w:rPr>
          <w:rFonts w:hint="eastAsia" w:ascii="宋体" w:hAnsi="宋体" w:cs="宋体"/>
          <w:sz w:val="28"/>
          <w:szCs w:val="28"/>
        </w:rPr>
        <w:t>种方式解决：</w:t>
      </w:r>
    </w:p>
    <w:p w14:paraId="20C86865">
      <w:pPr>
        <w:spacing w:line="500" w:lineRule="exact"/>
        <w:ind w:left="420" w:firstLine="560" w:firstLineChars="200"/>
        <w:outlineLvl w:val="1"/>
        <w:rPr>
          <w:rFonts w:hint="eastAsia" w:ascii="宋体" w:hAnsi="宋体" w:cs="宋体"/>
          <w:sz w:val="28"/>
          <w:szCs w:val="28"/>
        </w:rPr>
      </w:pPr>
      <w:bookmarkStart w:id="119" w:name="_Toc26573"/>
      <w:r>
        <w:rPr>
          <w:rFonts w:ascii="宋体" w:hAnsi="宋体" w:cs="宋体"/>
          <w:sz w:val="28"/>
          <w:szCs w:val="28"/>
        </w:rPr>
        <w:t>1</w:t>
      </w:r>
      <w:r>
        <w:rPr>
          <w:rFonts w:hint="eastAsia" w:ascii="宋体" w:hAnsi="宋体" w:cs="宋体"/>
          <w:sz w:val="28"/>
          <w:szCs w:val="28"/>
        </w:rPr>
        <w:t>.提交南通仲裁委员会仲裁。</w:t>
      </w:r>
    </w:p>
    <w:p w14:paraId="4359A536">
      <w:pPr>
        <w:spacing w:line="500" w:lineRule="exact"/>
        <w:ind w:left="420" w:firstLine="560" w:firstLineChars="200"/>
        <w:outlineLvl w:val="1"/>
        <w:rPr>
          <w:rFonts w:hint="eastAsia" w:ascii="宋体" w:hAnsi="宋体" w:cs="宋体"/>
          <w:sz w:val="28"/>
          <w:szCs w:val="28"/>
        </w:rPr>
      </w:pPr>
      <w:r>
        <w:rPr>
          <w:rFonts w:hint="eastAsia" w:ascii="宋体" w:hAnsi="宋体" w:cs="宋体"/>
          <w:sz w:val="28"/>
          <w:szCs w:val="28"/>
        </w:rPr>
        <w:t>2.依法向人民法院起诉。</w:t>
      </w:r>
      <w:bookmarkEnd w:id="119"/>
    </w:p>
    <w:p w14:paraId="6123DD22">
      <w:pPr>
        <w:spacing w:line="500" w:lineRule="exact"/>
        <w:ind w:firstLine="560" w:firstLineChars="200"/>
        <w:rPr>
          <w:rFonts w:hint="eastAsia" w:ascii="宋体" w:hAnsi="宋体" w:cs="宋体"/>
          <w:sz w:val="28"/>
          <w:szCs w:val="28"/>
        </w:rPr>
      </w:pPr>
      <w:r>
        <w:rPr>
          <w:rFonts w:hint="eastAsia" w:ascii="宋体" w:hAnsi="宋体" w:cs="宋体"/>
          <w:sz w:val="28"/>
          <w:szCs w:val="28"/>
        </w:rPr>
        <w:t>六、招标文件和投标文件为合同的有限组成部分，与合同有同等效力。</w:t>
      </w:r>
    </w:p>
    <w:p w14:paraId="37E75D5C">
      <w:pPr>
        <w:spacing w:line="500" w:lineRule="exact"/>
        <w:ind w:firstLine="560" w:firstLineChars="200"/>
        <w:rPr>
          <w:rFonts w:hint="eastAsia" w:ascii="宋体" w:hAnsi="宋体" w:cs="宋体"/>
          <w:w w:val="90"/>
          <w:sz w:val="28"/>
          <w:szCs w:val="28"/>
        </w:rPr>
      </w:pPr>
      <w:r>
        <w:rPr>
          <w:rFonts w:hint="eastAsia" w:ascii="宋体" w:hAnsi="宋体" w:cs="宋体"/>
          <w:sz w:val="28"/>
          <w:szCs w:val="28"/>
        </w:rPr>
        <w:t>七、本合同一式五份。乙方一份、甲方四份。每份合同共</w:t>
      </w:r>
      <w:r>
        <w:rPr>
          <w:rFonts w:hint="eastAsia" w:ascii="宋体" w:hAnsi="宋体" w:cs="宋体"/>
          <w:sz w:val="28"/>
          <w:szCs w:val="28"/>
          <w:u w:val="single"/>
        </w:rPr>
        <w:t xml:space="preserve">  </w:t>
      </w:r>
      <w:r>
        <w:rPr>
          <w:rFonts w:hint="eastAsia" w:ascii="宋体" w:hAnsi="宋体" w:cs="宋体"/>
          <w:b/>
          <w:sz w:val="28"/>
          <w:szCs w:val="28"/>
          <w:u w:val="single"/>
        </w:rPr>
        <w:t xml:space="preserve">4  </w:t>
      </w:r>
      <w:r>
        <w:rPr>
          <w:rFonts w:hint="eastAsia" w:ascii="宋体" w:hAnsi="宋体" w:cs="宋体"/>
          <w:sz w:val="28"/>
          <w:szCs w:val="28"/>
        </w:rPr>
        <w:t>页，残缺者无效。</w:t>
      </w:r>
    </w:p>
    <w:p w14:paraId="41F55D80">
      <w:pPr>
        <w:spacing w:line="500" w:lineRule="exact"/>
        <w:ind w:firstLine="560" w:firstLineChars="200"/>
        <w:outlineLvl w:val="2"/>
        <w:rPr>
          <w:rFonts w:hint="eastAsia" w:ascii="宋体" w:hAnsi="宋体" w:cs="宋体"/>
          <w:sz w:val="28"/>
          <w:szCs w:val="28"/>
        </w:rPr>
      </w:pPr>
      <w:bookmarkStart w:id="120" w:name="_Toc8255"/>
      <w:r>
        <w:rPr>
          <w:rFonts w:hint="eastAsia" w:ascii="宋体" w:hAnsi="宋体" w:cs="宋体"/>
          <w:sz w:val="28"/>
          <w:szCs w:val="28"/>
        </w:rPr>
        <w:t>八、乙方汇款信息：</w:t>
      </w:r>
      <w:bookmarkEnd w:id="120"/>
    </w:p>
    <w:p w14:paraId="7D10D17C">
      <w:pPr>
        <w:spacing w:line="500" w:lineRule="exact"/>
        <w:rPr>
          <w:rFonts w:hint="eastAsia" w:ascii="宋体" w:hAnsi="宋体" w:cs="宋体"/>
          <w:sz w:val="28"/>
          <w:szCs w:val="28"/>
        </w:rPr>
      </w:pPr>
      <w:r>
        <w:rPr>
          <w:rFonts w:hint="eastAsia" w:ascii="宋体" w:hAnsi="宋体" w:cs="宋体"/>
          <w:sz w:val="28"/>
          <w:szCs w:val="28"/>
        </w:rPr>
        <w:t>乙方开户行名称：</w:t>
      </w:r>
      <w:r>
        <w:rPr>
          <w:rFonts w:hint="eastAsia" w:ascii="宋体" w:hAnsi="宋体" w:cs="宋体"/>
          <w:sz w:val="28"/>
          <w:szCs w:val="28"/>
          <w:u w:val="single"/>
        </w:rPr>
        <w:t xml:space="preserve">             </w:t>
      </w:r>
    </w:p>
    <w:p w14:paraId="09418806">
      <w:pPr>
        <w:spacing w:line="500" w:lineRule="exact"/>
        <w:rPr>
          <w:rFonts w:hint="eastAsia" w:ascii="宋体" w:hAnsi="宋体" w:cs="宋体"/>
          <w:sz w:val="28"/>
          <w:szCs w:val="28"/>
        </w:rPr>
      </w:pPr>
      <w:r>
        <w:rPr>
          <w:rFonts w:hint="eastAsia" w:ascii="宋体" w:hAnsi="宋体" w:cs="宋体"/>
          <w:sz w:val="28"/>
          <w:szCs w:val="28"/>
        </w:rPr>
        <w:t>账          号：</w:t>
      </w:r>
      <w:r>
        <w:rPr>
          <w:rFonts w:hint="eastAsia" w:ascii="宋体" w:hAnsi="宋体" w:cs="宋体"/>
          <w:sz w:val="28"/>
          <w:szCs w:val="28"/>
          <w:u w:val="single"/>
        </w:rPr>
        <w:t xml:space="preserve">             </w:t>
      </w:r>
    </w:p>
    <w:p w14:paraId="320BF8F7">
      <w:pPr>
        <w:spacing w:line="500" w:lineRule="exact"/>
        <w:rPr>
          <w:rFonts w:hint="eastAsia" w:ascii="宋体" w:hAnsi="宋体" w:cs="宋体"/>
          <w:sz w:val="28"/>
          <w:szCs w:val="28"/>
          <w:u w:val="single"/>
        </w:rPr>
      </w:pPr>
      <w:r>
        <w:rPr>
          <w:rFonts w:hint="eastAsia" w:ascii="宋体" w:hAnsi="宋体" w:cs="宋体"/>
          <w:sz w:val="28"/>
          <w:szCs w:val="28"/>
        </w:rPr>
        <w:t>开   户     行：</w:t>
      </w:r>
      <w:r>
        <w:rPr>
          <w:rFonts w:hint="eastAsia" w:ascii="宋体" w:hAnsi="宋体" w:cs="宋体"/>
          <w:sz w:val="28"/>
          <w:szCs w:val="28"/>
          <w:u w:val="single"/>
        </w:rPr>
        <w:t xml:space="preserve">             </w:t>
      </w:r>
    </w:p>
    <w:p w14:paraId="105AEAB5">
      <w:pPr>
        <w:spacing w:line="480" w:lineRule="exact"/>
        <w:rPr>
          <w:rFonts w:hint="eastAsia" w:ascii="宋体" w:hAnsi="宋体" w:cs="宋体"/>
          <w:b/>
          <w:sz w:val="28"/>
          <w:szCs w:val="28"/>
          <w:u w:val="single"/>
        </w:rPr>
      </w:pPr>
    </w:p>
    <w:p w14:paraId="0AEAE677">
      <w:pPr>
        <w:spacing w:line="480" w:lineRule="exact"/>
        <w:rPr>
          <w:rFonts w:hint="eastAsia" w:ascii="宋体" w:hAnsi="宋体" w:cs="宋体"/>
          <w:b/>
          <w:sz w:val="28"/>
          <w:szCs w:val="28"/>
          <w:u w:val="single"/>
        </w:rPr>
      </w:pPr>
    </w:p>
    <w:p w14:paraId="70982C5C">
      <w:pPr>
        <w:spacing w:line="480" w:lineRule="exact"/>
        <w:rPr>
          <w:rFonts w:hint="eastAsia" w:ascii="宋体" w:hAnsi="宋体" w:cs="宋体"/>
          <w:b/>
          <w:sz w:val="28"/>
          <w:szCs w:val="28"/>
          <w:u w:val="single"/>
        </w:rPr>
      </w:pPr>
    </w:p>
    <w:p w14:paraId="18EAAA0E">
      <w:pPr>
        <w:spacing w:line="480" w:lineRule="exact"/>
        <w:rPr>
          <w:rFonts w:hint="eastAsia" w:ascii="宋体" w:hAnsi="宋体" w:cs="宋体"/>
          <w:b/>
          <w:sz w:val="28"/>
          <w:szCs w:val="28"/>
          <w:u w:val="single"/>
        </w:rPr>
      </w:pPr>
    </w:p>
    <w:tbl>
      <w:tblPr>
        <w:tblStyle w:val="36"/>
        <w:tblW w:w="9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509B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jc w:val="center"/>
        </w:trPr>
        <w:tc>
          <w:tcPr>
            <w:tcW w:w="4564" w:type="dxa"/>
            <w:vAlign w:val="center"/>
          </w:tcPr>
          <w:p w14:paraId="7D8A8C76">
            <w:pPr>
              <w:spacing w:line="380" w:lineRule="exact"/>
              <w:jc w:val="center"/>
              <w:rPr>
                <w:rFonts w:hint="eastAsia" w:ascii="宋体" w:hAnsi="宋体" w:cs="宋体"/>
                <w:sz w:val="28"/>
                <w:szCs w:val="28"/>
              </w:rPr>
            </w:pPr>
            <w:r>
              <w:rPr>
                <w:rFonts w:hint="eastAsia" w:ascii="宋体" w:hAnsi="宋体" w:cs="宋体"/>
                <w:sz w:val="28"/>
                <w:szCs w:val="28"/>
              </w:rPr>
              <w:t>甲方</w:t>
            </w:r>
          </w:p>
        </w:tc>
        <w:tc>
          <w:tcPr>
            <w:tcW w:w="4822" w:type="dxa"/>
            <w:vAlign w:val="center"/>
          </w:tcPr>
          <w:p w14:paraId="473B7F9B">
            <w:pPr>
              <w:spacing w:line="380" w:lineRule="exact"/>
              <w:jc w:val="center"/>
              <w:rPr>
                <w:rFonts w:hint="eastAsia" w:ascii="宋体" w:hAnsi="宋体" w:cs="宋体"/>
                <w:sz w:val="28"/>
                <w:szCs w:val="28"/>
              </w:rPr>
            </w:pPr>
            <w:r>
              <w:rPr>
                <w:rFonts w:hint="eastAsia" w:ascii="宋体" w:hAnsi="宋体" w:cs="宋体"/>
                <w:sz w:val="28"/>
                <w:szCs w:val="28"/>
              </w:rPr>
              <w:t>乙方</w:t>
            </w:r>
          </w:p>
        </w:tc>
      </w:tr>
      <w:tr w14:paraId="33D8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jc w:val="center"/>
        </w:trPr>
        <w:tc>
          <w:tcPr>
            <w:tcW w:w="4564" w:type="dxa"/>
            <w:vAlign w:val="center"/>
          </w:tcPr>
          <w:p w14:paraId="6D9F7E79">
            <w:pPr>
              <w:spacing w:line="380" w:lineRule="exact"/>
              <w:rPr>
                <w:rFonts w:hint="eastAsia" w:ascii="宋体" w:hAnsi="宋体" w:cs="宋体"/>
                <w:b/>
                <w:sz w:val="28"/>
                <w:szCs w:val="28"/>
              </w:rPr>
            </w:pPr>
            <w:r>
              <w:rPr>
                <w:rFonts w:hint="eastAsia" w:ascii="宋体" w:hAnsi="宋体" w:cs="宋体"/>
                <w:b/>
                <w:sz w:val="28"/>
                <w:szCs w:val="28"/>
              </w:rPr>
              <w:t>法定代表人或授权人（签名）：</w:t>
            </w:r>
          </w:p>
          <w:p w14:paraId="1AC3E7B6">
            <w:pPr>
              <w:spacing w:line="380" w:lineRule="exact"/>
              <w:rPr>
                <w:rFonts w:hint="eastAsia" w:ascii="宋体" w:hAnsi="宋体" w:cs="宋体"/>
                <w:sz w:val="28"/>
                <w:szCs w:val="28"/>
              </w:rPr>
            </w:pPr>
          </w:p>
          <w:p w14:paraId="689CFF6A">
            <w:pPr>
              <w:spacing w:line="380" w:lineRule="exact"/>
              <w:rPr>
                <w:rFonts w:hint="eastAsia" w:ascii="宋体" w:hAnsi="宋体" w:cs="宋体"/>
                <w:sz w:val="28"/>
                <w:szCs w:val="28"/>
              </w:rPr>
            </w:pPr>
          </w:p>
          <w:p w14:paraId="69FF7E97">
            <w:pPr>
              <w:spacing w:line="380" w:lineRule="exact"/>
              <w:rPr>
                <w:rFonts w:hint="eastAsia" w:ascii="宋体" w:hAnsi="宋体" w:cs="宋体"/>
                <w:sz w:val="28"/>
                <w:szCs w:val="28"/>
              </w:rPr>
            </w:pPr>
            <w:r>
              <w:rPr>
                <w:rFonts w:hint="eastAsia" w:ascii="宋体" w:hAnsi="宋体" w:cs="宋体"/>
                <w:sz w:val="28"/>
                <w:szCs w:val="28"/>
              </w:rPr>
              <w:t>联系电话：</w:t>
            </w:r>
          </w:p>
          <w:p w14:paraId="09A85514">
            <w:pPr>
              <w:spacing w:line="380" w:lineRule="exact"/>
              <w:rPr>
                <w:rFonts w:hint="eastAsia" w:ascii="宋体" w:hAnsi="宋体" w:cs="宋体"/>
                <w:sz w:val="28"/>
                <w:szCs w:val="28"/>
              </w:rPr>
            </w:pPr>
          </w:p>
          <w:p w14:paraId="19D49B29">
            <w:pPr>
              <w:spacing w:line="380" w:lineRule="exact"/>
              <w:rPr>
                <w:rFonts w:hint="eastAsia" w:ascii="宋体" w:hAnsi="宋体" w:cs="宋体"/>
                <w:sz w:val="28"/>
                <w:szCs w:val="28"/>
              </w:rPr>
            </w:pPr>
            <w:r>
              <w:rPr>
                <w:rFonts w:hint="eastAsia" w:ascii="宋体" w:hAnsi="宋体" w:cs="宋体"/>
                <w:b/>
                <w:sz w:val="28"/>
                <w:szCs w:val="28"/>
              </w:rPr>
              <w:t>单位名称（章）</w:t>
            </w:r>
            <w:r>
              <w:rPr>
                <w:rFonts w:hint="eastAsia" w:ascii="宋体" w:hAnsi="宋体" w:cs="宋体"/>
                <w:sz w:val="28"/>
                <w:szCs w:val="28"/>
              </w:rPr>
              <w:t>：</w:t>
            </w:r>
          </w:p>
          <w:p w14:paraId="0C5144E5">
            <w:pPr>
              <w:spacing w:line="380" w:lineRule="exact"/>
              <w:rPr>
                <w:rFonts w:hint="eastAsia" w:ascii="宋体" w:hAnsi="宋体" w:cs="宋体"/>
                <w:sz w:val="28"/>
                <w:szCs w:val="28"/>
              </w:rPr>
            </w:pPr>
          </w:p>
          <w:p w14:paraId="24CCC63B">
            <w:pPr>
              <w:spacing w:line="380" w:lineRule="exact"/>
              <w:ind w:firstLine="1120" w:firstLineChars="400"/>
              <w:rPr>
                <w:rFonts w:hint="eastAsia" w:ascii="宋体" w:hAnsi="宋体" w:cs="宋体"/>
                <w:sz w:val="28"/>
                <w:szCs w:val="28"/>
              </w:rPr>
            </w:pPr>
          </w:p>
          <w:p w14:paraId="5EDD9262">
            <w:pPr>
              <w:spacing w:line="380" w:lineRule="exact"/>
              <w:ind w:firstLine="1120" w:firstLineChars="400"/>
              <w:jc w:val="right"/>
              <w:rPr>
                <w:rFonts w:hint="eastAsia" w:ascii="宋体" w:hAnsi="宋体" w:cs="宋体"/>
                <w:sz w:val="28"/>
                <w:szCs w:val="28"/>
              </w:rPr>
            </w:pPr>
            <w:r>
              <w:rPr>
                <w:rFonts w:hint="eastAsia" w:ascii="宋体" w:hAnsi="宋体" w:cs="宋体"/>
                <w:sz w:val="28"/>
                <w:szCs w:val="28"/>
              </w:rPr>
              <w:t>年   月   日</w:t>
            </w:r>
          </w:p>
        </w:tc>
        <w:tc>
          <w:tcPr>
            <w:tcW w:w="4822" w:type="dxa"/>
            <w:vAlign w:val="center"/>
          </w:tcPr>
          <w:p w14:paraId="7545A858">
            <w:pPr>
              <w:spacing w:line="380" w:lineRule="exact"/>
              <w:rPr>
                <w:rFonts w:hint="eastAsia" w:ascii="宋体" w:hAnsi="宋体" w:cs="宋体"/>
                <w:sz w:val="28"/>
                <w:szCs w:val="28"/>
              </w:rPr>
            </w:pPr>
            <w:r>
              <w:rPr>
                <w:rFonts w:hint="eastAsia" w:ascii="宋体" w:hAnsi="宋体" w:cs="宋体"/>
                <w:b/>
                <w:sz w:val="28"/>
                <w:szCs w:val="28"/>
              </w:rPr>
              <w:t>法定代表人或授权人（签名）</w:t>
            </w:r>
            <w:r>
              <w:rPr>
                <w:rFonts w:hint="eastAsia" w:ascii="宋体" w:hAnsi="宋体" w:cs="宋体"/>
                <w:sz w:val="28"/>
                <w:szCs w:val="28"/>
              </w:rPr>
              <w:t>：</w:t>
            </w:r>
          </w:p>
          <w:p w14:paraId="0C5823A5">
            <w:pPr>
              <w:spacing w:line="380" w:lineRule="exact"/>
              <w:rPr>
                <w:rFonts w:hint="eastAsia" w:ascii="宋体" w:hAnsi="宋体" w:cs="宋体"/>
                <w:sz w:val="28"/>
                <w:szCs w:val="28"/>
              </w:rPr>
            </w:pPr>
          </w:p>
          <w:p w14:paraId="2C5C252B">
            <w:pPr>
              <w:spacing w:line="380" w:lineRule="exact"/>
              <w:rPr>
                <w:rFonts w:hint="eastAsia" w:ascii="宋体" w:hAnsi="宋体" w:cs="宋体"/>
                <w:sz w:val="28"/>
                <w:szCs w:val="28"/>
              </w:rPr>
            </w:pPr>
          </w:p>
          <w:p w14:paraId="660AAD3F">
            <w:pPr>
              <w:spacing w:line="380" w:lineRule="exact"/>
              <w:rPr>
                <w:rFonts w:hint="eastAsia" w:ascii="宋体" w:hAnsi="宋体" w:cs="宋体"/>
                <w:sz w:val="28"/>
                <w:szCs w:val="28"/>
              </w:rPr>
            </w:pPr>
            <w:r>
              <w:rPr>
                <w:rFonts w:hint="eastAsia" w:ascii="宋体" w:hAnsi="宋体" w:cs="宋体"/>
                <w:sz w:val="28"/>
                <w:szCs w:val="28"/>
              </w:rPr>
              <w:t>联系电话：</w:t>
            </w:r>
          </w:p>
          <w:p w14:paraId="42A546CB">
            <w:pPr>
              <w:spacing w:line="380" w:lineRule="exact"/>
              <w:rPr>
                <w:rFonts w:hint="eastAsia" w:ascii="宋体" w:hAnsi="宋体" w:cs="宋体"/>
                <w:sz w:val="28"/>
                <w:szCs w:val="28"/>
              </w:rPr>
            </w:pPr>
          </w:p>
          <w:p w14:paraId="5999ABB7">
            <w:pPr>
              <w:spacing w:line="380" w:lineRule="exact"/>
              <w:rPr>
                <w:rFonts w:hint="eastAsia" w:ascii="宋体" w:hAnsi="宋体" w:cs="宋体"/>
                <w:sz w:val="28"/>
                <w:szCs w:val="28"/>
              </w:rPr>
            </w:pPr>
            <w:r>
              <w:rPr>
                <w:rFonts w:hint="eastAsia" w:ascii="宋体" w:hAnsi="宋体" w:cs="宋体"/>
                <w:b/>
                <w:sz w:val="28"/>
                <w:szCs w:val="28"/>
              </w:rPr>
              <w:t>单位名称（章）</w:t>
            </w:r>
            <w:r>
              <w:rPr>
                <w:rFonts w:hint="eastAsia" w:ascii="宋体" w:hAnsi="宋体" w:cs="宋体"/>
                <w:sz w:val="28"/>
                <w:szCs w:val="28"/>
              </w:rPr>
              <w:t xml:space="preserve">： </w:t>
            </w:r>
          </w:p>
          <w:p w14:paraId="775D80BD">
            <w:pPr>
              <w:spacing w:line="380" w:lineRule="exact"/>
              <w:rPr>
                <w:rFonts w:hint="eastAsia" w:ascii="宋体" w:hAnsi="宋体" w:cs="宋体"/>
                <w:sz w:val="28"/>
                <w:szCs w:val="28"/>
              </w:rPr>
            </w:pPr>
          </w:p>
          <w:p w14:paraId="5920DD20">
            <w:pPr>
              <w:spacing w:line="380" w:lineRule="exact"/>
              <w:ind w:firstLine="1120" w:firstLineChars="400"/>
              <w:rPr>
                <w:rFonts w:hint="eastAsia" w:ascii="宋体" w:hAnsi="宋体" w:cs="宋体"/>
                <w:sz w:val="28"/>
                <w:szCs w:val="28"/>
              </w:rPr>
            </w:pPr>
          </w:p>
          <w:p w14:paraId="5CD0083D">
            <w:pPr>
              <w:spacing w:line="380" w:lineRule="exact"/>
              <w:ind w:firstLine="1120" w:firstLineChars="400"/>
              <w:jc w:val="right"/>
              <w:rPr>
                <w:rFonts w:hint="eastAsia" w:ascii="宋体" w:hAnsi="宋体" w:cs="宋体"/>
                <w:sz w:val="28"/>
                <w:szCs w:val="28"/>
              </w:rPr>
            </w:pPr>
            <w:r>
              <w:rPr>
                <w:rFonts w:hint="eastAsia" w:ascii="宋体" w:hAnsi="宋体" w:cs="宋体"/>
                <w:sz w:val="28"/>
                <w:szCs w:val="28"/>
              </w:rPr>
              <w:t>年    月   日</w:t>
            </w:r>
          </w:p>
        </w:tc>
      </w:tr>
    </w:tbl>
    <w:p w14:paraId="248BEDB3">
      <w:pPr>
        <w:spacing w:line="460" w:lineRule="exact"/>
        <w:jc w:val="left"/>
        <w:rPr>
          <w:rFonts w:hint="eastAsia" w:ascii="宋体" w:hAnsi="宋体" w:cs="宋体"/>
          <w:bCs/>
          <w:sz w:val="24"/>
        </w:rPr>
      </w:pPr>
    </w:p>
    <w:p w14:paraId="272AA1AE">
      <w:pPr>
        <w:pStyle w:val="44"/>
        <w:rPr>
          <w:rFonts w:ascii="宋体" w:hAnsi="宋体" w:cs="宋体"/>
          <w:color w:val="auto"/>
        </w:rPr>
      </w:pPr>
      <w:r>
        <w:rPr>
          <w:rFonts w:ascii="宋体" w:hAnsi="宋体" w:cs="宋体"/>
          <w:bCs/>
          <w:color w:val="auto"/>
        </w:rPr>
        <w:br w:type="page"/>
      </w:r>
    </w:p>
    <w:p w14:paraId="298945C9">
      <w:pPr>
        <w:spacing w:line="500" w:lineRule="exact"/>
        <w:contextualSpacing/>
        <w:jc w:val="center"/>
        <w:rPr>
          <w:rFonts w:hint="eastAsia" w:ascii="宋体" w:hAnsi="宋体" w:cs="宋体"/>
          <w:bCs/>
          <w:sz w:val="36"/>
          <w:szCs w:val="36"/>
        </w:rPr>
      </w:pPr>
      <w:r>
        <w:rPr>
          <w:rFonts w:hint="eastAsia" w:ascii="宋体" w:hAnsi="宋体" w:cs="宋体"/>
          <w:b/>
          <w:sz w:val="36"/>
          <w:szCs w:val="36"/>
        </w:rPr>
        <w:t>第四部分  开标和评标</w:t>
      </w:r>
    </w:p>
    <w:p w14:paraId="124704FE">
      <w:pPr>
        <w:pStyle w:val="88"/>
        <w:snapToGrid w:val="0"/>
        <w:spacing w:before="0" w:after="0" w:line="520" w:lineRule="exact"/>
        <w:ind w:left="0" w:right="0" w:firstLine="562" w:firstLineChars="200"/>
        <w:jc w:val="left"/>
        <w:rPr>
          <w:rFonts w:hint="eastAsia" w:ascii="宋体" w:hAnsi="宋体" w:cs="宋体"/>
          <w:b/>
          <w:kern w:val="2"/>
          <w:sz w:val="28"/>
          <w:szCs w:val="28"/>
        </w:rPr>
      </w:pPr>
    </w:p>
    <w:p w14:paraId="49973700">
      <w:pPr>
        <w:pStyle w:val="88"/>
        <w:snapToGrid w:val="0"/>
        <w:spacing w:before="0" w:after="0" w:line="520" w:lineRule="exact"/>
        <w:ind w:left="0" w:right="0" w:firstLine="562" w:firstLineChars="200"/>
        <w:jc w:val="left"/>
        <w:rPr>
          <w:rFonts w:hint="eastAsia" w:ascii="宋体" w:hAnsi="宋体" w:cs="宋体"/>
          <w:b/>
          <w:kern w:val="2"/>
          <w:sz w:val="28"/>
          <w:szCs w:val="28"/>
        </w:rPr>
      </w:pPr>
      <w:r>
        <w:rPr>
          <w:rFonts w:hint="eastAsia" w:ascii="宋体" w:hAnsi="宋体" w:cs="宋体"/>
          <w:b/>
          <w:kern w:val="2"/>
          <w:sz w:val="28"/>
          <w:szCs w:val="28"/>
        </w:rPr>
        <w:t>一、开标</w:t>
      </w:r>
    </w:p>
    <w:p w14:paraId="4925D3B7">
      <w:pPr>
        <w:tabs>
          <w:tab w:val="left" w:pos="3585"/>
        </w:tabs>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见面开标模式：投标人在指定地点参加开标会。</w:t>
      </w:r>
    </w:p>
    <w:p w14:paraId="4B37EFB8">
      <w:pPr>
        <w:pStyle w:val="88"/>
        <w:snapToGrid w:val="0"/>
        <w:spacing w:before="0" w:after="0" w:line="520" w:lineRule="exact"/>
        <w:ind w:left="0" w:right="0" w:firstLine="562" w:firstLineChars="200"/>
        <w:jc w:val="left"/>
        <w:rPr>
          <w:rFonts w:hint="eastAsia" w:ascii="宋体" w:hAnsi="宋体" w:cs="宋体"/>
          <w:b/>
          <w:kern w:val="2"/>
          <w:sz w:val="28"/>
          <w:szCs w:val="28"/>
        </w:rPr>
      </w:pPr>
      <w:r>
        <w:rPr>
          <w:rFonts w:hint="eastAsia" w:ascii="宋体" w:hAnsi="宋体" w:cs="宋体"/>
          <w:b/>
          <w:kern w:val="2"/>
          <w:sz w:val="28"/>
          <w:szCs w:val="28"/>
        </w:rPr>
        <w:t>二、评标流程和评标标准</w:t>
      </w:r>
    </w:p>
    <w:p w14:paraId="3BF43053">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采用综合评分法。分资格审查、商务技术文件、价格文件、三部分评审，总分值为100分，加分和减分因素除外。</w:t>
      </w:r>
    </w:p>
    <w:p w14:paraId="21EEA8C3">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首先由采购人对投标人资格进行审查，然后评标委员会对符合资格的投标人的投标文件进行符合性审查，最后评标委员会对符合性审查合格的投标文件商务、技术部分进行评估，综合比较与评价。待商务技术文件评审结束后，进行价格文件的评审。投标人商务、技术部分和价格部分的合计分值，为该投标人的评标总得分。</w:t>
      </w:r>
    </w:p>
    <w:p w14:paraId="5BCCF4B0">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60D3F873">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评委在认真审阅投标文件的基础上，根据各投标文件的响应程度独立评判，不得统一打分。</w:t>
      </w:r>
    </w:p>
    <w:p w14:paraId="3EEF3EED">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（一）采购人（代表）对投标人资格进行审查。</w:t>
      </w:r>
    </w:p>
    <w:p w14:paraId="7B4DDA31">
      <w:pPr>
        <w:pStyle w:val="92"/>
        <w:adjustRightInd w:val="0"/>
        <w:snapToGrid w:val="0"/>
        <w:spacing w:line="520" w:lineRule="exact"/>
        <w:ind w:firstLine="560" w:firstLineChars="200"/>
        <w:rPr>
          <w:rFonts w:hint="eastAsia" w:ascii="宋体" w:eastAsia="宋体" w:cs="宋体"/>
          <w:sz w:val="28"/>
        </w:rPr>
      </w:pPr>
      <w:r>
        <w:rPr>
          <w:rFonts w:hint="eastAsia" w:ascii="宋体" w:eastAsia="宋体" w:cs="宋体"/>
          <w:sz w:val="28"/>
        </w:rPr>
        <w:t>投标人资格不合格的，其投标文件判定为无效投标文件。</w:t>
      </w:r>
    </w:p>
    <w:p w14:paraId="74B890AB">
      <w:pPr>
        <w:adjustRightInd w:val="0"/>
        <w:snapToGrid w:val="0"/>
        <w:spacing w:line="520" w:lineRule="exact"/>
        <w:ind w:firstLine="562" w:firstLineChars="200"/>
        <w:jc w:val="left"/>
        <w:rPr>
          <w:rFonts w:hint="eastAsia" w:ascii="宋体" w:hAnsi="宋体" w:cs="宋体"/>
          <w:b/>
          <w:sz w:val="28"/>
          <w:szCs w:val="28"/>
        </w:rPr>
      </w:pPr>
      <w:r>
        <w:rPr>
          <w:rFonts w:hint="eastAsia" w:ascii="宋体" w:hAnsi="宋体" w:cs="宋体"/>
          <w:b/>
          <w:sz w:val="28"/>
          <w:szCs w:val="28"/>
        </w:rPr>
        <w:t>（二）评标委员会对符合资格投标人的投标文件进行符合性审查。</w:t>
      </w:r>
    </w:p>
    <w:p w14:paraId="6792EE86">
      <w:pPr>
        <w:pStyle w:val="92"/>
        <w:adjustRightInd w:val="0"/>
        <w:snapToGrid w:val="0"/>
        <w:spacing w:line="520" w:lineRule="exact"/>
        <w:ind w:firstLine="560" w:firstLineChars="200"/>
        <w:rPr>
          <w:rFonts w:hint="eastAsia" w:ascii="宋体" w:eastAsia="宋体" w:cs="宋体"/>
          <w:sz w:val="28"/>
        </w:rPr>
      </w:pPr>
      <w:r>
        <w:rPr>
          <w:rFonts w:hint="eastAsia" w:ascii="宋体" w:eastAsia="宋体" w:cs="宋体"/>
          <w:sz w:val="28"/>
        </w:rPr>
        <w:t xml:space="preserve">未通过符合性审查的投标文件，将被判定为不满足招标文件实质性要求。 </w:t>
      </w:r>
    </w:p>
    <w:p w14:paraId="0AD57502">
      <w:pPr>
        <w:adjustRightInd w:val="0"/>
        <w:snapToGrid w:val="0"/>
        <w:spacing w:line="520" w:lineRule="exact"/>
        <w:ind w:firstLine="562" w:firstLineChars="200"/>
        <w:jc w:val="left"/>
        <w:rPr>
          <w:rFonts w:hint="eastAsia" w:ascii="宋体" w:hAnsi="宋体" w:cs="宋体"/>
          <w:kern w:val="0"/>
          <w:sz w:val="28"/>
          <w:szCs w:val="28"/>
          <w:lang w:bidi="ar"/>
        </w:rPr>
      </w:pPr>
      <w:r>
        <w:rPr>
          <w:rFonts w:hint="eastAsia" w:ascii="宋体" w:hAnsi="宋体" w:cs="宋体"/>
          <w:b/>
          <w:sz w:val="28"/>
          <w:szCs w:val="28"/>
        </w:rPr>
        <w:t>（</w:t>
      </w:r>
      <w:r>
        <w:rPr>
          <w:rFonts w:hint="eastAsia" w:ascii="宋体" w:hAnsi="宋体" w:cs="宋体"/>
          <w:b/>
          <w:sz w:val="28"/>
          <w:szCs w:val="28"/>
          <w:lang w:val="zh-CN"/>
        </w:rPr>
        <w:t>三</w:t>
      </w:r>
      <w:r>
        <w:rPr>
          <w:rFonts w:hint="eastAsia" w:ascii="宋体" w:hAnsi="宋体" w:cs="宋体"/>
          <w:b/>
          <w:sz w:val="28"/>
          <w:szCs w:val="28"/>
        </w:rPr>
        <w:t>）</w:t>
      </w:r>
      <w:r>
        <w:rPr>
          <w:rFonts w:hint="eastAsia" w:ascii="宋体" w:hAnsi="宋体" w:cs="宋体"/>
          <w:b/>
          <w:sz w:val="28"/>
          <w:szCs w:val="28"/>
          <w:lang w:val="zh-CN"/>
        </w:rPr>
        <w:t>商务技术分</w:t>
      </w:r>
      <w:r>
        <w:rPr>
          <w:rFonts w:hint="eastAsia" w:ascii="宋体" w:hAnsi="宋体" w:cs="宋体"/>
          <w:kern w:val="0"/>
          <w:sz w:val="28"/>
          <w:szCs w:val="28"/>
          <w:lang w:bidi="ar"/>
        </w:rPr>
        <w:t>：70分</w:t>
      </w:r>
    </w:p>
    <w:p w14:paraId="39F6778A">
      <w:pPr>
        <w:autoSpaceDE w:val="0"/>
        <w:autoSpaceDN w:val="0"/>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各投标人得分为评委会成员评分的算术平均分，分值保留小数点后两位。</w:t>
      </w:r>
    </w:p>
    <w:tbl>
      <w:tblPr>
        <w:tblStyle w:val="36"/>
        <w:tblW w:w="5082" w:type="pct"/>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796"/>
        <w:gridCol w:w="6808"/>
      </w:tblGrid>
      <w:tr w14:paraId="6A032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614" w:type="pct"/>
            <w:tcBorders>
              <w:top w:val="single" w:color="auto" w:sz="4" w:space="0"/>
              <w:left w:val="single" w:color="auto" w:sz="4" w:space="0"/>
              <w:bottom w:val="single" w:color="auto" w:sz="4" w:space="0"/>
              <w:right w:val="single" w:color="auto" w:sz="4" w:space="0"/>
            </w:tcBorders>
            <w:vAlign w:val="center"/>
          </w:tcPr>
          <w:p w14:paraId="3F54AA3F">
            <w:pPr>
              <w:jc w:val="center"/>
              <w:rPr>
                <w:rFonts w:hint="eastAsia" w:ascii="宋体" w:hAnsi="宋体" w:cs="宋体"/>
                <w:b/>
                <w:bCs/>
                <w:sz w:val="28"/>
                <w:szCs w:val="28"/>
              </w:rPr>
            </w:pPr>
            <w:r>
              <w:rPr>
                <w:rFonts w:hint="eastAsia" w:ascii="宋体" w:hAnsi="宋体" w:cs="宋体"/>
                <w:b/>
                <w:bCs/>
                <w:sz w:val="28"/>
                <w:szCs w:val="28"/>
              </w:rPr>
              <w:t>评审因素</w:t>
            </w:r>
          </w:p>
        </w:tc>
        <w:tc>
          <w:tcPr>
            <w:tcW w:w="459" w:type="pct"/>
            <w:tcBorders>
              <w:top w:val="single" w:color="auto" w:sz="4" w:space="0"/>
              <w:left w:val="single" w:color="auto" w:sz="4" w:space="0"/>
              <w:bottom w:val="single" w:color="auto" w:sz="4" w:space="0"/>
              <w:right w:val="single" w:color="auto" w:sz="4" w:space="0"/>
            </w:tcBorders>
            <w:vAlign w:val="center"/>
          </w:tcPr>
          <w:p w14:paraId="2E1406CF">
            <w:pPr>
              <w:jc w:val="center"/>
              <w:rPr>
                <w:rFonts w:hint="eastAsia" w:ascii="宋体" w:hAnsi="宋体" w:cs="宋体"/>
                <w:b/>
                <w:bCs/>
                <w:sz w:val="28"/>
                <w:szCs w:val="28"/>
              </w:rPr>
            </w:pPr>
            <w:r>
              <w:rPr>
                <w:rFonts w:hint="eastAsia" w:ascii="宋体" w:hAnsi="宋体" w:cs="宋体"/>
                <w:b/>
                <w:bCs/>
                <w:sz w:val="28"/>
                <w:szCs w:val="28"/>
              </w:rPr>
              <w:t>分值</w:t>
            </w:r>
          </w:p>
        </w:tc>
        <w:tc>
          <w:tcPr>
            <w:tcW w:w="3926" w:type="pct"/>
            <w:tcBorders>
              <w:top w:val="single" w:color="auto" w:sz="4" w:space="0"/>
              <w:left w:val="single" w:color="auto" w:sz="4" w:space="0"/>
              <w:bottom w:val="single" w:color="auto" w:sz="4" w:space="0"/>
              <w:right w:val="single" w:color="auto" w:sz="4" w:space="0"/>
            </w:tcBorders>
            <w:vAlign w:val="center"/>
          </w:tcPr>
          <w:p w14:paraId="5155F775">
            <w:pPr>
              <w:jc w:val="center"/>
              <w:rPr>
                <w:rFonts w:hint="eastAsia" w:ascii="宋体" w:hAnsi="宋体" w:cs="宋体"/>
                <w:b/>
                <w:bCs/>
                <w:sz w:val="28"/>
                <w:szCs w:val="28"/>
              </w:rPr>
            </w:pPr>
            <w:r>
              <w:rPr>
                <w:rFonts w:hint="eastAsia" w:ascii="宋体" w:hAnsi="宋体" w:cs="宋体"/>
                <w:b/>
                <w:bCs/>
                <w:sz w:val="28"/>
                <w:szCs w:val="28"/>
              </w:rPr>
              <w:t>评分细则</w:t>
            </w:r>
          </w:p>
        </w:tc>
      </w:tr>
      <w:tr w14:paraId="78C70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pct"/>
            <w:vMerge w:val="restart"/>
            <w:tcBorders>
              <w:left w:val="single" w:color="auto" w:sz="4" w:space="0"/>
              <w:right w:val="single" w:color="auto" w:sz="4" w:space="0"/>
            </w:tcBorders>
            <w:vAlign w:val="center"/>
          </w:tcPr>
          <w:p w14:paraId="17440B38">
            <w:pPr>
              <w:jc w:val="center"/>
              <w:rPr>
                <w:rFonts w:hint="eastAsia" w:ascii="宋体" w:hAnsi="宋体" w:cs="宋体"/>
                <w:sz w:val="28"/>
                <w:szCs w:val="28"/>
              </w:rPr>
            </w:pPr>
            <w:r>
              <w:rPr>
                <w:rFonts w:hint="eastAsia" w:ascii="宋体" w:hAnsi="宋体" w:cs="宋体"/>
                <w:sz w:val="28"/>
                <w:szCs w:val="28"/>
              </w:rPr>
              <w:t>技术要求</w:t>
            </w:r>
          </w:p>
          <w:p w14:paraId="286F1267">
            <w:pPr>
              <w:jc w:val="center"/>
              <w:rPr>
                <w:rFonts w:hint="eastAsia" w:ascii="宋体" w:hAnsi="宋体" w:cs="宋体"/>
                <w:sz w:val="28"/>
                <w:szCs w:val="28"/>
              </w:rPr>
            </w:pPr>
            <w:r>
              <w:rPr>
                <w:rFonts w:hint="eastAsia" w:ascii="宋体" w:hAnsi="宋体" w:cs="宋体"/>
                <w:sz w:val="28"/>
                <w:szCs w:val="28"/>
              </w:rPr>
              <w:t>55分</w:t>
            </w:r>
          </w:p>
        </w:tc>
        <w:tc>
          <w:tcPr>
            <w:tcW w:w="459" w:type="pct"/>
            <w:tcBorders>
              <w:top w:val="single" w:color="auto" w:sz="4" w:space="0"/>
              <w:left w:val="single" w:color="auto" w:sz="4" w:space="0"/>
              <w:bottom w:val="single" w:color="auto" w:sz="4" w:space="0"/>
              <w:right w:val="single" w:color="auto" w:sz="4" w:space="0"/>
            </w:tcBorders>
            <w:vAlign w:val="center"/>
          </w:tcPr>
          <w:p w14:paraId="4821AF97">
            <w:pPr>
              <w:jc w:val="center"/>
              <w:rPr>
                <w:rFonts w:hint="eastAsia" w:ascii="宋体" w:hAnsi="宋体" w:cs="宋体"/>
                <w:sz w:val="28"/>
                <w:szCs w:val="28"/>
              </w:rPr>
            </w:pPr>
            <w:r>
              <w:rPr>
                <w:rFonts w:hint="eastAsia" w:ascii="宋体" w:hAnsi="宋体" w:cs="宋体"/>
                <w:sz w:val="28"/>
                <w:szCs w:val="28"/>
              </w:rPr>
              <w:t>技术参数响应</w:t>
            </w:r>
          </w:p>
          <w:p w14:paraId="4F5A1A35">
            <w:pPr>
              <w:jc w:val="center"/>
              <w:rPr>
                <w:rFonts w:hint="eastAsia" w:ascii="宋体" w:hAnsi="宋体" w:cs="宋体"/>
                <w:sz w:val="28"/>
                <w:szCs w:val="28"/>
              </w:rPr>
            </w:pPr>
            <w:r>
              <w:rPr>
                <w:rFonts w:hint="eastAsia" w:ascii="宋体" w:hAnsi="宋体" w:cs="宋体"/>
                <w:sz w:val="28"/>
                <w:szCs w:val="28"/>
              </w:rPr>
              <w:t>37分</w:t>
            </w:r>
          </w:p>
        </w:tc>
        <w:tc>
          <w:tcPr>
            <w:tcW w:w="3926" w:type="pct"/>
            <w:tcBorders>
              <w:top w:val="single" w:color="auto" w:sz="4" w:space="0"/>
              <w:left w:val="single" w:color="auto" w:sz="4" w:space="0"/>
              <w:bottom w:val="single" w:color="auto" w:sz="4" w:space="0"/>
              <w:right w:val="single" w:color="auto" w:sz="4" w:space="0"/>
            </w:tcBorders>
            <w:vAlign w:val="center"/>
          </w:tcPr>
          <w:p w14:paraId="4EAC41BD">
            <w:pPr>
              <w:spacing w:line="340" w:lineRule="exact"/>
              <w:rPr>
                <w:rFonts w:hint="eastAsia" w:ascii="宋体" w:hAnsi="宋体" w:cs="宋体"/>
                <w:sz w:val="28"/>
                <w:szCs w:val="28"/>
              </w:rPr>
            </w:pPr>
            <w:r>
              <w:rPr>
                <w:rFonts w:hint="eastAsia" w:ascii="宋体" w:hAnsi="宋体" w:cs="宋体"/>
                <w:sz w:val="28"/>
                <w:szCs w:val="28"/>
              </w:rPr>
              <w:t>针对投标人所投产品技术参数及要求以招标文件的技术要求为基准，进行综合评分：</w:t>
            </w:r>
          </w:p>
          <w:p w14:paraId="4162CB5F">
            <w:pPr>
              <w:spacing w:line="340" w:lineRule="exact"/>
              <w:rPr>
                <w:rFonts w:hint="eastAsia" w:ascii="宋体" w:hAnsi="宋体" w:cs="宋体"/>
                <w:sz w:val="28"/>
                <w:szCs w:val="28"/>
              </w:rPr>
            </w:pPr>
            <w:r>
              <w:rPr>
                <w:rFonts w:hint="eastAsia" w:ascii="宋体" w:hAnsi="宋体" w:cs="宋体"/>
                <w:sz w:val="28"/>
                <w:szCs w:val="28"/>
              </w:rPr>
              <w:t>1.完全满足得37分，最低得0分。</w:t>
            </w:r>
          </w:p>
          <w:p w14:paraId="0620E1F1">
            <w:pPr>
              <w:spacing w:line="340" w:lineRule="exact"/>
              <w:rPr>
                <w:rFonts w:hint="eastAsia" w:ascii="宋体" w:hAnsi="宋体" w:cs="宋体"/>
                <w:sz w:val="28"/>
                <w:szCs w:val="28"/>
              </w:rPr>
            </w:pPr>
            <w:r>
              <w:rPr>
                <w:rFonts w:hint="eastAsia" w:ascii="宋体" w:hAnsi="宋体" w:cs="宋体"/>
                <w:sz w:val="28"/>
                <w:szCs w:val="28"/>
              </w:rPr>
              <w:t>2.招标文件中（非（</w:t>
            </w:r>
            <w:bookmarkStart w:id="121" w:name="OLE_LINK35"/>
            <w:r>
              <w:rPr>
                <w:rFonts w:hint="eastAsia" w:ascii="宋体" w:hAnsi="宋体" w:cs="宋体"/>
                <w:sz w:val="28"/>
                <w:szCs w:val="28"/>
              </w:rPr>
              <w:t>▲</w:t>
            </w:r>
            <w:bookmarkEnd w:id="121"/>
            <w:r>
              <w:rPr>
                <w:rFonts w:hint="eastAsia" w:ascii="宋体" w:hAnsi="宋体" w:cs="宋体"/>
                <w:sz w:val="28"/>
                <w:szCs w:val="28"/>
              </w:rPr>
              <w:t>）号标注的内容）为一般性技术参数，达不到招标文件要求响应指标或未按要求提供配套证明材料视为负偏离，每一项扣1分,扣完为止。</w:t>
            </w:r>
          </w:p>
          <w:p w14:paraId="368899A4">
            <w:pPr>
              <w:spacing w:line="340" w:lineRule="exact"/>
              <w:rPr>
                <w:rFonts w:hint="eastAsia" w:ascii="宋体" w:hAnsi="宋体" w:cs="宋体"/>
                <w:sz w:val="28"/>
                <w:szCs w:val="28"/>
              </w:rPr>
            </w:pPr>
            <w:r>
              <w:rPr>
                <w:rFonts w:hint="eastAsia" w:ascii="宋体" w:hAnsi="宋体" w:cs="宋体"/>
                <w:sz w:val="28"/>
                <w:szCs w:val="28"/>
              </w:rPr>
              <w:t>3.招标文件中（标注“▲”的内容）为重要指标（提供招标文件规定的证明材料，证明满足重要指标），达不到招标文件要求响应指标或未按要求提供配套证明材料视为负偏离，每一项扣3分,扣完为止。</w:t>
            </w:r>
          </w:p>
          <w:p w14:paraId="317B002C">
            <w:pPr>
              <w:pStyle w:val="26"/>
              <w:spacing w:line="340" w:lineRule="exact"/>
              <w:jc w:val="both"/>
              <w:rPr>
                <w:rFonts w:hint="eastAsia" w:ascii="宋体" w:hAnsi="宋体" w:cs="宋体"/>
                <w:b/>
                <w:bCs/>
                <w:sz w:val="28"/>
                <w:szCs w:val="28"/>
              </w:rPr>
            </w:pPr>
            <w:r>
              <w:rPr>
                <w:rFonts w:hint="eastAsia" w:ascii="宋体" w:hAnsi="宋体" w:cs="宋体"/>
                <w:b/>
                <w:bCs/>
                <w:sz w:val="28"/>
                <w:szCs w:val="28"/>
              </w:rPr>
              <w:t>说明：演示项不参与本项评审。</w:t>
            </w:r>
          </w:p>
          <w:p w14:paraId="56C2586C">
            <w:pPr>
              <w:pStyle w:val="26"/>
              <w:spacing w:line="340" w:lineRule="exact"/>
              <w:jc w:val="both"/>
              <w:rPr>
                <w:rFonts w:hint="eastAsia" w:ascii="宋体" w:hAnsi="宋体" w:cs="宋体"/>
                <w:b/>
                <w:bCs/>
                <w:sz w:val="28"/>
                <w:szCs w:val="28"/>
              </w:rPr>
            </w:pPr>
            <w:r>
              <w:rPr>
                <w:rFonts w:hint="eastAsia" w:ascii="宋体" w:hAnsi="宋体" w:cs="宋体"/>
                <w:b/>
                <w:bCs/>
                <w:sz w:val="28"/>
                <w:szCs w:val="28"/>
              </w:rPr>
              <w:t>招标文件技术条款明确要求提供某佐证材料的，若发现有提供虚假的证明材料或虚假应答技术参数响应及偏离表的，视为无效投标，上报采购监管部门并追究相关责任。</w:t>
            </w:r>
          </w:p>
        </w:tc>
      </w:tr>
      <w:tr w14:paraId="0E2B8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614" w:type="pct"/>
            <w:vMerge w:val="continue"/>
            <w:tcBorders>
              <w:left w:val="single" w:color="auto" w:sz="4" w:space="0"/>
              <w:right w:val="single" w:color="auto" w:sz="4" w:space="0"/>
            </w:tcBorders>
            <w:vAlign w:val="center"/>
          </w:tcPr>
          <w:p w14:paraId="06B7799C">
            <w:pPr>
              <w:jc w:val="center"/>
              <w:rPr>
                <w:rFonts w:hint="eastAsia" w:ascii="宋体" w:hAnsi="宋体" w:cs="宋体"/>
                <w:sz w:val="28"/>
                <w:szCs w:val="28"/>
              </w:rPr>
            </w:pPr>
          </w:p>
        </w:tc>
        <w:tc>
          <w:tcPr>
            <w:tcW w:w="459" w:type="pct"/>
            <w:vMerge w:val="restart"/>
            <w:tcBorders>
              <w:top w:val="single" w:color="auto" w:sz="4" w:space="0"/>
              <w:left w:val="single" w:color="auto" w:sz="4" w:space="0"/>
              <w:right w:val="single" w:color="auto" w:sz="4" w:space="0"/>
            </w:tcBorders>
            <w:vAlign w:val="center"/>
          </w:tcPr>
          <w:p w14:paraId="47C11822">
            <w:pPr>
              <w:jc w:val="center"/>
              <w:rPr>
                <w:rFonts w:hint="eastAsia" w:ascii="宋体" w:hAnsi="宋体" w:cs="宋体"/>
                <w:sz w:val="28"/>
                <w:szCs w:val="28"/>
              </w:rPr>
            </w:pPr>
            <w:r>
              <w:rPr>
                <w:rFonts w:hint="eastAsia" w:ascii="宋体" w:hAnsi="宋体" w:cs="宋体"/>
                <w:sz w:val="28"/>
                <w:szCs w:val="28"/>
              </w:rPr>
              <w:t>演示</w:t>
            </w:r>
          </w:p>
          <w:p w14:paraId="55C7AE9C">
            <w:pPr>
              <w:jc w:val="center"/>
              <w:rPr>
                <w:rFonts w:hint="eastAsia" w:ascii="宋体" w:hAnsi="宋体" w:cs="宋体"/>
                <w:sz w:val="28"/>
                <w:szCs w:val="28"/>
              </w:rPr>
            </w:pPr>
            <w:r>
              <w:rPr>
                <w:rFonts w:hint="eastAsia" w:ascii="宋体" w:hAnsi="宋体" w:cs="宋体"/>
                <w:sz w:val="28"/>
                <w:szCs w:val="28"/>
              </w:rPr>
              <w:t>视频</w:t>
            </w:r>
          </w:p>
          <w:p w14:paraId="688283D7">
            <w:pPr>
              <w:jc w:val="center"/>
              <w:rPr>
                <w:rFonts w:hint="eastAsia" w:ascii="宋体" w:hAnsi="宋体" w:cs="宋体"/>
                <w:sz w:val="28"/>
                <w:szCs w:val="28"/>
              </w:rPr>
            </w:pPr>
            <w:r>
              <w:rPr>
                <w:rFonts w:hint="eastAsia" w:ascii="宋体" w:hAnsi="宋体" w:cs="宋体"/>
                <w:sz w:val="28"/>
                <w:szCs w:val="28"/>
              </w:rPr>
              <w:t>18分</w:t>
            </w:r>
          </w:p>
        </w:tc>
        <w:tc>
          <w:tcPr>
            <w:tcW w:w="3926" w:type="pct"/>
            <w:tcBorders>
              <w:top w:val="single" w:color="auto" w:sz="4" w:space="0"/>
              <w:left w:val="single" w:color="auto" w:sz="4" w:space="0"/>
              <w:bottom w:val="single" w:color="auto" w:sz="4" w:space="0"/>
              <w:right w:val="single" w:color="auto" w:sz="4" w:space="0"/>
            </w:tcBorders>
            <w:vAlign w:val="center"/>
          </w:tcPr>
          <w:p w14:paraId="7208C1E5">
            <w:pPr>
              <w:spacing w:line="340" w:lineRule="exact"/>
              <w:rPr>
                <w:rFonts w:hint="eastAsia" w:ascii="宋体" w:hAnsi="宋体" w:cs="宋体"/>
                <w:sz w:val="28"/>
                <w:szCs w:val="28"/>
              </w:rPr>
            </w:pPr>
            <w:bookmarkStart w:id="122" w:name="OLE_LINK9"/>
            <w:r>
              <w:rPr>
                <w:rFonts w:hint="eastAsia" w:ascii="宋体" w:hAnsi="宋体" w:cs="宋体"/>
                <w:sz w:val="28"/>
                <w:szCs w:val="28"/>
              </w:rPr>
              <w:t>1.为更好体现“传感器虚拟仿真实验软件”的功能满足本次招标要求,提供其功能视频演示，演示内容完全符合要求的，满分6分，有任何一条不满足或部分满足，扣2分。视频功能演示内容要求如下：</w:t>
            </w:r>
          </w:p>
          <w:p w14:paraId="55035285">
            <w:pPr>
              <w:spacing w:line="340" w:lineRule="exact"/>
              <w:rPr>
                <w:rFonts w:hint="eastAsia" w:ascii="宋体" w:hAnsi="宋体" w:cs="宋体"/>
                <w:b/>
                <w:bCs/>
                <w:sz w:val="28"/>
                <w:szCs w:val="28"/>
              </w:rPr>
            </w:pPr>
            <w:r>
              <w:rPr>
                <w:rFonts w:hint="eastAsia" w:ascii="宋体" w:hAnsi="宋体" w:cs="宋体"/>
                <w:b/>
                <w:bCs/>
                <w:sz w:val="28"/>
                <w:szCs w:val="28"/>
              </w:rPr>
              <w:t>演示1.展示软件内置实验电路拟合函数功能</w:t>
            </w:r>
          </w:p>
          <w:p w14:paraId="7B819A8B">
            <w:pPr>
              <w:spacing w:line="340" w:lineRule="exact"/>
              <w:rPr>
                <w:rFonts w:hint="eastAsia" w:ascii="宋体" w:hAnsi="宋体" w:cs="宋体"/>
                <w:sz w:val="28"/>
                <w:szCs w:val="28"/>
              </w:rPr>
            </w:pPr>
            <w:r>
              <w:rPr>
                <w:rFonts w:hint="eastAsia" w:ascii="宋体" w:hAnsi="宋体" w:cs="宋体"/>
                <w:sz w:val="28"/>
                <w:szCs w:val="28"/>
              </w:rPr>
              <w:t>软件各项实验均将仿真电路转化为动态数学函数模型，可根据不同实验的输入参数进行实时仿真与精准计算，输出结果高度贴合实际电路的工作特性与变化规律。用户能够根据实验需求设置不同的实验输入参数（例如实验中的电阻值、电源电压值等），进而获取贴合真实电路的差异化仿真结果。</w:t>
            </w:r>
          </w:p>
          <w:p w14:paraId="3612CBB8">
            <w:pPr>
              <w:spacing w:line="340" w:lineRule="exact"/>
              <w:rPr>
                <w:rFonts w:hint="eastAsia" w:ascii="宋体" w:hAnsi="宋体" w:cs="宋体"/>
                <w:b/>
                <w:bCs/>
                <w:sz w:val="28"/>
                <w:szCs w:val="28"/>
              </w:rPr>
            </w:pPr>
            <w:r>
              <w:rPr>
                <w:rFonts w:hint="eastAsia" w:ascii="宋体" w:hAnsi="宋体" w:cs="宋体"/>
                <w:b/>
                <w:bCs/>
                <w:sz w:val="28"/>
                <w:szCs w:val="28"/>
              </w:rPr>
              <w:t>演示2.展示软件参数扫描功能</w:t>
            </w:r>
          </w:p>
          <w:p w14:paraId="0A1E2A30">
            <w:pPr>
              <w:spacing w:line="340" w:lineRule="exact"/>
              <w:rPr>
                <w:rFonts w:hint="eastAsia" w:ascii="宋体" w:hAnsi="宋体" w:cs="宋体"/>
                <w:sz w:val="28"/>
                <w:szCs w:val="28"/>
              </w:rPr>
            </w:pPr>
            <w:r>
              <w:rPr>
                <w:rFonts w:hint="eastAsia" w:ascii="宋体" w:hAnsi="宋体" w:cs="宋体"/>
                <w:sz w:val="28"/>
                <w:szCs w:val="28"/>
              </w:rPr>
              <w:t>软件具备参数扫描功能：软件内置器件参数扫描功能，支持用户点击实验面板，自定义传感器实验的可变量参数扫描范围，并按需设置仿真采样点数以控制数据密度。参数配置完成后启动仿真，系统将按预设规则运算，输出对应电路仿真结果，助力用户高效分析参数变化对电路性能的影响规律。</w:t>
            </w:r>
          </w:p>
          <w:p w14:paraId="42452CD5">
            <w:pPr>
              <w:spacing w:line="340" w:lineRule="exact"/>
              <w:rPr>
                <w:rFonts w:hint="eastAsia" w:ascii="宋体" w:hAnsi="宋体" w:cs="宋体"/>
                <w:b/>
                <w:bCs/>
                <w:sz w:val="28"/>
                <w:szCs w:val="28"/>
              </w:rPr>
            </w:pPr>
            <w:r>
              <w:rPr>
                <w:rFonts w:hint="eastAsia" w:ascii="宋体" w:hAnsi="宋体" w:cs="宋体"/>
                <w:b/>
                <w:bCs/>
                <w:sz w:val="28"/>
                <w:szCs w:val="28"/>
              </w:rPr>
              <w:t>演示3.展示软件数据管理功能</w:t>
            </w:r>
          </w:p>
          <w:p w14:paraId="72D5C676">
            <w:pPr>
              <w:spacing w:line="340" w:lineRule="exact"/>
              <w:rPr>
                <w:rFonts w:hint="eastAsia" w:ascii="宋体" w:hAnsi="宋体" w:cs="宋体"/>
                <w:sz w:val="28"/>
                <w:szCs w:val="28"/>
              </w:rPr>
            </w:pPr>
            <w:r>
              <w:rPr>
                <w:rFonts w:hint="eastAsia" w:ascii="宋体" w:hAnsi="宋体" w:cs="宋体"/>
                <w:sz w:val="28"/>
                <w:szCs w:val="28"/>
              </w:rPr>
              <w:t>软件搭载多元化数据管理功能，支持以表格或 XY 图两种可视化形式，查看与整理实验保存的仿真数据。系统可根据用户保存的参数自动完成数据有序排序；将鼠标移至 XY 图关键数据节点时，会自动显示对应数值，助力用户快速定位核心信息，提升数据查看直观性与分析效率。</w:t>
            </w:r>
            <w:bookmarkEnd w:id="122"/>
          </w:p>
        </w:tc>
      </w:tr>
      <w:tr w14:paraId="16FF4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614" w:type="pct"/>
            <w:vMerge w:val="continue"/>
            <w:tcBorders>
              <w:left w:val="single" w:color="auto" w:sz="4" w:space="0"/>
              <w:right w:val="single" w:color="auto" w:sz="4" w:space="0"/>
            </w:tcBorders>
            <w:vAlign w:val="center"/>
          </w:tcPr>
          <w:p w14:paraId="37588E31">
            <w:pPr>
              <w:jc w:val="center"/>
              <w:rPr>
                <w:rFonts w:hint="eastAsia" w:ascii="宋体" w:hAnsi="宋体" w:cs="宋体"/>
                <w:sz w:val="28"/>
                <w:szCs w:val="28"/>
              </w:rPr>
            </w:pPr>
          </w:p>
        </w:tc>
        <w:tc>
          <w:tcPr>
            <w:tcW w:w="459" w:type="pct"/>
            <w:vMerge w:val="continue"/>
            <w:tcBorders>
              <w:left w:val="single" w:color="auto" w:sz="4" w:space="0"/>
              <w:right w:val="single" w:color="auto" w:sz="4" w:space="0"/>
            </w:tcBorders>
            <w:vAlign w:val="center"/>
          </w:tcPr>
          <w:p w14:paraId="5B53AFE3">
            <w:pPr>
              <w:jc w:val="center"/>
              <w:rPr>
                <w:rFonts w:hint="eastAsia" w:ascii="宋体" w:hAnsi="宋体" w:cs="宋体"/>
                <w:sz w:val="28"/>
                <w:szCs w:val="28"/>
              </w:rPr>
            </w:pPr>
          </w:p>
        </w:tc>
        <w:tc>
          <w:tcPr>
            <w:tcW w:w="3926" w:type="pct"/>
            <w:tcBorders>
              <w:top w:val="single" w:color="auto" w:sz="4" w:space="0"/>
              <w:left w:val="single" w:color="auto" w:sz="4" w:space="0"/>
              <w:bottom w:val="single" w:color="auto" w:sz="4" w:space="0"/>
              <w:right w:val="single" w:color="auto" w:sz="4" w:space="0"/>
            </w:tcBorders>
            <w:vAlign w:val="center"/>
          </w:tcPr>
          <w:p w14:paraId="348F793F">
            <w:pPr>
              <w:spacing w:line="340" w:lineRule="exact"/>
              <w:rPr>
                <w:rFonts w:hint="eastAsia" w:ascii="宋体" w:hAnsi="宋体" w:cs="宋体"/>
                <w:sz w:val="28"/>
                <w:szCs w:val="28"/>
              </w:rPr>
            </w:pPr>
            <w:r>
              <w:rPr>
                <w:rFonts w:hint="eastAsia" w:ascii="宋体" w:hAnsi="宋体" w:cs="宋体"/>
                <w:sz w:val="28"/>
                <w:szCs w:val="28"/>
              </w:rPr>
              <w:t>2.为更好体现“电工一体化教学软件”的功能满足本次招标要求,提供其功能视频演示，演示内容完全符合要求的，满分4分，有任何一条不满足或部分满足，扣2分。视频功能演示内容要求如下：</w:t>
            </w:r>
          </w:p>
          <w:p w14:paraId="7F2B414C">
            <w:pPr>
              <w:spacing w:line="340" w:lineRule="exact"/>
              <w:rPr>
                <w:rFonts w:hint="eastAsia" w:ascii="宋体" w:hAnsi="宋体" w:cs="宋体"/>
                <w:b/>
                <w:bCs/>
                <w:sz w:val="28"/>
                <w:szCs w:val="28"/>
              </w:rPr>
            </w:pPr>
            <w:r>
              <w:rPr>
                <w:rFonts w:hint="eastAsia" w:ascii="宋体" w:hAnsi="宋体" w:cs="宋体"/>
                <w:b/>
                <w:bCs/>
                <w:sz w:val="28"/>
                <w:szCs w:val="28"/>
              </w:rPr>
              <w:t>演示4.展示两种实操模式功能</w:t>
            </w:r>
          </w:p>
          <w:p w14:paraId="3974F187">
            <w:pPr>
              <w:spacing w:line="340" w:lineRule="exact"/>
              <w:rPr>
                <w:rFonts w:hint="eastAsia" w:ascii="宋体" w:hAnsi="宋体" w:cs="宋体"/>
                <w:sz w:val="28"/>
                <w:szCs w:val="28"/>
              </w:rPr>
            </w:pPr>
            <w:r>
              <w:rPr>
                <w:rFonts w:hint="eastAsia" w:ascii="宋体" w:hAnsi="宋体" w:cs="宋体"/>
                <w:sz w:val="28"/>
                <w:szCs w:val="28"/>
              </w:rPr>
              <w:t>接线实操提供自由模式和专业模式两种选择模式，专业模式下用户需按照线路图闪烁的接线顺序进行接线，自由模式下用户可以自行选择任意一条线进行接线，无接线顺序。</w:t>
            </w:r>
          </w:p>
          <w:p w14:paraId="566297B1">
            <w:pPr>
              <w:spacing w:line="340" w:lineRule="exact"/>
              <w:rPr>
                <w:rFonts w:hint="eastAsia" w:ascii="宋体" w:hAnsi="宋体" w:cs="宋体"/>
                <w:b/>
                <w:bCs/>
                <w:sz w:val="28"/>
                <w:szCs w:val="28"/>
              </w:rPr>
            </w:pPr>
            <w:r>
              <w:rPr>
                <w:rFonts w:hint="eastAsia" w:ascii="宋体" w:hAnsi="宋体" w:cs="宋体"/>
                <w:b/>
                <w:bCs/>
                <w:sz w:val="28"/>
                <w:szCs w:val="28"/>
              </w:rPr>
              <w:t>演示5. 展示智能考核功能</w:t>
            </w:r>
          </w:p>
          <w:p w14:paraId="1F623E5D">
            <w:pPr>
              <w:spacing w:line="340" w:lineRule="exact"/>
              <w:rPr>
                <w:rFonts w:hint="eastAsia" w:ascii="宋体" w:hAnsi="宋体" w:cs="宋体"/>
                <w:sz w:val="28"/>
                <w:szCs w:val="28"/>
              </w:rPr>
            </w:pPr>
            <w:r>
              <w:rPr>
                <w:rFonts w:hint="eastAsia" w:ascii="宋体" w:hAnsi="宋体" w:cs="宋体"/>
                <w:sz w:val="28"/>
                <w:szCs w:val="28"/>
              </w:rPr>
              <w:t>在实操和考试环节中，可根据原理图线路闪烁顺序，提示实验正确接线顺序从而辅助引导用户接线任务提交后，系统自动生成评分报告，包含每一根接线的得分、错误次数、提示次数、总得分等信息，评分报告可导出文件。</w:t>
            </w:r>
          </w:p>
        </w:tc>
      </w:tr>
      <w:tr w14:paraId="255E3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614" w:type="pct"/>
            <w:vMerge w:val="continue"/>
            <w:tcBorders>
              <w:left w:val="single" w:color="auto" w:sz="4" w:space="0"/>
              <w:right w:val="single" w:color="auto" w:sz="4" w:space="0"/>
            </w:tcBorders>
            <w:vAlign w:val="center"/>
          </w:tcPr>
          <w:p w14:paraId="594E5970">
            <w:pPr>
              <w:jc w:val="center"/>
              <w:rPr>
                <w:rFonts w:hint="eastAsia" w:ascii="宋体" w:hAnsi="宋体" w:cs="宋体"/>
                <w:sz w:val="28"/>
                <w:szCs w:val="28"/>
              </w:rPr>
            </w:pPr>
          </w:p>
        </w:tc>
        <w:tc>
          <w:tcPr>
            <w:tcW w:w="459" w:type="pct"/>
            <w:vMerge w:val="continue"/>
            <w:tcBorders>
              <w:left w:val="single" w:color="auto" w:sz="4" w:space="0"/>
              <w:right w:val="single" w:color="auto" w:sz="4" w:space="0"/>
            </w:tcBorders>
            <w:vAlign w:val="center"/>
          </w:tcPr>
          <w:p w14:paraId="2DC9FC06">
            <w:pPr>
              <w:jc w:val="center"/>
              <w:rPr>
                <w:rFonts w:hint="eastAsia" w:ascii="宋体" w:hAnsi="宋体" w:cs="宋体"/>
                <w:sz w:val="28"/>
                <w:szCs w:val="28"/>
              </w:rPr>
            </w:pPr>
          </w:p>
        </w:tc>
        <w:tc>
          <w:tcPr>
            <w:tcW w:w="3926" w:type="pct"/>
            <w:tcBorders>
              <w:top w:val="single" w:color="auto" w:sz="4" w:space="0"/>
              <w:left w:val="single" w:color="auto" w:sz="4" w:space="0"/>
              <w:bottom w:val="single" w:color="auto" w:sz="4" w:space="0"/>
              <w:right w:val="single" w:color="auto" w:sz="4" w:space="0"/>
            </w:tcBorders>
            <w:vAlign w:val="center"/>
          </w:tcPr>
          <w:p w14:paraId="38D63FF5">
            <w:pPr>
              <w:spacing w:line="340" w:lineRule="exact"/>
              <w:rPr>
                <w:rFonts w:hint="eastAsia" w:ascii="宋体" w:hAnsi="宋体" w:cs="宋体"/>
                <w:sz w:val="28"/>
                <w:szCs w:val="28"/>
              </w:rPr>
            </w:pPr>
            <w:bookmarkStart w:id="123" w:name="OLE_LINK12"/>
            <w:r>
              <w:rPr>
                <w:rFonts w:hint="eastAsia" w:ascii="宋体" w:hAnsi="宋体" w:cs="宋体"/>
                <w:sz w:val="28"/>
                <w:szCs w:val="28"/>
              </w:rPr>
              <w:t>3.为更好体现“电工PLC仿真软件”的功能满足本次招标要求,提供其功能视频演示，演示内容完全符合要求的，满分8分，有任何一条不满足或部分满足，</w:t>
            </w:r>
            <w:bookmarkEnd w:id="123"/>
            <w:r>
              <w:rPr>
                <w:rFonts w:hint="eastAsia" w:ascii="宋体" w:hAnsi="宋体" w:cs="宋体"/>
                <w:sz w:val="28"/>
                <w:szCs w:val="28"/>
              </w:rPr>
              <w:t>扣2分。视频功能演示内容要求如下：</w:t>
            </w:r>
          </w:p>
          <w:p w14:paraId="0E606250">
            <w:pPr>
              <w:spacing w:line="340" w:lineRule="exact"/>
              <w:rPr>
                <w:rFonts w:hint="eastAsia" w:ascii="宋体" w:hAnsi="宋体" w:cs="宋体"/>
                <w:b/>
                <w:bCs/>
                <w:sz w:val="28"/>
                <w:szCs w:val="28"/>
              </w:rPr>
            </w:pPr>
            <w:r>
              <w:rPr>
                <w:rFonts w:hint="eastAsia" w:ascii="宋体" w:hAnsi="宋体" w:cs="宋体"/>
                <w:b/>
                <w:bCs/>
                <w:sz w:val="28"/>
                <w:szCs w:val="28"/>
              </w:rPr>
              <w:t>演示6.展示PLC切换功能：</w:t>
            </w:r>
          </w:p>
          <w:p w14:paraId="22A85568">
            <w:pPr>
              <w:spacing w:line="340" w:lineRule="exact"/>
              <w:rPr>
                <w:rFonts w:hint="eastAsia" w:ascii="宋体" w:hAnsi="宋体" w:cs="宋体"/>
                <w:sz w:val="28"/>
                <w:szCs w:val="28"/>
              </w:rPr>
            </w:pPr>
            <w:r>
              <w:rPr>
                <w:rFonts w:hint="eastAsia" w:ascii="宋体" w:hAnsi="宋体" w:cs="宋体"/>
                <w:sz w:val="28"/>
                <w:szCs w:val="28"/>
              </w:rPr>
              <w:t>内置不限于三种工业主流 PLC 型号，支持在同一实训平台内自由切换、无缝适配，可根据不同教学阶段、实训项目及控制任务灵活选择对应 PLC 型号进行编程与调试。</w:t>
            </w:r>
          </w:p>
          <w:p w14:paraId="2EE12F0E">
            <w:pPr>
              <w:spacing w:line="340" w:lineRule="exact"/>
              <w:rPr>
                <w:rFonts w:hint="eastAsia" w:ascii="宋体" w:hAnsi="宋体" w:cs="宋体"/>
                <w:b/>
                <w:bCs/>
                <w:sz w:val="28"/>
                <w:szCs w:val="28"/>
              </w:rPr>
            </w:pPr>
            <w:r>
              <w:rPr>
                <w:rFonts w:hint="eastAsia" w:ascii="宋体" w:hAnsi="宋体" w:cs="宋体"/>
                <w:b/>
                <w:bCs/>
                <w:sz w:val="28"/>
                <w:szCs w:val="28"/>
              </w:rPr>
              <w:t>演示7.展示工业标准化编程功能：</w:t>
            </w:r>
          </w:p>
          <w:p w14:paraId="0FD6EF60">
            <w:pPr>
              <w:spacing w:line="340" w:lineRule="exact"/>
              <w:rPr>
                <w:rFonts w:hint="eastAsia" w:ascii="宋体" w:hAnsi="宋体" w:cs="宋体"/>
                <w:sz w:val="28"/>
                <w:szCs w:val="28"/>
              </w:rPr>
            </w:pPr>
            <w:r>
              <w:rPr>
                <w:rFonts w:hint="eastAsia" w:ascii="宋体" w:hAnsi="宋体" w:cs="宋体"/>
                <w:sz w:val="28"/>
                <w:szCs w:val="28"/>
              </w:rPr>
              <w:t>可提供工业标准化梯形图编程环境，界面布局、操作逻辑、指令体系与工业主流的PLC 编程软件高度相似，贴合企业实际工程应用规范。系统可直接承接并调用 I/O 分配结果，支持学生通过拖拽指令库，手动输入 I/O 端口地址完成梯形图开发，培养学生标准化、工程化、规范化的编程思维与实操习惯。</w:t>
            </w:r>
          </w:p>
          <w:p w14:paraId="43A9EDB2">
            <w:pPr>
              <w:spacing w:line="340" w:lineRule="exact"/>
              <w:rPr>
                <w:rFonts w:hint="eastAsia" w:ascii="宋体" w:hAnsi="宋体" w:cs="宋体"/>
                <w:b/>
                <w:bCs/>
                <w:sz w:val="28"/>
                <w:szCs w:val="28"/>
              </w:rPr>
            </w:pPr>
            <w:r>
              <w:rPr>
                <w:rFonts w:hint="eastAsia" w:ascii="宋体" w:hAnsi="宋体" w:cs="宋体"/>
                <w:b/>
                <w:bCs/>
                <w:sz w:val="28"/>
                <w:szCs w:val="28"/>
              </w:rPr>
              <w:t>演示8.展示警告闪烁功能：</w:t>
            </w:r>
          </w:p>
          <w:p w14:paraId="6910ABDD">
            <w:pPr>
              <w:spacing w:line="340" w:lineRule="exact"/>
              <w:rPr>
                <w:rFonts w:hint="eastAsia" w:ascii="宋体" w:hAnsi="宋体" w:cs="宋体"/>
                <w:sz w:val="28"/>
                <w:szCs w:val="28"/>
              </w:rPr>
            </w:pPr>
            <w:r>
              <w:rPr>
                <w:rFonts w:hint="eastAsia" w:ascii="宋体" w:hAnsi="宋体" w:cs="宋体"/>
                <w:sz w:val="28"/>
                <w:szCs w:val="28"/>
              </w:rPr>
              <w:t>在实训实操过程中开启该功能后，当学员完成接线并提交校验时，系统将自动检测漏接、误接等接线异常问题。系统将通过对应端口指示灯高亮闪烁的方式，直观、精准定位并标记错误位置。</w:t>
            </w:r>
          </w:p>
          <w:p w14:paraId="3F9E3432">
            <w:pPr>
              <w:spacing w:line="340" w:lineRule="exact"/>
              <w:rPr>
                <w:rFonts w:hint="eastAsia" w:ascii="宋体" w:hAnsi="宋体" w:cs="宋体"/>
                <w:b/>
                <w:bCs/>
                <w:sz w:val="28"/>
                <w:szCs w:val="28"/>
              </w:rPr>
            </w:pPr>
            <w:r>
              <w:rPr>
                <w:rFonts w:hint="eastAsia" w:ascii="宋体" w:hAnsi="宋体" w:cs="宋体"/>
                <w:b/>
                <w:bCs/>
                <w:sz w:val="28"/>
                <w:szCs w:val="28"/>
              </w:rPr>
              <w:t>演示9.展示智能考核功能：</w:t>
            </w:r>
          </w:p>
          <w:p w14:paraId="3345461F">
            <w:pPr>
              <w:spacing w:line="340" w:lineRule="exact"/>
              <w:rPr>
                <w:rFonts w:hint="eastAsia" w:ascii="宋体" w:hAnsi="宋体" w:cs="宋体"/>
                <w:sz w:val="28"/>
                <w:szCs w:val="28"/>
              </w:rPr>
            </w:pPr>
            <w:r>
              <w:rPr>
                <w:rFonts w:hint="eastAsia" w:ascii="宋体" w:hAnsi="宋体" w:cs="宋体"/>
                <w:sz w:val="28"/>
                <w:szCs w:val="28"/>
              </w:rPr>
              <w:t>自动评分：实操环节均内置自动评分系统，提交接线任务后，系统自动生成评分报告，包含梯形图得分、连线得分、总得分、错误详情等详细信息。</w:t>
            </w:r>
          </w:p>
          <w:p w14:paraId="039FD295">
            <w:pPr>
              <w:spacing w:line="340" w:lineRule="exact"/>
              <w:rPr>
                <w:rFonts w:hint="eastAsia" w:ascii="宋体" w:hAnsi="宋体" w:cs="宋体"/>
                <w:sz w:val="28"/>
                <w:szCs w:val="28"/>
              </w:rPr>
            </w:pPr>
            <w:r>
              <w:rPr>
                <w:rFonts w:hint="eastAsia" w:ascii="宋体" w:hAnsi="宋体" w:cs="宋体"/>
                <w:sz w:val="28"/>
                <w:szCs w:val="28"/>
              </w:rPr>
              <w:t>说明：①投标人对所投产品进行视频演示，演示时间不得超过20分钟，超过20分钟的按前20分钟内容为评审依据）。②演示设备由供应商自备，演示现场仅提供电源和投影，如因演示设备问题导致演示无法进行，责任由供应商自行承担。③不提供演示的</w:t>
            </w:r>
            <w:r>
              <w:rPr>
                <w:rFonts w:hint="eastAsia" w:ascii="宋体" w:hAnsi="宋体" w:cs="宋体"/>
                <w:sz w:val="28"/>
                <w:szCs w:val="28"/>
                <w:lang w:val="en-US" w:eastAsia="zh-CN"/>
              </w:rPr>
              <w:t>对应项</w:t>
            </w:r>
            <w:r>
              <w:rPr>
                <w:rFonts w:hint="eastAsia" w:ascii="宋体" w:hAnsi="宋体" w:cs="宋体"/>
                <w:sz w:val="28"/>
                <w:szCs w:val="28"/>
              </w:rPr>
              <w:t>不得分。</w:t>
            </w:r>
          </w:p>
        </w:tc>
      </w:tr>
      <w:tr w14:paraId="59D2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pct"/>
            <w:vMerge w:val="restart"/>
            <w:tcBorders>
              <w:left w:val="single" w:color="auto" w:sz="4" w:space="0"/>
              <w:right w:val="single" w:color="auto" w:sz="4" w:space="0"/>
            </w:tcBorders>
            <w:vAlign w:val="center"/>
          </w:tcPr>
          <w:p w14:paraId="2B797AFF">
            <w:pPr>
              <w:jc w:val="center"/>
              <w:rPr>
                <w:rFonts w:hint="eastAsia" w:ascii="宋体" w:hAnsi="宋体" w:cs="宋体"/>
                <w:sz w:val="28"/>
                <w:szCs w:val="28"/>
              </w:rPr>
            </w:pPr>
            <w:r>
              <w:rPr>
                <w:rFonts w:hint="eastAsia" w:ascii="宋体" w:hAnsi="宋体" w:cs="宋体"/>
                <w:sz w:val="28"/>
                <w:szCs w:val="28"/>
              </w:rPr>
              <w:t>商务要求</w:t>
            </w:r>
          </w:p>
          <w:p w14:paraId="6E704553">
            <w:pPr>
              <w:jc w:val="center"/>
              <w:rPr>
                <w:rFonts w:hint="eastAsia" w:ascii="宋体" w:hAnsi="宋体" w:cs="宋体"/>
                <w:sz w:val="28"/>
                <w:szCs w:val="28"/>
              </w:rPr>
            </w:pPr>
            <w:r>
              <w:rPr>
                <w:rFonts w:hint="eastAsia" w:ascii="宋体" w:hAnsi="宋体" w:cs="宋体"/>
                <w:sz w:val="28"/>
                <w:szCs w:val="28"/>
              </w:rPr>
              <w:t>15分</w:t>
            </w:r>
          </w:p>
        </w:tc>
        <w:tc>
          <w:tcPr>
            <w:tcW w:w="459" w:type="pct"/>
            <w:vMerge w:val="restart"/>
            <w:tcBorders>
              <w:top w:val="single" w:color="auto" w:sz="4" w:space="0"/>
              <w:left w:val="single" w:color="auto" w:sz="4" w:space="0"/>
              <w:right w:val="single" w:color="auto" w:sz="4" w:space="0"/>
            </w:tcBorders>
            <w:vAlign w:val="center"/>
          </w:tcPr>
          <w:p w14:paraId="6420864C">
            <w:pPr>
              <w:jc w:val="center"/>
              <w:rPr>
                <w:rFonts w:hint="eastAsia" w:ascii="宋体" w:hAnsi="宋体" w:cs="宋体"/>
                <w:sz w:val="28"/>
                <w:szCs w:val="28"/>
              </w:rPr>
            </w:pPr>
            <w:r>
              <w:rPr>
                <w:rFonts w:hint="eastAsia" w:ascii="宋体" w:hAnsi="宋体" w:cs="宋体"/>
                <w:sz w:val="28"/>
                <w:szCs w:val="28"/>
              </w:rPr>
              <w:t>企业实力</w:t>
            </w:r>
          </w:p>
          <w:p w14:paraId="4ECD0945">
            <w:pPr>
              <w:jc w:val="center"/>
              <w:rPr>
                <w:rFonts w:hint="eastAsia" w:ascii="宋体" w:hAnsi="宋体" w:cs="宋体"/>
                <w:sz w:val="28"/>
                <w:szCs w:val="28"/>
              </w:rPr>
            </w:pPr>
            <w:r>
              <w:rPr>
                <w:rFonts w:hint="eastAsia" w:ascii="宋体" w:hAnsi="宋体" w:cs="宋体"/>
                <w:sz w:val="28"/>
                <w:szCs w:val="28"/>
              </w:rPr>
              <w:t>6分</w:t>
            </w:r>
          </w:p>
        </w:tc>
        <w:tc>
          <w:tcPr>
            <w:tcW w:w="3926" w:type="pct"/>
            <w:tcBorders>
              <w:top w:val="single" w:color="auto" w:sz="4" w:space="0"/>
              <w:left w:val="single" w:color="auto" w:sz="4" w:space="0"/>
              <w:bottom w:val="single" w:color="auto" w:sz="4" w:space="0"/>
              <w:right w:val="single" w:color="auto" w:sz="4" w:space="0"/>
            </w:tcBorders>
            <w:vAlign w:val="center"/>
          </w:tcPr>
          <w:p w14:paraId="2AE978FB">
            <w:pPr>
              <w:spacing w:line="340" w:lineRule="exact"/>
              <w:rPr>
                <w:rFonts w:hint="eastAsia" w:ascii="宋体" w:hAnsi="宋体" w:cs="宋体"/>
                <w:sz w:val="28"/>
                <w:szCs w:val="28"/>
              </w:rPr>
            </w:pPr>
            <w:r>
              <w:rPr>
                <w:rFonts w:hint="eastAsia" w:ascii="宋体" w:hAnsi="宋体" w:cs="宋体"/>
                <w:sz w:val="28"/>
                <w:szCs w:val="28"/>
              </w:rPr>
              <w:t>投标单位具备国家/省级职业教育相关荣誉或资质的，得1分；投标单位为全国教育教师企业实践项目入围企业的，加2分。本项最高得3分。（须提供证明材料并加盖公章，否则不得分）</w:t>
            </w:r>
          </w:p>
        </w:tc>
      </w:tr>
      <w:tr w14:paraId="6446D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pct"/>
            <w:vMerge w:val="continue"/>
            <w:tcBorders>
              <w:left w:val="single" w:color="auto" w:sz="4" w:space="0"/>
              <w:right w:val="single" w:color="auto" w:sz="4" w:space="0"/>
            </w:tcBorders>
            <w:vAlign w:val="center"/>
          </w:tcPr>
          <w:p w14:paraId="0C8D5D8D">
            <w:pPr>
              <w:rPr>
                <w:rFonts w:hint="eastAsia" w:ascii="宋体" w:hAnsi="宋体" w:cs="宋体"/>
                <w:sz w:val="28"/>
                <w:szCs w:val="28"/>
              </w:rPr>
            </w:pPr>
          </w:p>
        </w:tc>
        <w:tc>
          <w:tcPr>
            <w:tcW w:w="459" w:type="pct"/>
            <w:vMerge w:val="continue"/>
            <w:tcBorders>
              <w:left w:val="single" w:color="auto" w:sz="4" w:space="0"/>
              <w:right w:val="single" w:color="auto" w:sz="4" w:space="0"/>
            </w:tcBorders>
            <w:vAlign w:val="center"/>
          </w:tcPr>
          <w:p w14:paraId="264AA172">
            <w:pPr>
              <w:jc w:val="center"/>
              <w:rPr>
                <w:rFonts w:hint="eastAsia" w:ascii="宋体" w:hAnsi="宋体" w:cs="宋体"/>
                <w:sz w:val="28"/>
                <w:szCs w:val="28"/>
              </w:rPr>
            </w:pPr>
          </w:p>
        </w:tc>
        <w:tc>
          <w:tcPr>
            <w:tcW w:w="3926" w:type="pct"/>
            <w:tcBorders>
              <w:top w:val="single" w:color="auto" w:sz="4" w:space="0"/>
              <w:left w:val="single" w:color="auto" w:sz="4" w:space="0"/>
              <w:bottom w:val="single" w:color="auto" w:sz="4" w:space="0"/>
              <w:right w:val="single" w:color="auto" w:sz="4" w:space="0"/>
            </w:tcBorders>
            <w:vAlign w:val="center"/>
          </w:tcPr>
          <w:p w14:paraId="1820673C">
            <w:pPr>
              <w:spacing w:line="340" w:lineRule="exact"/>
              <w:rPr>
                <w:rFonts w:hint="eastAsia" w:ascii="宋体" w:hAnsi="宋体" w:cs="宋体"/>
                <w:sz w:val="28"/>
                <w:szCs w:val="28"/>
              </w:rPr>
            </w:pPr>
            <w:r>
              <w:rPr>
                <w:rFonts w:hint="eastAsia" w:ascii="宋体" w:hAnsi="宋体" w:cs="宋体"/>
                <w:sz w:val="28"/>
                <w:szCs w:val="28"/>
              </w:rPr>
              <w:t>以投标人提供自2023年1月1日以来（以合同的签订时间为准）至今完整的类似项目业绩证明材料（合同扫描件及完工证明材料）为准，每提供一份合格的业绩证明材料得1分，本项最高得3分。</w:t>
            </w:r>
          </w:p>
          <w:p w14:paraId="2E2533F4">
            <w:pPr>
              <w:spacing w:line="340" w:lineRule="exact"/>
              <w:rPr>
                <w:rFonts w:hint="eastAsia" w:ascii="宋体" w:hAnsi="宋体" w:cs="宋体"/>
                <w:sz w:val="28"/>
                <w:szCs w:val="28"/>
              </w:rPr>
            </w:pPr>
            <w:r>
              <w:rPr>
                <w:rFonts w:hint="eastAsia" w:ascii="宋体" w:hAnsi="宋体" w:cs="宋体"/>
                <w:sz w:val="28"/>
                <w:szCs w:val="28"/>
              </w:rPr>
              <w:t>未提供或提供的评委不认可的得0分。</w:t>
            </w:r>
          </w:p>
        </w:tc>
      </w:tr>
      <w:tr w14:paraId="3AA43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pct"/>
            <w:vMerge w:val="continue"/>
            <w:tcBorders>
              <w:left w:val="single" w:color="auto" w:sz="4" w:space="0"/>
              <w:right w:val="single" w:color="auto" w:sz="4" w:space="0"/>
            </w:tcBorders>
            <w:vAlign w:val="center"/>
          </w:tcPr>
          <w:p w14:paraId="0BFC234A">
            <w:pPr>
              <w:rPr>
                <w:rFonts w:hint="eastAsia" w:ascii="宋体" w:hAnsi="宋体" w:cs="宋体"/>
                <w:sz w:val="28"/>
                <w:szCs w:val="28"/>
              </w:rPr>
            </w:pPr>
          </w:p>
        </w:tc>
        <w:tc>
          <w:tcPr>
            <w:tcW w:w="459" w:type="pct"/>
            <w:vMerge w:val="restart"/>
            <w:tcBorders>
              <w:top w:val="single" w:color="auto" w:sz="4" w:space="0"/>
              <w:left w:val="single" w:color="auto" w:sz="4" w:space="0"/>
              <w:right w:val="single" w:color="auto" w:sz="4" w:space="0"/>
            </w:tcBorders>
            <w:vAlign w:val="center"/>
          </w:tcPr>
          <w:p w14:paraId="62E2790A">
            <w:pPr>
              <w:jc w:val="center"/>
              <w:rPr>
                <w:rFonts w:hint="eastAsia" w:ascii="宋体" w:hAnsi="宋体" w:cs="宋体"/>
                <w:sz w:val="28"/>
                <w:szCs w:val="28"/>
              </w:rPr>
            </w:pPr>
            <w:r>
              <w:rPr>
                <w:rFonts w:hint="eastAsia" w:ascii="宋体" w:hAnsi="宋体" w:cs="宋体"/>
                <w:sz w:val="28"/>
                <w:szCs w:val="28"/>
              </w:rPr>
              <w:t>服务承诺</w:t>
            </w:r>
          </w:p>
          <w:p w14:paraId="254A6673">
            <w:pPr>
              <w:jc w:val="center"/>
              <w:rPr>
                <w:rFonts w:hint="eastAsia" w:ascii="宋体" w:hAnsi="宋体" w:cs="宋体"/>
                <w:sz w:val="28"/>
                <w:szCs w:val="28"/>
              </w:rPr>
            </w:pPr>
            <w:r>
              <w:rPr>
                <w:rFonts w:hint="eastAsia" w:ascii="宋体" w:hAnsi="宋体" w:cs="宋体"/>
                <w:sz w:val="28"/>
                <w:szCs w:val="28"/>
              </w:rPr>
              <w:t>9分</w:t>
            </w:r>
          </w:p>
        </w:tc>
        <w:tc>
          <w:tcPr>
            <w:tcW w:w="3926" w:type="pct"/>
            <w:tcBorders>
              <w:top w:val="single" w:color="auto" w:sz="4" w:space="0"/>
              <w:left w:val="single" w:color="auto" w:sz="4" w:space="0"/>
              <w:bottom w:val="single" w:color="auto" w:sz="4" w:space="0"/>
              <w:right w:val="single" w:color="auto" w:sz="4" w:space="0"/>
            </w:tcBorders>
            <w:vAlign w:val="center"/>
          </w:tcPr>
          <w:p w14:paraId="3249203F">
            <w:pPr>
              <w:spacing w:line="340" w:lineRule="exact"/>
              <w:rPr>
                <w:rFonts w:hint="eastAsia" w:ascii="宋体" w:hAnsi="宋体" w:cs="宋体"/>
                <w:sz w:val="28"/>
                <w:szCs w:val="28"/>
              </w:rPr>
            </w:pPr>
            <w:r>
              <w:rPr>
                <w:rFonts w:hint="eastAsia" w:ascii="宋体" w:hAnsi="宋体" w:cs="宋体"/>
                <w:sz w:val="28"/>
                <w:szCs w:val="28"/>
              </w:rPr>
              <w:t>投标人提供项目实施方案，内容包括但不限于针对本项目安装、调试、验收拟定的进度计划和质量保证措施。</w:t>
            </w:r>
          </w:p>
          <w:p w14:paraId="3A66DBE4">
            <w:pPr>
              <w:spacing w:line="340" w:lineRule="exact"/>
              <w:rPr>
                <w:rFonts w:hint="eastAsia" w:ascii="宋体" w:hAnsi="宋体" w:cs="宋体"/>
                <w:sz w:val="28"/>
                <w:szCs w:val="28"/>
              </w:rPr>
            </w:pPr>
            <w:r>
              <w:rPr>
                <w:rFonts w:hint="eastAsia" w:ascii="宋体" w:hAnsi="宋体" w:cs="宋体"/>
                <w:sz w:val="28"/>
                <w:szCs w:val="28"/>
              </w:rPr>
              <w:t>方案科学合理，进度快、措施完善的得3分；</w:t>
            </w:r>
          </w:p>
          <w:p w14:paraId="170E8CDA">
            <w:pPr>
              <w:spacing w:line="340" w:lineRule="exact"/>
              <w:rPr>
                <w:rFonts w:hint="eastAsia" w:ascii="宋体" w:hAnsi="宋体" w:cs="宋体"/>
                <w:sz w:val="28"/>
                <w:szCs w:val="28"/>
              </w:rPr>
            </w:pPr>
            <w:r>
              <w:rPr>
                <w:rFonts w:hint="eastAsia" w:ascii="宋体" w:hAnsi="宋体" w:cs="宋体"/>
                <w:sz w:val="28"/>
                <w:szCs w:val="28"/>
              </w:rPr>
              <w:t>方案较科学合理，进度较快、措施较完善的得2分；</w:t>
            </w:r>
          </w:p>
          <w:p w14:paraId="243E4490">
            <w:pPr>
              <w:spacing w:line="340" w:lineRule="exact"/>
              <w:rPr>
                <w:rFonts w:hint="eastAsia" w:ascii="宋体" w:hAnsi="宋体" w:cs="宋体"/>
                <w:sz w:val="28"/>
                <w:szCs w:val="28"/>
              </w:rPr>
            </w:pPr>
            <w:r>
              <w:rPr>
                <w:rFonts w:hint="eastAsia" w:ascii="宋体" w:hAnsi="宋体" w:cs="宋体"/>
                <w:sz w:val="28"/>
                <w:szCs w:val="28"/>
              </w:rPr>
              <w:t>方案科学合理性一般，进度慢、措施不完善的得1分；</w:t>
            </w:r>
          </w:p>
          <w:p w14:paraId="03D91917">
            <w:pPr>
              <w:spacing w:line="340" w:lineRule="exact"/>
              <w:rPr>
                <w:rFonts w:hint="eastAsia" w:ascii="宋体" w:hAnsi="宋体" w:cs="宋体"/>
                <w:sz w:val="28"/>
                <w:szCs w:val="28"/>
              </w:rPr>
            </w:pPr>
            <w:r>
              <w:rPr>
                <w:rFonts w:hint="eastAsia" w:ascii="宋体" w:hAnsi="宋体" w:cs="宋体"/>
                <w:sz w:val="28"/>
                <w:szCs w:val="28"/>
              </w:rPr>
              <w:t>未提供的得0分。</w:t>
            </w:r>
          </w:p>
        </w:tc>
      </w:tr>
      <w:tr w14:paraId="5D02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pct"/>
            <w:vMerge w:val="continue"/>
            <w:tcBorders>
              <w:left w:val="single" w:color="auto" w:sz="4" w:space="0"/>
              <w:right w:val="single" w:color="auto" w:sz="4" w:space="0"/>
            </w:tcBorders>
            <w:vAlign w:val="center"/>
          </w:tcPr>
          <w:p w14:paraId="48581BB9">
            <w:pPr>
              <w:rPr>
                <w:rFonts w:hint="eastAsia" w:ascii="宋体" w:hAnsi="宋体" w:cs="宋体"/>
                <w:sz w:val="28"/>
                <w:szCs w:val="28"/>
              </w:rPr>
            </w:pPr>
          </w:p>
        </w:tc>
        <w:tc>
          <w:tcPr>
            <w:tcW w:w="459" w:type="pct"/>
            <w:vMerge w:val="continue"/>
            <w:tcBorders>
              <w:top w:val="single" w:color="auto" w:sz="4" w:space="0"/>
              <w:left w:val="single" w:color="auto" w:sz="4" w:space="0"/>
              <w:right w:val="single" w:color="auto" w:sz="4" w:space="0"/>
            </w:tcBorders>
            <w:vAlign w:val="center"/>
          </w:tcPr>
          <w:p w14:paraId="772C75D3">
            <w:pPr>
              <w:rPr>
                <w:rFonts w:hint="eastAsia" w:ascii="宋体" w:hAnsi="宋体" w:cs="宋体"/>
                <w:sz w:val="28"/>
                <w:szCs w:val="28"/>
              </w:rPr>
            </w:pPr>
          </w:p>
        </w:tc>
        <w:tc>
          <w:tcPr>
            <w:tcW w:w="3926" w:type="pct"/>
            <w:tcBorders>
              <w:top w:val="single" w:color="auto" w:sz="4" w:space="0"/>
              <w:left w:val="single" w:color="auto" w:sz="4" w:space="0"/>
              <w:bottom w:val="single" w:color="auto" w:sz="4" w:space="0"/>
              <w:right w:val="single" w:color="auto" w:sz="4" w:space="0"/>
            </w:tcBorders>
            <w:vAlign w:val="center"/>
          </w:tcPr>
          <w:p w14:paraId="7FB115E3">
            <w:pPr>
              <w:spacing w:line="340" w:lineRule="exact"/>
              <w:rPr>
                <w:rFonts w:hint="eastAsia" w:ascii="宋体" w:hAnsi="宋体" w:cs="宋体"/>
                <w:sz w:val="28"/>
                <w:szCs w:val="28"/>
              </w:rPr>
            </w:pPr>
            <w:r>
              <w:rPr>
                <w:rFonts w:hint="eastAsia" w:ascii="宋体" w:hAnsi="宋体" w:cs="宋体"/>
                <w:sz w:val="28"/>
                <w:szCs w:val="28"/>
              </w:rPr>
              <w:t>投标人提供售后服务方案。内容包括但不限于质保期内外的售后服务内容、维护响应计划、故障响应时间、响应方式等。</w:t>
            </w:r>
          </w:p>
          <w:p w14:paraId="47A19795">
            <w:pPr>
              <w:spacing w:line="340" w:lineRule="exact"/>
              <w:rPr>
                <w:rFonts w:hint="eastAsia" w:ascii="宋体" w:hAnsi="宋体" w:cs="宋体"/>
                <w:sz w:val="28"/>
                <w:szCs w:val="28"/>
              </w:rPr>
            </w:pPr>
            <w:r>
              <w:rPr>
                <w:rFonts w:hint="eastAsia" w:ascii="宋体" w:hAnsi="宋体" w:cs="宋体"/>
                <w:sz w:val="28"/>
                <w:szCs w:val="28"/>
              </w:rPr>
              <w:t>方案科学合理，内容详细，响应时效快的得3分；</w:t>
            </w:r>
          </w:p>
          <w:p w14:paraId="1D40FB2F">
            <w:pPr>
              <w:spacing w:line="340" w:lineRule="exact"/>
              <w:rPr>
                <w:rFonts w:hint="eastAsia" w:ascii="宋体" w:hAnsi="宋体" w:cs="宋体"/>
                <w:sz w:val="28"/>
                <w:szCs w:val="28"/>
              </w:rPr>
            </w:pPr>
            <w:r>
              <w:rPr>
                <w:rFonts w:hint="eastAsia" w:ascii="宋体" w:hAnsi="宋体" w:cs="宋体"/>
                <w:sz w:val="28"/>
                <w:szCs w:val="28"/>
              </w:rPr>
              <w:t>方案较科学合理，内容较详细，响应时效较快的得2分；</w:t>
            </w:r>
          </w:p>
          <w:p w14:paraId="60F0FB8F">
            <w:pPr>
              <w:spacing w:line="340" w:lineRule="exact"/>
              <w:rPr>
                <w:rFonts w:hint="eastAsia" w:ascii="宋体" w:hAnsi="宋体" w:cs="宋体"/>
                <w:sz w:val="28"/>
                <w:szCs w:val="28"/>
              </w:rPr>
            </w:pPr>
            <w:r>
              <w:rPr>
                <w:rFonts w:hint="eastAsia" w:ascii="宋体" w:hAnsi="宋体" w:cs="宋体"/>
                <w:sz w:val="28"/>
                <w:szCs w:val="28"/>
              </w:rPr>
              <w:t>方案科学合理性一般、内容不详细，响应时效慢的得1分；</w:t>
            </w:r>
          </w:p>
          <w:p w14:paraId="17EF93B7">
            <w:pPr>
              <w:spacing w:line="340" w:lineRule="exact"/>
              <w:rPr>
                <w:rFonts w:hint="eastAsia" w:ascii="宋体" w:hAnsi="宋体" w:cs="宋体"/>
                <w:sz w:val="28"/>
                <w:szCs w:val="28"/>
              </w:rPr>
            </w:pPr>
            <w:r>
              <w:rPr>
                <w:rFonts w:hint="eastAsia" w:ascii="宋体" w:hAnsi="宋体" w:cs="宋体"/>
                <w:sz w:val="28"/>
                <w:szCs w:val="28"/>
              </w:rPr>
              <w:t>未提供的得0分。</w:t>
            </w:r>
          </w:p>
        </w:tc>
      </w:tr>
      <w:tr w14:paraId="4A2B9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pct"/>
            <w:vMerge w:val="continue"/>
            <w:tcBorders>
              <w:left w:val="single" w:color="auto" w:sz="4" w:space="0"/>
              <w:bottom w:val="single" w:color="auto" w:sz="4" w:space="0"/>
              <w:right w:val="single" w:color="auto" w:sz="4" w:space="0"/>
            </w:tcBorders>
            <w:vAlign w:val="center"/>
          </w:tcPr>
          <w:p w14:paraId="446D9D45">
            <w:pPr>
              <w:rPr>
                <w:rFonts w:hint="eastAsia" w:ascii="宋体" w:hAnsi="宋体" w:cs="宋体"/>
                <w:sz w:val="28"/>
                <w:szCs w:val="28"/>
              </w:rPr>
            </w:pPr>
          </w:p>
        </w:tc>
        <w:tc>
          <w:tcPr>
            <w:tcW w:w="459" w:type="pct"/>
            <w:vMerge w:val="continue"/>
            <w:tcBorders>
              <w:left w:val="single" w:color="auto" w:sz="4" w:space="0"/>
              <w:bottom w:val="single" w:color="auto" w:sz="4" w:space="0"/>
              <w:right w:val="single" w:color="auto" w:sz="4" w:space="0"/>
            </w:tcBorders>
            <w:vAlign w:val="center"/>
          </w:tcPr>
          <w:p w14:paraId="3C374BD0">
            <w:pPr>
              <w:rPr>
                <w:rFonts w:hint="eastAsia" w:ascii="宋体" w:hAnsi="宋体" w:cs="宋体"/>
                <w:sz w:val="28"/>
                <w:szCs w:val="28"/>
              </w:rPr>
            </w:pPr>
          </w:p>
        </w:tc>
        <w:tc>
          <w:tcPr>
            <w:tcW w:w="3926" w:type="pct"/>
            <w:tcBorders>
              <w:top w:val="single" w:color="auto" w:sz="4" w:space="0"/>
              <w:left w:val="single" w:color="auto" w:sz="4" w:space="0"/>
              <w:bottom w:val="single" w:color="auto" w:sz="4" w:space="0"/>
              <w:right w:val="single" w:color="auto" w:sz="4" w:space="0"/>
            </w:tcBorders>
            <w:vAlign w:val="center"/>
          </w:tcPr>
          <w:p w14:paraId="30644C0C">
            <w:pPr>
              <w:spacing w:line="340" w:lineRule="exact"/>
              <w:rPr>
                <w:rFonts w:hint="eastAsia" w:ascii="宋体" w:hAnsi="宋体" w:cs="宋体"/>
                <w:sz w:val="28"/>
                <w:szCs w:val="28"/>
              </w:rPr>
            </w:pPr>
            <w:r>
              <w:rPr>
                <w:rFonts w:hint="eastAsia" w:ascii="宋体" w:hAnsi="宋体" w:cs="宋体"/>
                <w:sz w:val="28"/>
                <w:szCs w:val="28"/>
              </w:rPr>
              <w:t>投标人提供培训方案。内容包括但不限于培训计划、培训方式、培训措施等。</w:t>
            </w:r>
          </w:p>
          <w:p w14:paraId="12C627E7">
            <w:pPr>
              <w:spacing w:line="340" w:lineRule="exact"/>
              <w:rPr>
                <w:rFonts w:hint="eastAsia" w:ascii="宋体" w:hAnsi="宋体" w:cs="宋体"/>
                <w:sz w:val="28"/>
                <w:szCs w:val="28"/>
              </w:rPr>
            </w:pPr>
            <w:r>
              <w:rPr>
                <w:rFonts w:hint="eastAsia" w:ascii="宋体" w:hAnsi="宋体" w:cs="宋体"/>
                <w:sz w:val="28"/>
                <w:szCs w:val="28"/>
              </w:rPr>
              <w:t>培训计划完整细化、培训方式多样实用、全流程保障措施全面到位，得3分。</w:t>
            </w:r>
          </w:p>
          <w:p w14:paraId="56F57D97">
            <w:pPr>
              <w:spacing w:line="340" w:lineRule="exact"/>
              <w:rPr>
                <w:rFonts w:hint="eastAsia" w:ascii="宋体" w:hAnsi="宋体" w:cs="宋体"/>
                <w:sz w:val="28"/>
                <w:szCs w:val="28"/>
              </w:rPr>
            </w:pPr>
            <w:r>
              <w:rPr>
                <w:rFonts w:hint="eastAsia" w:ascii="宋体" w:hAnsi="宋体" w:cs="宋体"/>
                <w:sz w:val="28"/>
                <w:szCs w:val="28"/>
              </w:rPr>
              <w:t>培训内容、形式、基础保障均有体现，但细节不完善、内容较简略，得2分。</w:t>
            </w:r>
          </w:p>
          <w:p w14:paraId="22DFFE4C">
            <w:pPr>
              <w:spacing w:line="340" w:lineRule="exact"/>
              <w:rPr>
                <w:rFonts w:hint="eastAsia" w:ascii="宋体" w:hAnsi="宋体" w:cs="宋体"/>
                <w:sz w:val="28"/>
                <w:szCs w:val="28"/>
              </w:rPr>
            </w:pPr>
            <w:r>
              <w:rPr>
                <w:rFonts w:hint="eastAsia" w:ascii="宋体" w:hAnsi="宋体" w:cs="宋体"/>
                <w:sz w:val="28"/>
                <w:szCs w:val="28"/>
              </w:rPr>
              <w:t>仅简单提及培训相关内容，计划、方式、保障均缺失实质性内容，得1分。</w:t>
            </w:r>
          </w:p>
          <w:p w14:paraId="062B676E">
            <w:pPr>
              <w:spacing w:line="340" w:lineRule="exact"/>
              <w:rPr>
                <w:rFonts w:hint="eastAsia" w:ascii="宋体" w:hAnsi="宋体" w:cs="宋体"/>
                <w:sz w:val="28"/>
                <w:szCs w:val="28"/>
              </w:rPr>
            </w:pPr>
            <w:r>
              <w:rPr>
                <w:rFonts w:hint="eastAsia" w:ascii="宋体" w:hAnsi="宋体" w:cs="宋体"/>
                <w:sz w:val="28"/>
                <w:szCs w:val="28"/>
              </w:rPr>
              <w:t>未提供任何培训方案，得0分。</w:t>
            </w:r>
          </w:p>
        </w:tc>
      </w:tr>
    </w:tbl>
    <w:p w14:paraId="04F8F610">
      <w:pPr>
        <w:autoSpaceDE w:val="0"/>
        <w:autoSpaceDN w:val="0"/>
        <w:adjustRightInd w:val="0"/>
        <w:snapToGrid w:val="0"/>
        <w:spacing w:line="520" w:lineRule="exact"/>
        <w:ind w:firstLine="562" w:firstLineChars="200"/>
        <w:rPr>
          <w:rFonts w:hint="eastAsia" w:ascii="宋体" w:hAnsi="宋体" w:cs="宋体"/>
          <w:sz w:val="28"/>
          <w:szCs w:val="28"/>
        </w:rPr>
      </w:pPr>
      <w:r>
        <w:rPr>
          <w:rFonts w:hint="eastAsia" w:ascii="宋体" w:hAnsi="宋体" w:cs="宋体"/>
          <w:b/>
          <w:sz w:val="28"/>
          <w:szCs w:val="28"/>
        </w:rPr>
        <w:t>（四）</w:t>
      </w:r>
      <w:r>
        <w:rPr>
          <w:rFonts w:hint="eastAsia" w:ascii="宋体" w:hAnsi="宋体" w:cs="宋体"/>
          <w:b/>
          <w:sz w:val="28"/>
          <w:szCs w:val="28"/>
          <w:lang w:val="zh-CN"/>
        </w:rPr>
        <w:t>价格分</w:t>
      </w:r>
      <w:r>
        <w:rPr>
          <w:rFonts w:hint="eastAsia" w:ascii="宋体" w:hAnsi="宋体" w:cs="宋体"/>
          <w:b/>
          <w:sz w:val="28"/>
          <w:szCs w:val="28"/>
        </w:rPr>
        <w:t>：</w:t>
      </w:r>
      <w:r>
        <w:rPr>
          <w:rFonts w:hint="eastAsia" w:ascii="宋体" w:hAnsi="宋体" w:cs="宋体"/>
          <w:kern w:val="0"/>
          <w:sz w:val="28"/>
          <w:szCs w:val="28"/>
          <w:lang w:bidi="ar"/>
        </w:rPr>
        <w:t>30分</w:t>
      </w:r>
    </w:p>
    <w:p w14:paraId="5E047903">
      <w:pPr>
        <w:pStyle w:val="88"/>
        <w:snapToGrid w:val="0"/>
        <w:spacing w:before="0" w:after="0" w:line="520" w:lineRule="exact"/>
        <w:ind w:left="0" w:right="0" w:firstLine="560" w:firstLineChars="200"/>
        <w:jc w:val="both"/>
        <w:rPr>
          <w:rFonts w:hint="eastAsia" w:ascii="宋体" w:hAnsi="宋体" w:cs="宋体"/>
          <w:bCs/>
          <w:sz w:val="28"/>
          <w:szCs w:val="28"/>
        </w:rPr>
      </w:pPr>
      <w:r>
        <w:rPr>
          <w:rFonts w:hint="eastAsia" w:ascii="宋体" w:hAnsi="宋体" w:cs="宋体"/>
          <w:bCs/>
          <w:sz w:val="28"/>
          <w:szCs w:val="28"/>
        </w:rPr>
        <w:t>价格分统一采用低价优先法计算，即满足招标文件要求且投标价格最低的投标报价为评标基准价，其价格分为满分。其他投标人的价格分统一按照下列公式计算：</w:t>
      </w:r>
    </w:p>
    <w:p w14:paraId="6CA34094">
      <w:pPr>
        <w:pStyle w:val="88"/>
        <w:snapToGrid w:val="0"/>
        <w:spacing w:before="0" w:after="0" w:line="520" w:lineRule="exact"/>
        <w:ind w:left="0" w:right="0" w:firstLine="560" w:firstLineChars="200"/>
        <w:jc w:val="both"/>
        <w:rPr>
          <w:rFonts w:hint="eastAsia" w:ascii="宋体" w:hAnsi="宋体" w:cs="宋体"/>
          <w:bCs/>
          <w:sz w:val="28"/>
          <w:szCs w:val="28"/>
        </w:rPr>
      </w:pPr>
      <w:r>
        <w:rPr>
          <w:rFonts w:hint="eastAsia" w:ascii="宋体" w:hAnsi="宋体" w:cs="宋体"/>
          <w:bCs/>
          <w:sz w:val="28"/>
          <w:szCs w:val="28"/>
        </w:rPr>
        <w:t>投标报价得分=（评标基准价/投标报价）×30</w:t>
      </w:r>
    </w:p>
    <w:p w14:paraId="4DF15B76">
      <w:pPr>
        <w:adjustRightInd w:val="0"/>
        <w:snapToGrid w:val="0"/>
        <w:spacing w:line="520" w:lineRule="exact"/>
        <w:ind w:firstLine="562" w:firstLineChars="200"/>
        <w:rPr>
          <w:rFonts w:hint="eastAsia" w:ascii="宋体" w:hAnsi="宋体" w:cs="宋体"/>
          <w:bCs/>
          <w:sz w:val="28"/>
          <w:szCs w:val="28"/>
        </w:rPr>
      </w:pPr>
      <w:r>
        <w:rPr>
          <w:rFonts w:hint="eastAsia" w:ascii="宋体" w:hAnsi="宋体" w:cs="宋体"/>
          <w:b/>
          <w:sz w:val="28"/>
          <w:szCs w:val="28"/>
        </w:rPr>
        <w:t>（五）中标人的确定</w:t>
      </w:r>
    </w:p>
    <w:p w14:paraId="3F4E94B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评委会汇总各评委评分后，按照得分从高到低的顺序推荐三名中标候选人，并编写评标报告。</w:t>
      </w:r>
    </w:p>
    <w:p w14:paraId="44ABD199">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采购人委托评标委员会直接确定排名第一的中标候选人为中标人。</w:t>
      </w:r>
    </w:p>
    <w:p w14:paraId="0E94BF5D">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bCs/>
          <w:sz w:val="28"/>
          <w:szCs w:val="28"/>
        </w:rPr>
        <w:t>中标人无故弃标，或者因其自身原因不再具备成交资格等，采购人可以按照评审委员会评审结果，按综合得分从高向低排序，由其他成交候选人递补，或重新组织采购。</w:t>
      </w:r>
    </w:p>
    <w:p w14:paraId="7B7E1205">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（六）采购人代表宣布评标结果。</w:t>
      </w:r>
    </w:p>
    <w:p w14:paraId="2E8655B5">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（七）公告中标结果</w:t>
      </w:r>
    </w:p>
    <w:p w14:paraId="7292DF63">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自确定中标人之日起2个工作日内，在南通职业大学网站公告中标结果，公告期限为1个工作日。</w:t>
      </w:r>
    </w:p>
    <w:p w14:paraId="0790C29E">
      <w:pPr>
        <w:adjustRightInd w:val="0"/>
        <w:snapToGrid w:val="0"/>
        <w:spacing w:line="520" w:lineRule="exact"/>
        <w:ind w:firstLine="562" w:firstLineChars="200"/>
        <w:rPr>
          <w:rFonts w:hint="eastAsia" w:ascii="宋体" w:hAnsi="宋体" w:cs="宋体"/>
          <w:b/>
          <w:bCs/>
          <w:sz w:val="28"/>
          <w:szCs w:val="28"/>
        </w:rPr>
      </w:pPr>
      <w:r>
        <w:rPr>
          <w:rFonts w:hint="eastAsia" w:ascii="宋体" w:hAnsi="宋体" w:cs="宋体"/>
          <w:b/>
          <w:sz w:val="28"/>
          <w:szCs w:val="28"/>
        </w:rPr>
        <w:t>（</w:t>
      </w:r>
      <w:r>
        <w:rPr>
          <w:rFonts w:hint="eastAsia" w:ascii="宋体" w:hAnsi="宋体" w:cs="宋体"/>
          <w:b/>
          <w:bCs/>
          <w:sz w:val="28"/>
          <w:szCs w:val="28"/>
        </w:rPr>
        <w:t>八</w:t>
      </w:r>
      <w:r>
        <w:rPr>
          <w:rFonts w:hint="eastAsia" w:ascii="宋体" w:hAnsi="宋体" w:cs="宋体"/>
          <w:b/>
          <w:sz w:val="28"/>
          <w:szCs w:val="28"/>
        </w:rPr>
        <w:t>）</w:t>
      </w:r>
      <w:r>
        <w:rPr>
          <w:rFonts w:hint="eastAsia" w:ascii="宋体" w:hAnsi="宋体" w:cs="宋体"/>
          <w:b/>
          <w:bCs/>
          <w:sz w:val="28"/>
          <w:szCs w:val="28"/>
        </w:rPr>
        <w:t>发放中标通知书</w:t>
      </w:r>
    </w:p>
    <w:p w14:paraId="5786DF5E">
      <w:pPr>
        <w:adjustRightInd w:val="0"/>
        <w:snapToGrid w:val="0"/>
        <w:spacing w:line="520" w:lineRule="exact"/>
        <w:ind w:firstLine="560" w:firstLineChars="200"/>
        <w:rPr>
          <w:rFonts w:hint="eastAsia" w:ascii="宋体" w:hAnsi="宋体" w:cs="宋体"/>
          <w:bCs/>
          <w:sz w:val="28"/>
          <w:szCs w:val="28"/>
        </w:rPr>
      </w:pPr>
      <w:r>
        <w:rPr>
          <w:rFonts w:hint="eastAsia" w:ascii="宋体" w:hAnsi="宋体" w:cs="宋体"/>
          <w:sz w:val="28"/>
          <w:szCs w:val="28"/>
        </w:rPr>
        <w:t>公告中标结果的同时，采购人</w:t>
      </w:r>
      <w:r>
        <w:rPr>
          <w:rFonts w:hint="eastAsia" w:ascii="宋体" w:hAnsi="宋体" w:cs="宋体"/>
          <w:bCs/>
          <w:sz w:val="28"/>
          <w:szCs w:val="28"/>
        </w:rPr>
        <w:t>向中标人发放中标通知书。</w:t>
      </w:r>
    </w:p>
    <w:p w14:paraId="6C340D49">
      <w:pPr>
        <w:adjustRightInd w:val="0"/>
        <w:snapToGrid w:val="0"/>
        <w:spacing w:line="520" w:lineRule="exact"/>
        <w:ind w:firstLine="560" w:firstLineChars="200"/>
        <w:rPr>
          <w:rFonts w:hint="eastAsia" w:ascii="宋体" w:hAnsi="宋体" w:cs="宋体"/>
          <w:b/>
          <w:sz w:val="28"/>
          <w:szCs w:val="28"/>
        </w:rPr>
      </w:pPr>
      <w:r>
        <w:rPr>
          <w:rFonts w:hint="eastAsia" w:ascii="宋体" w:hAnsi="宋体" w:cs="宋体"/>
          <w:sz w:val="28"/>
          <w:szCs w:val="28"/>
        </w:rPr>
        <w:t>中标通知书发出后，采购人不得违法改变中标结果，中标人无正当理由不得放弃中标。</w:t>
      </w:r>
    </w:p>
    <w:p w14:paraId="23EE9831">
      <w:pPr>
        <w:adjustRightInd w:val="0"/>
        <w:snapToGrid w:val="0"/>
        <w:spacing w:line="520" w:lineRule="exact"/>
        <w:ind w:firstLine="562" w:firstLineChars="200"/>
        <w:rPr>
          <w:rFonts w:hint="eastAsia" w:ascii="宋体" w:hAnsi="宋体" w:cs="宋体"/>
          <w:b/>
          <w:sz w:val="28"/>
          <w:szCs w:val="28"/>
        </w:rPr>
      </w:pPr>
      <w:r>
        <w:rPr>
          <w:rFonts w:hint="eastAsia" w:ascii="宋体" w:hAnsi="宋体" w:cs="宋体"/>
          <w:b/>
          <w:sz w:val="28"/>
          <w:szCs w:val="28"/>
        </w:rPr>
        <w:t>（九）其他</w:t>
      </w:r>
    </w:p>
    <w:p w14:paraId="13514E38">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当排名第一的中标候选人无正当理由放弃中标，被查实存在影响中标结果的违法行为等情形，采购人有权按照采购相关法律法规的规定对其采取惩戒措施，包含但不限于列入采购失信人黑名单等措施。</w:t>
      </w:r>
    </w:p>
    <w:p w14:paraId="31327996">
      <w:pPr>
        <w:adjustRightInd w:val="0"/>
        <w:snapToGrid w:val="0"/>
        <w:spacing w:line="520" w:lineRule="exact"/>
        <w:ind w:firstLine="560" w:firstLineChars="200"/>
        <w:rPr>
          <w:rFonts w:hint="eastAsia" w:ascii="宋体" w:hAnsi="宋体" w:cs="宋体"/>
          <w:sz w:val="28"/>
          <w:szCs w:val="28"/>
        </w:rPr>
      </w:pPr>
      <w:r>
        <w:rPr>
          <w:rFonts w:hint="eastAsia" w:ascii="宋体" w:hAnsi="宋体" w:cs="宋体"/>
          <w:sz w:val="28"/>
          <w:szCs w:val="28"/>
        </w:rPr>
        <w:t>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也可以重新招标。</w:t>
      </w:r>
    </w:p>
    <w:p w14:paraId="786F2EA7">
      <w:pPr>
        <w:adjustRightInd w:val="0"/>
        <w:snapToGrid w:val="0"/>
        <w:spacing w:line="420" w:lineRule="exact"/>
        <w:ind w:firstLine="562" w:firstLineChars="200"/>
        <w:rPr>
          <w:rFonts w:hint="eastAsia" w:ascii="宋体" w:hAnsi="宋体" w:cs="宋体"/>
          <w:b/>
          <w:bCs/>
          <w:sz w:val="28"/>
          <w:szCs w:val="28"/>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5C5DC197">
      <w:pPr>
        <w:adjustRightInd w:val="0"/>
        <w:snapToGrid w:val="0"/>
        <w:spacing w:line="420" w:lineRule="exact"/>
        <w:jc w:val="center"/>
        <w:rPr>
          <w:rFonts w:hint="eastAsia" w:ascii="宋体" w:hAnsi="宋体" w:cs="宋体"/>
          <w:sz w:val="40"/>
          <w:szCs w:val="40"/>
        </w:rPr>
      </w:pPr>
      <w:r>
        <w:rPr>
          <w:rFonts w:hint="eastAsia" w:ascii="宋体" w:hAnsi="宋体" w:cs="宋体"/>
          <w:b/>
          <w:sz w:val="36"/>
          <w:szCs w:val="36"/>
        </w:rPr>
        <w:t>第五部分  质疑与投诉</w:t>
      </w:r>
    </w:p>
    <w:p w14:paraId="13D8A0B0">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一、质疑事项</w:t>
      </w:r>
    </w:p>
    <w:p w14:paraId="789949D0">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1.提出质疑的供应商应当是参与所质疑项目采购活动的供应商。潜在供应商依法获取其可质疑的招标文件的，可以对招标文件提出质疑。</w:t>
      </w:r>
    </w:p>
    <w:p w14:paraId="2BB1B483">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2.供应商认为招标文件、采购过程和采购结果使自己的权益受到损害的，可以在知道或应知其权益受到损害之日起七个工作日内，以书面形式向代理机构或采购人提出质疑。上述应知其权益受到损害之日，是指：</w:t>
      </w:r>
    </w:p>
    <w:p w14:paraId="5B66DA7B">
      <w:pPr>
        <w:pStyle w:val="6"/>
        <w:adjustRightInd w:val="0"/>
        <w:snapToGrid w:val="0"/>
        <w:spacing w:line="4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2.1对可以质疑的招标文件提出质疑的，为收到招标文件之日或者招标文件公告期限届满之日；采购项目开标后，不再接受供应商对采购文件（含更正公告等）内容的异议或质询（质疑）。</w:t>
      </w:r>
    </w:p>
    <w:p w14:paraId="13D8992C">
      <w:pPr>
        <w:adjustRightInd w:val="0"/>
        <w:snapToGrid w:val="0"/>
        <w:spacing w:line="460" w:lineRule="exact"/>
        <w:ind w:firstLine="562" w:firstLineChars="200"/>
        <w:rPr>
          <w:rFonts w:hint="eastAsia" w:ascii="宋体" w:hAnsi="宋体" w:cs="宋体"/>
          <w:b/>
          <w:bCs/>
          <w:kern w:val="0"/>
          <w:sz w:val="28"/>
          <w:szCs w:val="28"/>
        </w:rPr>
      </w:pPr>
      <w:r>
        <w:rPr>
          <w:rFonts w:hint="eastAsia" w:ascii="宋体" w:hAnsi="宋体" w:cs="宋体"/>
          <w:b/>
          <w:bCs/>
          <w:sz w:val="28"/>
          <w:szCs w:val="28"/>
        </w:rPr>
        <w:t>2.2</w:t>
      </w:r>
      <w:r>
        <w:rPr>
          <w:rFonts w:hint="eastAsia" w:ascii="宋体" w:hAnsi="宋体" w:cs="宋体"/>
          <w:b/>
          <w:bCs/>
          <w:kern w:val="0"/>
          <w:sz w:val="28"/>
          <w:szCs w:val="28"/>
        </w:rPr>
        <w:t>对采购过程提出质疑的，为各采购程序环节结束之日；</w:t>
      </w:r>
    </w:p>
    <w:p w14:paraId="7778E374">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其中：对评审过程中涉及的密封检查、身份核对、澄清等程序性事项，供应商如有异议的，必须当场提出。否则，均视为供应商无异议。无论是否成交，供应商事后不得再就前述事项提出任何异议或质疑投诉。</w:t>
      </w:r>
    </w:p>
    <w:p w14:paraId="73BADB5D">
      <w:pPr>
        <w:adjustRightInd w:val="0"/>
        <w:snapToGrid w:val="0"/>
        <w:spacing w:line="460" w:lineRule="exact"/>
        <w:ind w:firstLine="560" w:firstLineChars="200"/>
        <w:rPr>
          <w:rFonts w:hint="eastAsia" w:ascii="宋体" w:hAnsi="宋体" w:cs="宋体"/>
          <w:kern w:val="0"/>
          <w:sz w:val="28"/>
          <w:szCs w:val="28"/>
        </w:rPr>
      </w:pPr>
      <w:r>
        <w:rPr>
          <w:rFonts w:hint="eastAsia" w:ascii="宋体" w:hAnsi="宋体" w:cs="宋体"/>
          <w:sz w:val="28"/>
          <w:szCs w:val="28"/>
        </w:rPr>
        <w:t>2.3</w:t>
      </w:r>
      <w:r>
        <w:rPr>
          <w:rFonts w:hint="eastAsia" w:ascii="宋体" w:hAnsi="宋体" w:cs="宋体"/>
          <w:kern w:val="0"/>
          <w:sz w:val="28"/>
          <w:szCs w:val="28"/>
        </w:rPr>
        <w:t>对中标或者成交结果提出质疑的，为中标或者成交结果公告期限届满之日。</w:t>
      </w:r>
    </w:p>
    <w:p w14:paraId="627E734C">
      <w:pPr>
        <w:adjustRightInd w:val="0"/>
        <w:snapToGrid w:val="0"/>
        <w:spacing w:line="460" w:lineRule="exact"/>
        <w:ind w:firstLine="560" w:firstLineChars="200"/>
        <w:rPr>
          <w:rFonts w:hint="eastAsia" w:ascii="宋体" w:hAnsi="宋体" w:cs="宋体"/>
          <w:kern w:val="0"/>
          <w:sz w:val="28"/>
          <w:szCs w:val="28"/>
        </w:rPr>
      </w:pPr>
      <w:r>
        <w:rPr>
          <w:rFonts w:hint="eastAsia" w:ascii="宋体" w:hAnsi="宋体" w:cs="宋体"/>
          <w:kern w:val="0"/>
          <w:sz w:val="28"/>
          <w:szCs w:val="28"/>
        </w:rPr>
        <w:t>供应商应当在法定质疑期内一次性提出针对同一采购程序环节的质疑。</w:t>
      </w:r>
    </w:p>
    <w:p w14:paraId="281A15D5">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3.质疑函必须按照本招标文件中《质疑函范本》要求的格式和内容进行填写。</w:t>
      </w:r>
    </w:p>
    <w:p w14:paraId="0BC46373">
      <w:pPr>
        <w:adjustRightInd w:val="0"/>
        <w:snapToGrid w:val="0"/>
        <w:spacing w:line="460" w:lineRule="exact"/>
        <w:ind w:firstLine="560" w:firstLineChars="200"/>
        <w:rPr>
          <w:rFonts w:hint="eastAsia" w:ascii="宋体" w:hAnsi="宋体" w:cs="宋体"/>
          <w:b/>
          <w:sz w:val="28"/>
          <w:szCs w:val="28"/>
        </w:rPr>
      </w:pPr>
      <w:r>
        <w:rPr>
          <w:rFonts w:hint="eastAsia" w:ascii="宋体" w:hAnsi="宋体" w:cs="宋体"/>
          <w:sz w:val="28"/>
          <w:szCs w:val="28"/>
        </w:rPr>
        <w:t>4.对采购方式、招标文件中项目需求、供应商资格条件、评审方法和评审标准、资格审查结果等应当由采购人答复的质疑，请向采购人提出，由采购人负责答复。投标人对其他事项的质疑，请向招标代理机构提出，由采购人或招标代理机构负责答复。</w:t>
      </w:r>
    </w:p>
    <w:p w14:paraId="0827E8CE">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供应商提起质疑采取书面形式，可以现场送达，也可以邮寄。</w:t>
      </w:r>
    </w:p>
    <w:p w14:paraId="7E1AD8E2">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采购人及招标代理机构质疑接收人及联系方式，见招标文件第一部分。</w:t>
      </w:r>
    </w:p>
    <w:p w14:paraId="66FF6331">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5.供应商提出质疑应当提交质疑函和必要的证明材料，否则不予受理。质疑函应当包括下列内容：</w:t>
      </w:r>
    </w:p>
    <w:p w14:paraId="6E8D29D6">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供应商的姓名或者名称、地址、邮编、联系人及联系电话；</w:t>
      </w:r>
    </w:p>
    <w:p w14:paraId="388AEB2E">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质疑项目的名称、编号；</w:t>
      </w:r>
    </w:p>
    <w:p w14:paraId="446D280A">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具体、明确的质疑事项和与质疑事项相关的请求；</w:t>
      </w:r>
    </w:p>
    <w:p w14:paraId="2AA5E9CA">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事实依据；</w:t>
      </w:r>
    </w:p>
    <w:p w14:paraId="3A06C246">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必要的法律依据；</w:t>
      </w:r>
    </w:p>
    <w:p w14:paraId="3057D3BE">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提出质疑的日期。</w:t>
      </w:r>
    </w:p>
    <w:p w14:paraId="3462F179">
      <w:pPr>
        <w:adjustRightInd w:val="0"/>
        <w:snapToGrid w:val="0"/>
        <w:spacing w:line="460" w:lineRule="exact"/>
        <w:ind w:firstLine="562" w:firstLineChars="200"/>
        <w:rPr>
          <w:rFonts w:hint="eastAsia" w:ascii="宋体" w:hAnsi="宋体" w:cs="宋体"/>
          <w:b/>
          <w:bCs/>
          <w:sz w:val="28"/>
          <w:szCs w:val="28"/>
        </w:rPr>
      </w:pPr>
      <w:r>
        <w:rPr>
          <w:rFonts w:hint="eastAsia" w:ascii="宋体" w:hAnsi="宋体" w:cs="宋体"/>
          <w:b/>
          <w:bCs/>
          <w:sz w:val="28"/>
          <w:szCs w:val="28"/>
        </w:rPr>
        <w:t>供应商为自然人的，应当由本人签字；供应商为法人或者其他组织的，应当由法定代表人、主要负责人，或者其授权代表签字或者盖章，并加盖公章。</w:t>
      </w:r>
    </w:p>
    <w:p w14:paraId="52D67371">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6.以下情形的质疑不予受理</w:t>
      </w:r>
    </w:p>
    <w:p w14:paraId="081790A5">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6.1内容不符合上述规定的质疑。</w:t>
      </w:r>
    </w:p>
    <w:p w14:paraId="0B14AE36">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6.2 超出采购法定期限的质疑。</w:t>
      </w:r>
    </w:p>
    <w:p w14:paraId="336BFDCC">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6.3未参加招标活动的供应商或在招标活动中自身权益未受到损害的供应商所提出的质疑。</w:t>
      </w:r>
    </w:p>
    <w:p w14:paraId="50F44D15">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7.投标人提出书面质疑必须有理、有据，不得捏造事实、提供虚假材料进行恶意质疑。否则，一经查实，招标代理机构有权依据招标的有关规定，报请采购监管部门对该供应商进行相应的行政处罚和记录该供应商的失信信息。一、质疑的提出</w:t>
      </w:r>
    </w:p>
    <w:p w14:paraId="473DED87">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8.下载招标文件的投标人应根据第二章“投标人须知”中第一条第4款的约定提出；投标文件接收截止后，投标人未进行投标登记的，不能就投标文件接收截止后的招投标过程、中标结果提出质疑；在投标过程中，凡主持人或评标小组明确提出须由投标人确认的事项，投标人当场无异议的，事后不得提出质疑。</w:t>
      </w:r>
    </w:p>
    <w:p w14:paraId="2DCE3826">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5B4CD70E">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2DE31857">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11.对不能提供相关佐证材料的、涉及商业秘密的、非书面形式的、非送达的、匿名的《质疑函》将不予受理。</w:t>
      </w:r>
    </w:p>
    <w:p w14:paraId="7C299CCA">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12.相关佐证材料要具备客观性、关联性、合法性，无法查实的（如宣传册、媒体报道、猜测、推理等）不能作为佐证材料。</w:t>
      </w:r>
    </w:p>
    <w:p w14:paraId="6370F3C2">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13.招标单位或代理机构不负责搜集相关佐证材料等工作。</w:t>
      </w:r>
    </w:p>
    <w:p w14:paraId="7F443569">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二、《质疑函》的受理和回复</w:t>
      </w:r>
    </w:p>
    <w:p w14:paraId="76C1F879">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1.质疑函》须由质疑人的法定代表人或参加本次投标授权人送达招标单位和代理机构。</w:t>
      </w:r>
    </w:p>
    <w:p w14:paraId="0A663990">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0EBB09AE">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3.对不符合提出质疑要求的，出具《质疑退回通知书》并提出相关补充材料要求，质疑人未在规定的时间内提供补充佐证材料的，视同放弃质疑。</w:t>
      </w:r>
    </w:p>
    <w:p w14:paraId="386F0CD0">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4.招标单位、代理机构负责将质疑人提出的质疑相关材料提供给相关专家或评标小组审核，并将审核意见回复质疑人。</w:t>
      </w:r>
    </w:p>
    <w:p w14:paraId="174B4EAC">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3F15DE6C">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5.因质疑情况复杂，组织论证或审查时间较长的，采购人、代理机构以书面形式通知质疑人，可适当延长质疑回复处理时间。</w:t>
      </w:r>
    </w:p>
    <w:p w14:paraId="4502A914">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①质疑成立的处理。采购人或代理机构终止招标，并建议有关部门给相关当事人予以处理。</w:t>
      </w:r>
    </w:p>
    <w:p w14:paraId="121D47EC">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②质疑不成立的处理。</w:t>
      </w:r>
    </w:p>
    <w:p w14:paraId="085CF28B">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1）质疑人书面《申请撤回质疑函》的，不作违约处理。</w:t>
      </w:r>
    </w:p>
    <w:p w14:paraId="70D16EBF">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2）质疑人在规定的时间内不配合进行质疑调查处理的，按自动撤回《质疑函》处理。</w:t>
      </w:r>
    </w:p>
    <w:p w14:paraId="2D9294B1">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3）质疑人不按《质疑函》格式就提出质疑的，作违约处理。同时，视情列入不良投标人名单。</w:t>
      </w:r>
    </w:p>
    <w:p w14:paraId="6B5F1527">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4）质疑人虽提供了相关佐证材料，但不能证明其质疑成立的，采购人或代理机构请质疑人补充相关佐证材料，仍不能证明其质疑成立的，作违约处理。</w:t>
      </w:r>
    </w:p>
    <w:p w14:paraId="39BB649E">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5）质疑人不能提供相关佐证材料的，采购人、代理机构已指出，质疑人仍然坚持提出质疑的，作违约处理。</w:t>
      </w:r>
    </w:p>
    <w:p w14:paraId="650FC728">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6）对明显有违事实的、经相关专家或评标小组认定无依据的、经其他投标人举证无依据的质疑，作违约处理，视情在采购人官网媒体予以披露。</w:t>
      </w:r>
    </w:p>
    <w:p w14:paraId="2958277E">
      <w:pPr>
        <w:adjustRightInd w:val="0"/>
        <w:snapToGrid w:val="0"/>
        <w:spacing w:line="460" w:lineRule="exact"/>
        <w:ind w:firstLine="280" w:firstLineChars="100"/>
        <w:contextualSpacing/>
        <w:rPr>
          <w:rFonts w:hint="eastAsia" w:ascii="宋体" w:hAnsi="宋体" w:cs="宋体"/>
          <w:sz w:val="28"/>
          <w:szCs w:val="28"/>
        </w:rPr>
      </w:pPr>
      <w:r>
        <w:rPr>
          <w:rFonts w:hint="eastAsia" w:ascii="宋体" w:hAnsi="宋体" w:cs="宋体"/>
          <w:sz w:val="28"/>
          <w:szCs w:val="28"/>
        </w:rPr>
        <w:t>（7）质疑人承担使用虚假材料或恶意方式质疑的法律责任。</w:t>
      </w:r>
    </w:p>
    <w:p w14:paraId="35EFDE12">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三、无佐证材料的举报作违约处理。投标人不得进行不提供相关佐证材料（含无法查实的如宣传册、媒体报道、猜测、推理等）向有关部门的举报，否则作违约处理。</w:t>
      </w:r>
    </w:p>
    <w:p w14:paraId="4E273573">
      <w:pPr>
        <w:adjustRightInd w:val="0"/>
        <w:snapToGrid w:val="0"/>
        <w:spacing w:line="460" w:lineRule="exact"/>
        <w:ind w:firstLine="560" w:firstLineChars="200"/>
        <w:contextualSpacing/>
        <w:rPr>
          <w:rFonts w:hint="eastAsia" w:ascii="宋体" w:hAnsi="宋体" w:cs="宋体"/>
          <w:sz w:val="28"/>
          <w:szCs w:val="28"/>
        </w:rPr>
      </w:pPr>
      <w:r>
        <w:rPr>
          <w:rFonts w:hint="eastAsia" w:ascii="宋体" w:hAnsi="宋体" w:cs="宋体"/>
          <w:sz w:val="28"/>
          <w:szCs w:val="28"/>
        </w:rPr>
        <w:t>四、投诉不成立的作违约处理。投标人进行质疑后，采购人回复质疑不成立，投标人仍进行投诉的，并最终投诉不成立的，作违约处理。</w:t>
      </w:r>
    </w:p>
    <w:p w14:paraId="513A5F9B">
      <w:pPr>
        <w:adjustRightInd w:val="0"/>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五、《质疑函》《质疑回复函》，质疑、举报、投诉不成立等相关情况，视情在采购人官网等相关媒体予以披露。</w:t>
      </w:r>
    </w:p>
    <w:p w14:paraId="4772AD8D">
      <w:pPr>
        <w:adjustRightInd w:val="0"/>
        <w:snapToGrid w:val="0"/>
        <w:spacing w:line="460" w:lineRule="exact"/>
        <w:ind w:firstLine="560" w:firstLineChars="200"/>
        <w:rPr>
          <w:rFonts w:hint="eastAsia" w:ascii="宋体" w:hAnsi="宋体" w:cs="宋体"/>
          <w:dstrike/>
          <w:sz w:val="28"/>
          <w:szCs w:val="28"/>
        </w:rPr>
      </w:pPr>
      <w:r>
        <w:rPr>
          <w:rFonts w:hint="eastAsia" w:ascii="宋体" w:hAnsi="宋体" w:cs="宋体"/>
          <w:sz w:val="28"/>
          <w:szCs w:val="28"/>
        </w:rPr>
        <w:t>六、质疑人对采购人或代理机构的答复不满意或者采购人、代理机构未在规定的时间内作出答复的，可以在答复期满后15个工作日内向相关监督管理部门投诉。</w:t>
      </w:r>
    </w:p>
    <w:p w14:paraId="1578D7D0">
      <w:pPr>
        <w:adjustRightInd w:val="0"/>
        <w:snapToGrid w:val="0"/>
        <w:spacing w:line="420" w:lineRule="exact"/>
        <w:ind w:firstLine="562" w:firstLineChars="200"/>
        <w:rPr>
          <w:rFonts w:hint="eastAsia" w:ascii="宋体" w:hAnsi="宋体" w:cs="宋体"/>
          <w:b/>
          <w:bCs/>
          <w:sz w:val="28"/>
          <w:szCs w:val="28"/>
        </w:rPr>
      </w:pPr>
    </w:p>
    <w:p w14:paraId="57FBF504">
      <w:pPr>
        <w:adjustRightInd w:val="0"/>
        <w:snapToGrid w:val="0"/>
        <w:spacing w:line="420" w:lineRule="exact"/>
        <w:ind w:firstLine="643" w:firstLineChars="200"/>
        <w:jc w:val="center"/>
        <w:rPr>
          <w:rFonts w:hint="eastAsia" w:ascii="宋体" w:hAnsi="宋体" w:cs="宋体"/>
          <w:b/>
          <w:sz w:val="32"/>
          <w:szCs w:val="32"/>
        </w:rPr>
        <w:sectPr>
          <w:pgSz w:w="11906" w:h="16838"/>
          <w:pgMar w:top="1440" w:right="1797" w:bottom="1440" w:left="1797" w:header="851" w:footer="992" w:gutter="0"/>
          <w:cols w:space="720" w:num="1"/>
          <w:docGrid w:type="lines" w:linePitch="312" w:charSpace="0"/>
        </w:sectPr>
      </w:pPr>
      <w:r>
        <w:rPr>
          <w:rFonts w:hint="eastAsia" w:ascii="宋体" w:hAnsi="宋体" w:cs="宋体"/>
          <w:b/>
          <w:sz w:val="32"/>
          <w:szCs w:val="32"/>
        </w:rPr>
        <w:br w:type="page"/>
      </w:r>
    </w:p>
    <w:p w14:paraId="77F38BF7">
      <w:pPr>
        <w:adjustRightInd w:val="0"/>
        <w:snapToGrid w:val="0"/>
        <w:spacing w:line="420" w:lineRule="exact"/>
        <w:ind w:firstLine="723" w:firstLineChars="200"/>
        <w:jc w:val="center"/>
        <w:rPr>
          <w:rFonts w:hint="eastAsia" w:ascii="宋体" w:hAnsi="宋体" w:cs="宋体"/>
          <w:bCs/>
          <w:sz w:val="36"/>
          <w:szCs w:val="36"/>
        </w:rPr>
      </w:pPr>
      <w:r>
        <w:rPr>
          <w:rFonts w:hint="eastAsia" w:ascii="宋体" w:hAnsi="宋体" w:cs="宋体"/>
          <w:b/>
          <w:sz w:val="36"/>
          <w:szCs w:val="36"/>
        </w:rPr>
        <w:t>第六部分  投标文件组成</w:t>
      </w:r>
    </w:p>
    <w:p w14:paraId="554D8A0D">
      <w:pPr>
        <w:adjustRightInd w:val="0"/>
        <w:snapToGrid w:val="0"/>
        <w:spacing w:line="520" w:lineRule="exact"/>
        <w:ind w:firstLine="562" w:firstLineChars="200"/>
        <w:jc w:val="left"/>
        <w:rPr>
          <w:rFonts w:hint="eastAsia" w:ascii="宋体" w:hAnsi="宋体" w:cs="宋体"/>
          <w:b/>
          <w:sz w:val="28"/>
          <w:szCs w:val="28"/>
        </w:rPr>
      </w:pPr>
      <w:r>
        <w:rPr>
          <w:rFonts w:hint="eastAsia" w:ascii="宋体" w:hAnsi="宋体" w:cs="宋体"/>
          <w:b/>
          <w:sz w:val="28"/>
          <w:szCs w:val="28"/>
        </w:rPr>
        <w:t>投标文件由资格审查文件、商务技术文件、价格文件、电子投标文件四部分组成。</w:t>
      </w:r>
    </w:p>
    <w:p w14:paraId="1AB5F05D">
      <w:pPr>
        <w:adjustRightInd w:val="0"/>
        <w:snapToGrid w:val="0"/>
        <w:spacing w:line="520" w:lineRule="exact"/>
        <w:ind w:firstLine="562" w:firstLineChars="200"/>
        <w:rPr>
          <w:rFonts w:hint="eastAsia" w:ascii="宋体" w:hAnsi="宋体" w:cs="宋体"/>
          <w:b/>
          <w:bCs/>
          <w:kern w:val="0"/>
          <w:sz w:val="28"/>
          <w:szCs w:val="28"/>
          <w:lang w:val="zh-CN"/>
        </w:rPr>
      </w:pPr>
      <w:r>
        <w:rPr>
          <w:rFonts w:hint="eastAsia" w:ascii="宋体" w:hAnsi="宋体" w:cs="宋体"/>
          <w:b/>
          <w:bCs/>
          <w:kern w:val="0"/>
          <w:sz w:val="28"/>
          <w:szCs w:val="28"/>
          <w:lang w:val="zh-CN"/>
        </w:rPr>
        <w:t>一、资格审查文件（不能出现商务技术文件、价格文件）</w:t>
      </w:r>
    </w:p>
    <w:p w14:paraId="50D2D8E1">
      <w:pPr>
        <w:adjustRightInd w:val="0"/>
        <w:snapToGrid w:val="0"/>
        <w:spacing w:line="520" w:lineRule="exact"/>
        <w:ind w:firstLine="560" w:firstLineChars="200"/>
        <w:rPr>
          <w:rFonts w:hint="eastAsia" w:ascii="宋体" w:hAnsi="宋体" w:cs="宋体"/>
          <w:kern w:val="0"/>
          <w:sz w:val="28"/>
          <w:szCs w:val="28"/>
          <w:lang w:val="zh-CN"/>
        </w:rPr>
      </w:pPr>
      <w:r>
        <w:rPr>
          <w:rFonts w:hint="eastAsia" w:ascii="宋体" w:hAnsi="宋体" w:cs="宋体"/>
          <w:kern w:val="0"/>
          <w:sz w:val="28"/>
          <w:szCs w:val="28"/>
          <w:lang w:val="zh-CN"/>
        </w:rPr>
        <w:t>1.</w:t>
      </w:r>
      <w:r>
        <w:rPr>
          <w:rFonts w:hint="eastAsia" w:ascii="宋体" w:hAnsi="宋体" w:cs="宋体"/>
          <w:kern w:val="0"/>
          <w:sz w:val="28"/>
          <w:szCs w:val="28"/>
        </w:rPr>
        <w:t>符合投标人资格要求的承诺函（格式见附件1）</w:t>
      </w:r>
      <w:r>
        <w:rPr>
          <w:rFonts w:hint="eastAsia" w:ascii="宋体" w:hAnsi="宋体" w:cs="宋体"/>
          <w:kern w:val="0"/>
          <w:sz w:val="28"/>
          <w:szCs w:val="28"/>
          <w:lang w:val="zh-CN"/>
        </w:rPr>
        <w:t>；</w:t>
      </w:r>
    </w:p>
    <w:p w14:paraId="43D71950">
      <w:pPr>
        <w:adjustRightInd w:val="0"/>
        <w:snapToGrid w:val="0"/>
        <w:spacing w:line="520" w:lineRule="exact"/>
        <w:ind w:firstLine="560" w:firstLineChars="200"/>
        <w:rPr>
          <w:rFonts w:hint="eastAsia" w:ascii="宋体" w:hAnsi="宋体" w:cs="宋体"/>
          <w:kern w:val="0"/>
          <w:sz w:val="28"/>
          <w:szCs w:val="28"/>
          <w:lang w:val="zh-CN"/>
        </w:rPr>
      </w:pPr>
      <w:r>
        <w:rPr>
          <w:rFonts w:hint="eastAsia" w:ascii="宋体" w:hAnsi="宋体" w:cs="宋体"/>
          <w:kern w:val="0"/>
          <w:sz w:val="28"/>
          <w:szCs w:val="28"/>
          <w:lang w:val="zh-CN"/>
        </w:rPr>
        <w:t>2.法定代表人身份证明书（格式见附件2）；</w:t>
      </w:r>
    </w:p>
    <w:p w14:paraId="2DF2E948">
      <w:pPr>
        <w:adjustRightInd w:val="0"/>
        <w:snapToGrid w:val="0"/>
        <w:spacing w:line="520" w:lineRule="exact"/>
        <w:ind w:firstLine="560" w:firstLineChars="200"/>
        <w:rPr>
          <w:rFonts w:hint="eastAsia" w:ascii="宋体" w:hAnsi="宋体" w:cs="宋体"/>
          <w:kern w:val="0"/>
          <w:sz w:val="28"/>
          <w:szCs w:val="28"/>
          <w:lang w:val="zh-CN"/>
        </w:rPr>
      </w:pPr>
      <w:r>
        <w:rPr>
          <w:rFonts w:hint="eastAsia" w:ascii="宋体" w:hAnsi="宋体" w:cs="宋体"/>
          <w:kern w:val="0"/>
          <w:sz w:val="28"/>
          <w:szCs w:val="28"/>
          <w:lang w:val="zh-CN"/>
        </w:rPr>
        <w:t>3.法定代表人授权委托书原件，投标代表本人身份证复印件（格式见附件3）；</w:t>
      </w:r>
    </w:p>
    <w:p w14:paraId="5AEC331D">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lang w:val="zh-CN"/>
        </w:rPr>
        <w:t>4.</w:t>
      </w:r>
      <w:r>
        <w:rPr>
          <w:rFonts w:hint="eastAsia" w:ascii="宋体" w:hAnsi="宋体" w:cs="宋体"/>
          <w:kern w:val="0"/>
          <w:sz w:val="28"/>
          <w:szCs w:val="28"/>
        </w:rPr>
        <w:t>有效的营业执照副本复印件。</w:t>
      </w:r>
    </w:p>
    <w:p w14:paraId="3271D613">
      <w:pPr>
        <w:widowControl/>
        <w:snapToGrid w:val="0"/>
        <w:spacing w:line="460" w:lineRule="exact"/>
        <w:ind w:firstLine="560" w:firstLineChars="200"/>
        <w:jc w:val="left"/>
        <w:rPr>
          <w:rFonts w:hint="eastAsia" w:ascii="宋体" w:hAnsi="宋体" w:cs="宋体"/>
          <w:b/>
          <w:bCs/>
          <w:kern w:val="0"/>
          <w:sz w:val="28"/>
          <w:szCs w:val="28"/>
        </w:rPr>
      </w:pPr>
      <w:r>
        <w:rPr>
          <w:rFonts w:hint="eastAsia" w:ascii="宋体" w:hAnsi="宋体" w:cs="宋体"/>
          <w:kern w:val="0"/>
          <w:sz w:val="28"/>
          <w:szCs w:val="28"/>
        </w:rPr>
        <w:t>5.</w:t>
      </w:r>
      <w:r>
        <w:rPr>
          <w:rFonts w:hint="eastAsia" w:hAnsi="宋体" w:cs="宋体"/>
          <w:spacing w:val="7"/>
          <w:sz w:val="28"/>
          <w:szCs w:val="28"/>
          <w:shd w:val="clear" w:color="auto" w:fill="FFFFFF"/>
        </w:rPr>
        <w:t>提供无重大违法记录声明（格式见附件4）；</w:t>
      </w:r>
    </w:p>
    <w:p w14:paraId="542E5804">
      <w:pPr>
        <w:adjustRightInd w:val="0"/>
        <w:snapToGrid w:val="0"/>
        <w:spacing w:line="520" w:lineRule="exact"/>
        <w:ind w:firstLine="562" w:firstLineChars="200"/>
        <w:rPr>
          <w:rFonts w:hint="eastAsia" w:ascii="宋体" w:hAnsi="宋体" w:cs="宋体"/>
          <w:b/>
          <w:bCs/>
          <w:kern w:val="0"/>
          <w:sz w:val="28"/>
          <w:szCs w:val="28"/>
          <w:lang w:val="zh-CN"/>
        </w:rPr>
      </w:pPr>
      <w:r>
        <w:rPr>
          <w:rFonts w:hint="eastAsia" w:ascii="宋体" w:hAnsi="宋体" w:cs="宋体"/>
          <w:b/>
          <w:bCs/>
          <w:kern w:val="0"/>
          <w:sz w:val="28"/>
          <w:szCs w:val="28"/>
          <w:lang w:val="zh-CN"/>
        </w:rPr>
        <w:t>二、商务技术文件（不能出现价格文件）</w:t>
      </w:r>
    </w:p>
    <w:p w14:paraId="10F36560">
      <w:pPr>
        <w:adjustRightInd w:val="0"/>
        <w:snapToGrid w:val="0"/>
        <w:spacing w:line="460" w:lineRule="exact"/>
        <w:ind w:firstLine="560" w:firstLineChars="200"/>
        <w:rPr>
          <w:rFonts w:hint="eastAsia" w:ascii="宋体" w:hAnsi="宋体" w:cs="宋体"/>
          <w:bCs/>
          <w:kern w:val="0"/>
          <w:sz w:val="28"/>
          <w:szCs w:val="28"/>
          <w:lang w:val="zh-CN"/>
        </w:rPr>
      </w:pPr>
      <w:r>
        <w:rPr>
          <w:rFonts w:hint="eastAsia" w:ascii="宋体" w:hAnsi="宋体" w:cs="宋体"/>
          <w:bCs/>
          <w:kern w:val="0"/>
          <w:sz w:val="28"/>
          <w:szCs w:val="28"/>
        </w:rPr>
        <w:t>1</w:t>
      </w:r>
      <w:r>
        <w:rPr>
          <w:rFonts w:hint="eastAsia" w:ascii="宋体" w:hAnsi="宋体" w:cs="宋体"/>
          <w:bCs/>
          <w:kern w:val="0"/>
          <w:sz w:val="28"/>
          <w:szCs w:val="28"/>
          <w:lang w:val="zh-CN"/>
        </w:rPr>
        <w:t>.技术要求响应及偏离表（格式见附件</w:t>
      </w:r>
      <w:r>
        <w:rPr>
          <w:rFonts w:hint="eastAsia" w:ascii="宋体" w:hAnsi="宋体" w:cs="宋体"/>
          <w:bCs/>
          <w:kern w:val="0"/>
          <w:sz w:val="28"/>
          <w:szCs w:val="28"/>
        </w:rPr>
        <w:t>5</w:t>
      </w:r>
      <w:r>
        <w:rPr>
          <w:rFonts w:hint="eastAsia" w:ascii="宋体" w:hAnsi="宋体" w:cs="宋体"/>
          <w:bCs/>
          <w:kern w:val="0"/>
          <w:sz w:val="28"/>
          <w:szCs w:val="28"/>
          <w:lang w:val="zh-CN"/>
        </w:rPr>
        <w:t>）；</w:t>
      </w:r>
    </w:p>
    <w:p w14:paraId="6484D822">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bCs/>
          <w:kern w:val="0"/>
          <w:sz w:val="28"/>
          <w:szCs w:val="28"/>
        </w:rPr>
        <w:t>2.</w:t>
      </w:r>
      <w:r>
        <w:rPr>
          <w:rFonts w:hint="eastAsia" w:ascii="宋体" w:hAnsi="宋体" w:cs="宋体"/>
          <w:bCs/>
          <w:kern w:val="0"/>
          <w:sz w:val="28"/>
          <w:szCs w:val="28"/>
          <w:lang w:val="zh-CN"/>
        </w:rPr>
        <w:t>商务要求响应及偏离表（格式见附件</w:t>
      </w:r>
      <w:r>
        <w:rPr>
          <w:rFonts w:hint="eastAsia" w:ascii="宋体" w:hAnsi="宋体" w:cs="宋体"/>
          <w:bCs/>
          <w:kern w:val="0"/>
          <w:sz w:val="28"/>
          <w:szCs w:val="28"/>
        </w:rPr>
        <w:t>6</w:t>
      </w:r>
      <w:r>
        <w:rPr>
          <w:rFonts w:hint="eastAsia" w:ascii="宋体" w:hAnsi="宋体" w:cs="宋体"/>
          <w:bCs/>
          <w:kern w:val="0"/>
          <w:sz w:val="28"/>
          <w:szCs w:val="28"/>
          <w:lang w:val="zh-CN"/>
        </w:rPr>
        <w:t>）；</w:t>
      </w:r>
    </w:p>
    <w:p w14:paraId="57647C66">
      <w:pPr>
        <w:adjustRightInd w:val="0"/>
        <w:snapToGrid w:val="0"/>
        <w:spacing w:line="520" w:lineRule="exact"/>
        <w:ind w:firstLine="560" w:firstLineChars="200"/>
        <w:rPr>
          <w:rFonts w:hint="eastAsia" w:ascii="宋体" w:hAnsi="宋体" w:cs="宋体"/>
          <w:kern w:val="0"/>
          <w:sz w:val="28"/>
          <w:szCs w:val="28"/>
          <w:lang w:val="zh-CN"/>
        </w:rPr>
      </w:pPr>
      <w:r>
        <w:rPr>
          <w:rFonts w:hint="eastAsia" w:ascii="宋体" w:hAnsi="宋体" w:cs="宋体"/>
          <w:kern w:val="0"/>
          <w:sz w:val="28"/>
          <w:szCs w:val="28"/>
        </w:rPr>
        <w:t>3.</w:t>
      </w:r>
      <w:r>
        <w:rPr>
          <w:rFonts w:hint="eastAsia" w:ascii="宋体" w:hAnsi="宋体" w:cs="宋体"/>
          <w:kern w:val="0"/>
          <w:sz w:val="28"/>
          <w:szCs w:val="28"/>
          <w:lang w:val="zh-CN"/>
        </w:rPr>
        <w:t>为方便评委评审，请</w:t>
      </w:r>
      <w:r>
        <w:rPr>
          <w:rFonts w:hint="eastAsia" w:ascii="宋体" w:hAnsi="宋体" w:cs="宋体"/>
          <w:kern w:val="0"/>
          <w:sz w:val="28"/>
          <w:szCs w:val="28"/>
        </w:rPr>
        <w:t>投标人</w:t>
      </w:r>
      <w:r>
        <w:rPr>
          <w:rFonts w:hint="eastAsia" w:ascii="宋体" w:hAnsi="宋体" w:cs="宋体"/>
          <w:kern w:val="0"/>
          <w:sz w:val="28"/>
          <w:szCs w:val="28"/>
          <w:lang w:val="zh-CN"/>
        </w:rPr>
        <w:t>按评审办法中所涉及的事项顺序进行编制，可以补充相关材料；</w:t>
      </w:r>
    </w:p>
    <w:p w14:paraId="45052C0C">
      <w:pPr>
        <w:adjustRightInd w:val="0"/>
        <w:snapToGrid w:val="0"/>
        <w:spacing w:line="520" w:lineRule="exact"/>
        <w:ind w:firstLine="560" w:firstLineChars="200"/>
        <w:rPr>
          <w:rFonts w:hint="eastAsia" w:ascii="宋体" w:hAnsi="宋体" w:cs="宋体"/>
          <w:kern w:val="0"/>
          <w:sz w:val="28"/>
          <w:szCs w:val="28"/>
          <w:lang w:val="zh-CN"/>
        </w:rPr>
      </w:pPr>
      <w:r>
        <w:rPr>
          <w:rFonts w:hint="eastAsia" w:ascii="宋体" w:hAnsi="宋体" w:cs="宋体"/>
          <w:kern w:val="0"/>
          <w:sz w:val="28"/>
          <w:szCs w:val="28"/>
        </w:rPr>
        <w:t>4.</w:t>
      </w:r>
      <w:r>
        <w:rPr>
          <w:rFonts w:hint="eastAsia" w:ascii="宋体" w:hAnsi="宋体" w:cs="宋体"/>
          <w:kern w:val="0"/>
          <w:sz w:val="28"/>
          <w:szCs w:val="28"/>
          <w:lang w:val="zh-CN"/>
        </w:rPr>
        <w:t>评审办法中未涉及的事项，</w:t>
      </w:r>
      <w:r>
        <w:rPr>
          <w:rFonts w:hint="eastAsia" w:ascii="宋体" w:hAnsi="宋体" w:cs="宋体"/>
          <w:kern w:val="0"/>
          <w:sz w:val="28"/>
          <w:szCs w:val="28"/>
        </w:rPr>
        <w:t>投标人</w:t>
      </w:r>
      <w:r>
        <w:rPr>
          <w:rFonts w:hint="eastAsia" w:ascii="宋体" w:hAnsi="宋体" w:cs="宋体"/>
          <w:kern w:val="0"/>
          <w:sz w:val="28"/>
          <w:szCs w:val="28"/>
          <w:lang w:val="zh-CN"/>
        </w:rPr>
        <w:t>认为需要提交的其他资料。</w:t>
      </w:r>
    </w:p>
    <w:p w14:paraId="72779DC6">
      <w:pPr>
        <w:adjustRightInd w:val="0"/>
        <w:snapToGrid w:val="0"/>
        <w:spacing w:line="520" w:lineRule="exact"/>
        <w:ind w:firstLine="562" w:firstLineChars="200"/>
        <w:rPr>
          <w:rFonts w:hint="eastAsia" w:ascii="宋体" w:hAnsi="宋体" w:cs="宋体"/>
          <w:b/>
          <w:bCs/>
          <w:kern w:val="0"/>
          <w:sz w:val="28"/>
          <w:szCs w:val="28"/>
          <w:lang w:val="zh-CN"/>
        </w:rPr>
      </w:pPr>
      <w:r>
        <w:rPr>
          <w:rFonts w:hint="eastAsia" w:ascii="宋体" w:hAnsi="宋体" w:cs="宋体"/>
          <w:b/>
          <w:bCs/>
          <w:kern w:val="0"/>
          <w:sz w:val="28"/>
          <w:szCs w:val="28"/>
          <w:lang w:val="zh-CN"/>
        </w:rPr>
        <w:t>三、价格文件</w:t>
      </w:r>
    </w:p>
    <w:p w14:paraId="71ECB7D4">
      <w:pPr>
        <w:adjustRightInd w:val="0"/>
        <w:snapToGrid w:val="0"/>
        <w:spacing w:line="520" w:lineRule="exact"/>
        <w:ind w:firstLine="560" w:firstLineChars="200"/>
        <w:rPr>
          <w:rFonts w:hint="eastAsia" w:ascii="宋体" w:hAnsi="宋体" w:cs="宋体"/>
          <w:kern w:val="0"/>
          <w:sz w:val="28"/>
          <w:szCs w:val="28"/>
          <w:lang w:val="zh-CN"/>
        </w:rPr>
      </w:pPr>
      <w:r>
        <w:rPr>
          <w:rFonts w:hint="eastAsia" w:ascii="宋体" w:hAnsi="宋体" w:cs="宋体"/>
          <w:kern w:val="0"/>
          <w:sz w:val="28"/>
          <w:szCs w:val="28"/>
          <w:lang w:val="zh-CN"/>
        </w:rPr>
        <w:t>1.开标一览表（格式见附件</w:t>
      </w:r>
      <w:r>
        <w:rPr>
          <w:rFonts w:hint="eastAsia" w:ascii="宋体" w:hAnsi="宋体" w:cs="宋体"/>
          <w:kern w:val="0"/>
          <w:sz w:val="28"/>
          <w:szCs w:val="28"/>
        </w:rPr>
        <w:t>7</w:t>
      </w:r>
      <w:r>
        <w:rPr>
          <w:rFonts w:hint="eastAsia" w:ascii="宋体" w:hAnsi="宋体" w:cs="宋体"/>
          <w:kern w:val="0"/>
          <w:sz w:val="28"/>
          <w:szCs w:val="28"/>
          <w:lang w:val="zh-CN"/>
        </w:rPr>
        <w:t>）；</w:t>
      </w:r>
    </w:p>
    <w:p w14:paraId="21552672">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2.分项报价表（格式见附件8）；</w:t>
      </w:r>
    </w:p>
    <w:p w14:paraId="5AB0A294">
      <w:pPr>
        <w:adjustRightInd w:val="0"/>
        <w:snapToGrid w:val="0"/>
        <w:spacing w:line="520" w:lineRule="exact"/>
        <w:ind w:firstLine="560" w:firstLineChars="200"/>
        <w:rPr>
          <w:rFonts w:hint="eastAsia" w:ascii="宋体" w:hAnsi="宋体" w:cs="宋体"/>
          <w:kern w:val="0"/>
          <w:sz w:val="28"/>
          <w:szCs w:val="28"/>
        </w:rPr>
      </w:pPr>
      <w:r>
        <w:rPr>
          <w:rFonts w:hint="eastAsia" w:ascii="宋体" w:hAnsi="宋体" w:cs="宋体"/>
          <w:kern w:val="0"/>
          <w:sz w:val="28"/>
          <w:szCs w:val="28"/>
        </w:rPr>
        <w:t>3.投标人信用承诺书（格式见附件9）。</w:t>
      </w:r>
    </w:p>
    <w:p w14:paraId="4559E653">
      <w:pPr>
        <w:adjustRightInd w:val="0"/>
        <w:snapToGrid w:val="0"/>
        <w:spacing w:line="520" w:lineRule="exact"/>
        <w:ind w:firstLine="562" w:firstLineChars="200"/>
        <w:rPr>
          <w:rFonts w:hint="eastAsia" w:ascii="宋体" w:hAnsi="宋体" w:cs="宋体"/>
          <w:b/>
          <w:bCs/>
          <w:kern w:val="0"/>
          <w:sz w:val="28"/>
          <w:szCs w:val="28"/>
        </w:rPr>
      </w:pPr>
      <w:r>
        <w:rPr>
          <w:rFonts w:hint="eastAsia" w:ascii="宋体" w:hAnsi="宋体" w:cs="宋体"/>
          <w:b/>
          <w:bCs/>
          <w:kern w:val="0"/>
          <w:sz w:val="28"/>
          <w:szCs w:val="28"/>
        </w:rPr>
        <w:t>四、电子投标文件（一份、单独密封提供）</w:t>
      </w:r>
    </w:p>
    <w:p w14:paraId="24E5E0D6">
      <w:pPr>
        <w:adjustRightInd w:val="0"/>
        <w:snapToGrid w:val="0"/>
        <w:spacing w:line="520" w:lineRule="exact"/>
        <w:ind w:firstLine="560" w:firstLineChars="200"/>
        <w:rPr>
          <w:rFonts w:hint="eastAsia" w:ascii="宋体" w:hAnsi="宋体" w:cs="宋体"/>
          <w:kern w:val="0"/>
          <w:sz w:val="28"/>
          <w:szCs w:val="28"/>
          <w:lang w:val="zh-CN"/>
        </w:rPr>
      </w:pPr>
      <w:r>
        <w:rPr>
          <w:rFonts w:hint="eastAsia" w:ascii="宋体" w:hAnsi="宋体" w:cs="宋体"/>
          <w:kern w:val="0"/>
          <w:sz w:val="28"/>
          <w:szCs w:val="28"/>
        </w:rPr>
        <w:t>电子投标文件的内容为“资格审查文件、商务技术文件、价格文件”的打印盖章（或电子签章）后的投标文件的扫描件（资格审查文件、商务技术文件、价格文件需分别逐页连续扫描为三个独立的PDF文件）。</w:t>
      </w:r>
    </w:p>
    <w:p w14:paraId="21EF2DB0">
      <w:pPr>
        <w:snapToGrid w:val="0"/>
        <w:spacing w:line="460" w:lineRule="exact"/>
        <w:contextualSpacing/>
        <w:rPr>
          <w:rFonts w:hint="eastAsia" w:ascii="宋体" w:hAnsi="宋体" w:cs="宋体"/>
          <w:kern w:val="0"/>
          <w:sz w:val="32"/>
          <w:szCs w:val="32"/>
          <w:lang w:val="zh-CN"/>
        </w:rPr>
      </w:pPr>
      <w:r>
        <w:rPr>
          <w:rFonts w:hint="eastAsia" w:ascii="宋体" w:hAnsi="宋体" w:cs="宋体"/>
          <w:kern w:val="0"/>
          <w:sz w:val="32"/>
          <w:szCs w:val="32"/>
          <w:lang w:val="zh-CN"/>
        </w:rPr>
        <w:br w:type="page"/>
      </w:r>
      <w:r>
        <w:rPr>
          <w:rFonts w:hint="eastAsia" w:ascii="宋体" w:hAnsi="宋体" w:cs="宋体"/>
          <w:kern w:val="0"/>
          <w:sz w:val="32"/>
          <w:szCs w:val="32"/>
          <w:lang w:val="zh-CN"/>
        </w:rPr>
        <w:t>附件1</w:t>
      </w:r>
    </w:p>
    <w:p w14:paraId="6FB87866">
      <w:pPr>
        <w:spacing w:line="460" w:lineRule="exact"/>
        <w:jc w:val="center"/>
        <w:rPr>
          <w:rFonts w:hint="eastAsia" w:ascii="宋体" w:hAnsi="宋体" w:cs="宋体"/>
          <w:b/>
          <w:sz w:val="30"/>
          <w:szCs w:val="30"/>
        </w:rPr>
      </w:pPr>
    </w:p>
    <w:p w14:paraId="12EFDB7E">
      <w:pPr>
        <w:spacing w:line="460" w:lineRule="exact"/>
        <w:jc w:val="center"/>
        <w:rPr>
          <w:rFonts w:hint="eastAsia" w:ascii="宋体" w:hAnsi="宋体" w:cs="宋体"/>
          <w:b/>
          <w:sz w:val="32"/>
          <w:szCs w:val="32"/>
        </w:rPr>
      </w:pPr>
    </w:p>
    <w:p w14:paraId="16C41CC2">
      <w:pPr>
        <w:spacing w:line="460" w:lineRule="exact"/>
        <w:jc w:val="center"/>
        <w:rPr>
          <w:rFonts w:hint="eastAsia" w:ascii="宋体" w:hAnsi="宋体" w:cs="宋体"/>
          <w:b/>
          <w:sz w:val="32"/>
          <w:szCs w:val="32"/>
        </w:rPr>
      </w:pPr>
      <w:r>
        <w:rPr>
          <w:rFonts w:hint="eastAsia" w:ascii="宋体" w:hAnsi="宋体" w:cs="宋体"/>
          <w:b/>
          <w:sz w:val="32"/>
          <w:szCs w:val="32"/>
        </w:rPr>
        <w:t>符合投标人资格要求的承诺函</w:t>
      </w:r>
    </w:p>
    <w:p w14:paraId="7C9009DA">
      <w:pPr>
        <w:spacing w:line="460" w:lineRule="exact"/>
        <w:rPr>
          <w:rFonts w:hint="eastAsia" w:ascii="宋体" w:hAnsi="宋体" w:cs="宋体"/>
          <w:b/>
          <w:bCs/>
          <w:sz w:val="48"/>
          <w:szCs w:val="48"/>
        </w:rPr>
      </w:pPr>
      <w:r>
        <w:rPr>
          <w:rFonts w:hint="eastAsia" w:ascii="宋体" w:hAnsi="宋体" w:cs="宋体"/>
          <w:b/>
          <w:bCs/>
          <w:sz w:val="28"/>
          <w:szCs w:val="22"/>
        </w:rPr>
        <w:t xml:space="preserve">                       </w:t>
      </w:r>
      <w:r>
        <w:rPr>
          <w:rFonts w:hint="eastAsia" w:ascii="宋体" w:hAnsi="宋体" w:cs="宋体"/>
          <w:b/>
          <w:bCs/>
          <w:sz w:val="48"/>
          <w:szCs w:val="48"/>
        </w:rPr>
        <w:t xml:space="preserve">   </w:t>
      </w:r>
    </w:p>
    <w:p w14:paraId="3CD6E60F">
      <w:pPr>
        <w:spacing w:line="460" w:lineRule="exact"/>
        <w:ind w:firstLine="560" w:firstLineChars="200"/>
        <w:rPr>
          <w:rFonts w:hint="eastAsia" w:ascii="宋体" w:hAnsi="宋体" w:cs="宋体"/>
          <w:b/>
          <w:bCs/>
          <w:sz w:val="28"/>
          <w:szCs w:val="28"/>
        </w:rPr>
      </w:pPr>
      <w:r>
        <w:rPr>
          <w:rFonts w:hint="eastAsia" w:ascii="宋体" w:hAnsi="宋体" w:cs="宋体"/>
          <w:bCs/>
          <w:sz w:val="28"/>
          <w:szCs w:val="28"/>
        </w:rPr>
        <w:t>我单位参加</w:t>
      </w:r>
      <w:r>
        <w:rPr>
          <w:rFonts w:hint="eastAsia" w:ascii="宋体" w:hAnsi="宋体" w:cs="宋体"/>
          <w:bCs/>
          <w:sz w:val="28"/>
          <w:szCs w:val="22"/>
          <w:u w:val="single"/>
        </w:rPr>
        <w:t>________________ _</w:t>
      </w:r>
      <w:r>
        <w:rPr>
          <w:rFonts w:hint="eastAsia" w:ascii="宋体" w:hAnsi="宋体" w:cs="宋体"/>
          <w:bCs/>
          <w:sz w:val="28"/>
          <w:szCs w:val="22"/>
        </w:rPr>
        <w:t>（项目名称），</w:t>
      </w:r>
      <w:r>
        <w:rPr>
          <w:rFonts w:hint="eastAsia" w:ascii="宋体" w:hAnsi="宋体" w:cs="宋体"/>
          <w:bCs/>
          <w:sz w:val="28"/>
          <w:szCs w:val="22"/>
          <w:u w:val="single"/>
        </w:rPr>
        <w:t>_______ __________</w:t>
      </w:r>
      <w:r>
        <w:rPr>
          <w:rFonts w:hint="eastAsia" w:ascii="宋体" w:hAnsi="宋体" w:cs="宋体"/>
          <w:bCs/>
          <w:sz w:val="28"/>
          <w:szCs w:val="22"/>
        </w:rPr>
        <w:t>（项目编号）投标活动。现做出如下承诺：</w:t>
      </w:r>
    </w:p>
    <w:p w14:paraId="1B449CA7">
      <w:pPr>
        <w:spacing w:line="460" w:lineRule="exact"/>
        <w:ind w:firstLine="560" w:firstLineChars="200"/>
        <w:rPr>
          <w:rFonts w:hint="eastAsia" w:ascii="宋体" w:hAnsi="宋体" w:cs="宋体"/>
          <w:sz w:val="28"/>
          <w:szCs w:val="28"/>
        </w:rPr>
      </w:pPr>
      <w:r>
        <w:rPr>
          <w:rFonts w:hint="eastAsia" w:ascii="宋体" w:hAnsi="宋体" w:cs="宋体"/>
          <w:bCs/>
          <w:sz w:val="28"/>
          <w:szCs w:val="22"/>
        </w:rPr>
        <w:t>1.我单位具有独立承担民事责任的能力；</w:t>
      </w:r>
    </w:p>
    <w:p w14:paraId="323A65EC">
      <w:pPr>
        <w:spacing w:line="460" w:lineRule="exact"/>
        <w:ind w:firstLine="560" w:firstLineChars="200"/>
        <w:rPr>
          <w:rFonts w:hint="eastAsia" w:ascii="宋体" w:hAnsi="宋体" w:cs="宋体"/>
          <w:sz w:val="28"/>
          <w:szCs w:val="28"/>
        </w:rPr>
      </w:pPr>
      <w:r>
        <w:rPr>
          <w:rFonts w:hint="eastAsia" w:ascii="宋体" w:hAnsi="宋体" w:cs="宋体"/>
          <w:sz w:val="28"/>
          <w:szCs w:val="28"/>
        </w:rPr>
        <w:t>2.我单位具有良好的商业信誉和健全的财务会计制度；</w:t>
      </w:r>
    </w:p>
    <w:p w14:paraId="0564CB81">
      <w:pPr>
        <w:spacing w:line="460" w:lineRule="exact"/>
        <w:ind w:firstLine="560" w:firstLineChars="200"/>
        <w:rPr>
          <w:rFonts w:hint="eastAsia" w:ascii="宋体" w:hAnsi="宋体" w:cs="宋体"/>
          <w:sz w:val="28"/>
          <w:szCs w:val="28"/>
        </w:rPr>
      </w:pPr>
      <w:r>
        <w:rPr>
          <w:rFonts w:hint="eastAsia" w:ascii="宋体" w:hAnsi="宋体" w:cs="宋体"/>
          <w:sz w:val="28"/>
          <w:szCs w:val="28"/>
        </w:rPr>
        <w:t>3.我单位具有履行合同所必需的设备和专业技术能力；</w:t>
      </w:r>
    </w:p>
    <w:p w14:paraId="06DFD342">
      <w:pPr>
        <w:spacing w:line="460" w:lineRule="exact"/>
        <w:ind w:firstLine="560" w:firstLineChars="200"/>
        <w:rPr>
          <w:rFonts w:hint="eastAsia" w:ascii="宋体" w:hAnsi="宋体" w:cs="宋体"/>
          <w:sz w:val="28"/>
          <w:szCs w:val="28"/>
        </w:rPr>
      </w:pPr>
      <w:r>
        <w:rPr>
          <w:rFonts w:hint="eastAsia" w:ascii="宋体" w:hAnsi="宋体" w:cs="宋体"/>
          <w:sz w:val="28"/>
          <w:szCs w:val="28"/>
        </w:rPr>
        <w:t>4.我单位有依法缴纳税收和社会保障资金的良好记录；</w:t>
      </w:r>
    </w:p>
    <w:p w14:paraId="53B831B7">
      <w:pPr>
        <w:spacing w:line="460" w:lineRule="exact"/>
        <w:ind w:firstLine="560" w:firstLineChars="200"/>
        <w:rPr>
          <w:rFonts w:hint="eastAsia" w:ascii="宋体" w:hAnsi="宋体" w:cs="宋体"/>
          <w:sz w:val="28"/>
          <w:szCs w:val="28"/>
        </w:rPr>
      </w:pPr>
      <w:r>
        <w:rPr>
          <w:rFonts w:hint="eastAsia" w:ascii="宋体" w:hAnsi="宋体" w:cs="宋体"/>
          <w:sz w:val="28"/>
          <w:szCs w:val="28"/>
        </w:rPr>
        <w:t>5.我单位参加采购活动前三年内，在经营活动中没有重大违法记录。</w:t>
      </w:r>
    </w:p>
    <w:p w14:paraId="5C580FCC">
      <w:pPr>
        <w:spacing w:line="460" w:lineRule="exact"/>
        <w:ind w:firstLine="560" w:firstLineChars="200"/>
        <w:rPr>
          <w:rFonts w:hint="eastAsia" w:ascii="宋体" w:hAnsi="宋体" w:cs="宋体"/>
          <w:sz w:val="28"/>
          <w:szCs w:val="28"/>
        </w:rPr>
      </w:pPr>
      <w:r>
        <w:rPr>
          <w:rFonts w:hint="eastAsia" w:ascii="宋体" w:hAnsi="宋体" w:cs="宋体"/>
          <w:sz w:val="28"/>
          <w:szCs w:val="28"/>
        </w:rPr>
        <w:t>6.我单位满足法律、行政法规规定的其他条件。</w:t>
      </w:r>
    </w:p>
    <w:p w14:paraId="3962E88A">
      <w:pPr>
        <w:spacing w:line="460" w:lineRule="exact"/>
        <w:ind w:firstLine="560" w:firstLineChars="200"/>
        <w:rPr>
          <w:rFonts w:hint="eastAsia" w:ascii="宋体" w:hAnsi="宋体" w:cs="宋体"/>
          <w:sz w:val="28"/>
          <w:szCs w:val="28"/>
        </w:rPr>
      </w:pPr>
    </w:p>
    <w:p w14:paraId="227FD166">
      <w:pPr>
        <w:spacing w:line="460" w:lineRule="exact"/>
        <w:ind w:firstLine="560" w:firstLineChars="200"/>
        <w:rPr>
          <w:rFonts w:hint="eastAsia" w:ascii="宋体" w:hAnsi="宋体" w:cs="宋体"/>
          <w:sz w:val="28"/>
          <w:szCs w:val="28"/>
        </w:rPr>
      </w:pPr>
    </w:p>
    <w:p w14:paraId="1C90F2AD">
      <w:pPr>
        <w:spacing w:line="460" w:lineRule="exact"/>
        <w:ind w:firstLine="560" w:firstLineChars="200"/>
        <w:rPr>
          <w:rFonts w:hint="eastAsia" w:ascii="宋体" w:hAnsi="宋体" w:cs="宋体"/>
          <w:bCs/>
          <w:sz w:val="28"/>
          <w:szCs w:val="22"/>
        </w:rPr>
      </w:pPr>
    </w:p>
    <w:p w14:paraId="7FBA884C">
      <w:pPr>
        <w:spacing w:line="460" w:lineRule="exact"/>
        <w:ind w:firstLine="560" w:firstLineChars="200"/>
        <w:rPr>
          <w:rFonts w:hint="eastAsia" w:ascii="宋体" w:hAnsi="宋体" w:cs="宋体"/>
          <w:bCs/>
          <w:sz w:val="28"/>
          <w:szCs w:val="22"/>
        </w:rPr>
      </w:pPr>
    </w:p>
    <w:p w14:paraId="320BC751">
      <w:pPr>
        <w:spacing w:line="460" w:lineRule="exact"/>
        <w:ind w:firstLine="560" w:firstLineChars="200"/>
        <w:rPr>
          <w:rFonts w:hint="eastAsia" w:ascii="宋体" w:hAnsi="宋体" w:cs="宋体"/>
          <w:bCs/>
          <w:sz w:val="28"/>
          <w:szCs w:val="22"/>
        </w:rPr>
      </w:pPr>
    </w:p>
    <w:p w14:paraId="08EA4413">
      <w:pPr>
        <w:spacing w:line="460" w:lineRule="exact"/>
        <w:ind w:firstLine="560" w:firstLineChars="200"/>
        <w:jc w:val="center"/>
        <w:rPr>
          <w:rFonts w:hint="eastAsia" w:ascii="宋体" w:hAnsi="宋体" w:cs="宋体"/>
          <w:bCs/>
          <w:sz w:val="28"/>
          <w:szCs w:val="22"/>
        </w:rPr>
      </w:pPr>
      <w:r>
        <w:rPr>
          <w:rFonts w:hint="eastAsia" w:ascii="宋体" w:hAnsi="宋体" w:cs="宋体"/>
          <w:bCs/>
          <w:sz w:val="28"/>
          <w:szCs w:val="22"/>
        </w:rPr>
        <w:t xml:space="preserve">                        承诺人名称（公章）：</w:t>
      </w:r>
    </w:p>
    <w:p w14:paraId="1E42319F">
      <w:pPr>
        <w:spacing w:line="460" w:lineRule="exact"/>
        <w:ind w:firstLine="560" w:firstLineChars="200"/>
        <w:jc w:val="right"/>
        <w:rPr>
          <w:rFonts w:hint="eastAsia" w:ascii="宋体" w:hAnsi="宋体" w:cs="宋体"/>
          <w:bCs/>
          <w:sz w:val="28"/>
          <w:szCs w:val="22"/>
        </w:rPr>
      </w:pPr>
      <w:r>
        <w:rPr>
          <w:rFonts w:hint="eastAsia" w:ascii="宋体" w:hAnsi="宋体" w:cs="宋体"/>
          <w:bCs/>
          <w:sz w:val="28"/>
          <w:szCs w:val="22"/>
        </w:rPr>
        <w:t xml:space="preserve">    </w:t>
      </w:r>
    </w:p>
    <w:p w14:paraId="6C765463">
      <w:pPr>
        <w:spacing w:line="460" w:lineRule="exact"/>
        <w:ind w:firstLine="560" w:firstLineChars="200"/>
        <w:jc w:val="right"/>
        <w:rPr>
          <w:rFonts w:hint="eastAsia" w:ascii="宋体" w:hAnsi="宋体" w:cs="宋体"/>
          <w:bCs/>
          <w:sz w:val="28"/>
          <w:szCs w:val="22"/>
        </w:rPr>
      </w:pPr>
      <w:r>
        <w:rPr>
          <w:rFonts w:hint="eastAsia" w:ascii="宋体" w:hAnsi="宋体" w:cs="宋体"/>
          <w:bCs/>
          <w:sz w:val="28"/>
          <w:szCs w:val="22"/>
        </w:rPr>
        <w:t xml:space="preserve">                              日期：</w:t>
      </w:r>
      <w:r>
        <w:rPr>
          <w:rFonts w:hint="eastAsia" w:ascii="宋体" w:hAnsi="宋体" w:cs="宋体"/>
          <w:bCs/>
          <w:sz w:val="28"/>
          <w:szCs w:val="22"/>
          <w:u w:val="single"/>
        </w:rPr>
        <w:t>______</w:t>
      </w:r>
      <w:r>
        <w:rPr>
          <w:rFonts w:hint="eastAsia" w:ascii="宋体" w:hAnsi="宋体" w:cs="宋体"/>
          <w:bCs/>
          <w:sz w:val="28"/>
          <w:szCs w:val="22"/>
        </w:rPr>
        <w:t>年</w:t>
      </w:r>
      <w:r>
        <w:rPr>
          <w:rFonts w:hint="eastAsia" w:ascii="宋体" w:hAnsi="宋体" w:cs="宋体"/>
          <w:bCs/>
          <w:sz w:val="28"/>
          <w:szCs w:val="22"/>
          <w:u w:val="single"/>
        </w:rPr>
        <w:t xml:space="preserve">    </w:t>
      </w:r>
      <w:r>
        <w:rPr>
          <w:rFonts w:hint="eastAsia" w:ascii="宋体" w:hAnsi="宋体" w:cs="宋体"/>
          <w:bCs/>
          <w:sz w:val="28"/>
          <w:szCs w:val="22"/>
        </w:rPr>
        <w:t>月</w:t>
      </w:r>
      <w:r>
        <w:rPr>
          <w:rFonts w:hint="eastAsia" w:ascii="宋体" w:hAnsi="宋体" w:cs="宋体"/>
          <w:bCs/>
          <w:sz w:val="28"/>
          <w:szCs w:val="22"/>
          <w:u w:val="single"/>
        </w:rPr>
        <w:t xml:space="preserve">    </w:t>
      </w:r>
      <w:r>
        <w:rPr>
          <w:rFonts w:hint="eastAsia" w:ascii="宋体" w:hAnsi="宋体" w:cs="宋体"/>
          <w:bCs/>
          <w:sz w:val="28"/>
          <w:szCs w:val="22"/>
        </w:rPr>
        <w:t>日</w:t>
      </w:r>
    </w:p>
    <w:p w14:paraId="12903994">
      <w:pPr>
        <w:spacing w:line="460" w:lineRule="exact"/>
        <w:jc w:val="right"/>
        <w:rPr>
          <w:rFonts w:hint="eastAsia" w:ascii="宋体" w:hAnsi="宋体" w:cs="宋体"/>
          <w:bCs/>
          <w:sz w:val="28"/>
          <w:szCs w:val="22"/>
        </w:rPr>
      </w:pPr>
    </w:p>
    <w:p w14:paraId="41FD8D8D">
      <w:pPr>
        <w:rPr>
          <w:rFonts w:hint="eastAsia" w:ascii="宋体" w:hAnsi="宋体" w:cs="宋体"/>
          <w:szCs w:val="21"/>
        </w:rPr>
      </w:pPr>
    </w:p>
    <w:p w14:paraId="372C2933">
      <w:pPr>
        <w:snapToGrid w:val="0"/>
        <w:spacing w:line="400" w:lineRule="exact"/>
        <w:contextualSpacing/>
        <w:rPr>
          <w:rFonts w:hint="eastAsia" w:ascii="宋体" w:hAnsi="宋体" w:cs="宋体"/>
          <w:b/>
          <w:kern w:val="0"/>
          <w:sz w:val="28"/>
          <w:szCs w:val="28"/>
          <w:lang w:val="zh-CN"/>
        </w:rPr>
      </w:pPr>
    </w:p>
    <w:p w14:paraId="34354E3D">
      <w:pPr>
        <w:snapToGrid w:val="0"/>
        <w:spacing w:line="400" w:lineRule="exact"/>
        <w:contextualSpacing/>
        <w:rPr>
          <w:rFonts w:hint="eastAsia" w:ascii="宋体" w:hAnsi="宋体" w:cs="宋体"/>
          <w:b/>
          <w:kern w:val="0"/>
          <w:sz w:val="28"/>
          <w:szCs w:val="28"/>
          <w:lang w:val="zh-CN"/>
        </w:rPr>
      </w:pPr>
    </w:p>
    <w:p w14:paraId="7C074349">
      <w:pPr>
        <w:snapToGrid w:val="0"/>
        <w:spacing w:line="460" w:lineRule="exact"/>
        <w:contextualSpacing/>
        <w:rPr>
          <w:rFonts w:hint="eastAsia" w:ascii="宋体" w:hAnsi="宋体" w:cs="宋体"/>
          <w:kern w:val="0"/>
          <w:sz w:val="32"/>
          <w:szCs w:val="32"/>
          <w:lang w:val="zh-CN"/>
        </w:rPr>
      </w:pPr>
      <w:r>
        <w:rPr>
          <w:rFonts w:hint="eastAsia" w:ascii="宋体" w:hAnsi="宋体" w:cs="宋体"/>
          <w:kern w:val="0"/>
          <w:sz w:val="32"/>
          <w:szCs w:val="32"/>
          <w:lang w:val="zh-CN"/>
        </w:rPr>
        <w:br w:type="page"/>
      </w:r>
      <w:r>
        <w:rPr>
          <w:rFonts w:hint="eastAsia" w:ascii="宋体" w:hAnsi="宋体" w:cs="宋体"/>
          <w:kern w:val="0"/>
          <w:sz w:val="32"/>
          <w:szCs w:val="32"/>
          <w:lang w:val="zh-CN"/>
        </w:rPr>
        <w:t>附件2</w:t>
      </w:r>
    </w:p>
    <w:p w14:paraId="3DAD5283">
      <w:pPr>
        <w:spacing w:line="460" w:lineRule="exact"/>
        <w:jc w:val="center"/>
        <w:rPr>
          <w:rFonts w:hint="eastAsia" w:ascii="宋体" w:hAnsi="宋体" w:cs="宋体"/>
          <w:b/>
          <w:bCs/>
          <w:sz w:val="32"/>
          <w:szCs w:val="32"/>
        </w:rPr>
      </w:pPr>
    </w:p>
    <w:p w14:paraId="3D434355">
      <w:pPr>
        <w:spacing w:line="460" w:lineRule="exact"/>
        <w:jc w:val="center"/>
        <w:rPr>
          <w:rFonts w:hint="eastAsia" w:ascii="宋体" w:hAnsi="宋体" w:cs="宋体"/>
          <w:b/>
          <w:bCs/>
          <w:sz w:val="32"/>
          <w:szCs w:val="32"/>
        </w:rPr>
      </w:pPr>
      <w:r>
        <w:rPr>
          <w:rFonts w:hint="eastAsia" w:ascii="宋体" w:hAnsi="宋体" w:cs="宋体"/>
          <w:b/>
          <w:bCs/>
          <w:sz w:val="32"/>
          <w:szCs w:val="32"/>
        </w:rPr>
        <w:t>法定代表人身份证明</w:t>
      </w:r>
    </w:p>
    <w:p w14:paraId="587AE241">
      <w:pPr>
        <w:spacing w:line="460" w:lineRule="exact"/>
        <w:rPr>
          <w:rFonts w:hint="eastAsia" w:ascii="宋体" w:hAnsi="宋体" w:cs="宋体"/>
          <w:sz w:val="24"/>
        </w:rPr>
      </w:pPr>
    </w:p>
    <w:p w14:paraId="7D46B14D">
      <w:pPr>
        <w:spacing w:line="460" w:lineRule="exact"/>
        <w:ind w:firstLine="560" w:firstLineChars="20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先生/女士： 现任我单位</w:t>
      </w:r>
      <w:r>
        <w:rPr>
          <w:rFonts w:hint="eastAsia" w:ascii="宋体" w:hAnsi="宋体" w:cs="宋体"/>
          <w:sz w:val="28"/>
          <w:szCs w:val="28"/>
          <w:u w:val="single"/>
        </w:rPr>
        <w:t xml:space="preserve">        </w:t>
      </w:r>
      <w:r>
        <w:rPr>
          <w:rFonts w:hint="eastAsia" w:ascii="宋体" w:hAnsi="宋体" w:cs="宋体"/>
          <w:sz w:val="28"/>
          <w:szCs w:val="28"/>
        </w:rPr>
        <w:t>职务，为法定代表人，特此证明。</w:t>
      </w:r>
    </w:p>
    <w:p w14:paraId="1C0CC113">
      <w:pPr>
        <w:spacing w:line="460" w:lineRule="exact"/>
        <w:ind w:firstLine="480"/>
        <w:rPr>
          <w:rFonts w:hint="eastAsia" w:ascii="宋体" w:hAnsi="宋体" w:cs="宋体"/>
          <w:sz w:val="28"/>
          <w:szCs w:val="28"/>
          <w:u w:val="single"/>
        </w:rPr>
      </w:pPr>
      <w:r>
        <w:rPr>
          <w:rFonts w:hint="eastAsia" w:ascii="宋体" w:hAnsi="宋体" w:cs="宋体"/>
          <w:sz w:val="28"/>
          <w:szCs w:val="28"/>
        </w:rPr>
        <w:t>身份证号码：</w:t>
      </w:r>
      <w:r>
        <w:rPr>
          <w:rFonts w:hint="eastAsia" w:ascii="宋体" w:hAnsi="宋体" w:cs="宋体"/>
          <w:sz w:val="28"/>
          <w:szCs w:val="28"/>
          <w:u w:val="single"/>
        </w:rPr>
        <w:t xml:space="preserve">                                               </w:t>
      </w:r>
    </w:p>
    <w:p w14:paraId="3057B12C">
      <w:pPr>
        <w:spacing w:line="460" w:lineRule="exact"/>
        <w:ind w:firstLine="480"/>
        <w:rPr>
          <w:rFonts w:hint="eastAsia" w:ascii="宋体" w:hAnsi="宋体" w:cs="宋体"/>
          <w:sz w:val="28"/>
          <w:szCs w:val="28"/>
        </w:rPr>
      </w:pPr>
    </w:p>
    <w:p w14:paraId="2F34B276">
      <w:pPr>
        <w:spacing w:line="460" w:lineRule="exact"/>
        <w:rPr>
          <w:rFonts w:hint="eastAsia" w:ascii="宋体" w:hAnsi="宋体" w:cs="宋体"/>
          <w:b/>
          <w:sz w:val="28"/>
          <w:szCs w:val="28"/>
        </w:rPr>
      </w:pPr>
      <w:r>
        <w:rPr>
          <w:rFonts w:hint="eastAsia" w:ascii="宋体" w:hAnsi="宋体" w:cs="宋体"/>
          <w:b/>
          <w:sz w:val="28"/>
          <w:szCs w:val="28"/>
        </w:rPr>
        <w:t>注：提供法定代表人的身份证复印件。</w:t>
      </w:r>
    </w:p>
    <w:p w14:paraId="13AF2BAA">
      <w:pPr>
        <w:spacing w:line="460" w:lineRule="exact"/>
        <w:ind w:firstLine="560" w:firstLineChars="200"/>
        <w:rPr>
          <w:rFonts w:hint="eastAsia" w:ascii="宋体" w:hAnsi="宋体" w:cs="宋体"/>
          <w:sz w:val="28"/>
          <w:szCs w:val="28"/>
        </w:rPr>
      </w:pPr>
    </w:p>
    <w:p w14:paraId="422AE795">
      <w:pPr>
        <w:spacing w:line="460" w:lineRule="exact"/>
        <w:rPr>
          <w:rFonts w:hint="eastAsia" w:ascii="宋体" w:hAnsi="宋体" w:cs="宋体"/>
        </w:rPr>
      </w:pPr>
    </w:p>
    <w:p w14:paraId="03031C45">
      <w:pPr>
        <w:snapToGrid w:val="0"/>
        <w:spacing w:line="460" w:lineRule="exact"/>
        <w:ind w:firstLine="540" w:firstLineChars="192"/>
        <w:contextualSpacing/>
        <w:rPr>
          <w:rFonts w:hint="eastAsia" w:ascii="宋体" w:hAnsi="宋体" w:cs="宋体"/>
          <w:b/>
          <w:kern w:val="0"/>
          <w:sz w:val="28"/>
          <w:szCs w:val="28"/>
        </w:rPr>
      </w:pPr>
    </w:p>
    <w:p w14:paraId="29602E14">
      <w:pPr>
        <w:snapToGrid w:val="0"/>
        <w:spacing w:line="460" w:lineRule="exact"/>
        <w:ind w:firstLine="540" w:firstLineChars="192"/>
        <w:contextualSpacing/>
        <w:rPr>
          <w:rFonts w:hint="eastAsia" w:ascii="宋体" w:hAnsi="宋体" w:cs="宋体"/>
          <w:b/>
          <w:kern w:val="0"/>
          <w:sz w:val="28"/>
          <w:szCs w:val="28"/>
          <w:lang w:val="zh-CN"/>
        </w:rPr>
      </w:pPr>
    </w:p>
    <w:p w14:paraId="69D472C8">
      <w:pPr>
        <w:snapToGrid w:val="0"/>
        <w:spacing w:line="460" w:lineRule="exact"/>
        <w:ind w:firstLine="540" w:firstLineChars="192"/>
        <w:contextualSpacing/>
        <w:rPr>
          <w:rFonts w:hint="eastAsia" w:ascii="宋体" w:hAnsi="宋体" w:cs="宋体"/>
          <w:b/>
          <w:kern w:val="0"/>
          <w:sz w:val="28"/>
          <w:szCs w:val="28"/>
          <w:lang w:val="zh-CN"/>
        </w:rPr>
      </w:pPr>
    </w:p>
    <w:p w14:paraId="1644585F">
      <w:pPr>
        <w:snapToGrid w:val="0"/>
        <w:spacing w:line="460" w:lineRule="exact"/>
        <w:ind w:firstLine="540" w:firstLineChars="192"/>
        <w:contextualSpacing/>
        <w:rPr>
          <w:rFonts w:hint="eastAsia" w:ascii="宋体" w:hAnsi="宋体" w:cs="宋体"/>
          <w:b/>
          <w:kern w:val="0"/>
          <w:sz w:val="28"/>
          <w:szCs w:val="28"/>
          <w:lang w:val="zh-CN"/>
        </w:rPr>
      </w:pPr>
    </w:p>
    <w:p w14:paraId="56FEF5B3">
      <w:pPr>
        <w:snapToGrid w:val="0"/>
        <w:spacing w:line="460" w:lineRule="exact"/>
        <w:ind w:firstLine="540" w:firstLineChars="192"/>
        <w:contextualSpacing/>
        <w:rPr>
          <w:rFonts w:hint="eastAsia" w:ascii="宋体" w:hAnsi="宋体" w:cs="宋体"/>
          <w:b/>
          <w:kern w:val="0"/>
          <w:sz w:val="28"/>
          <w:szCs w:val="28"/>
          <w:lang w:val="zh-CN"/>
        </w:rPr>
      </w:pPr>
    </w:p>
    <w:p w14:paraId="0E24AEEB">
      <w:pPr>
        <w:snapToGrid w:val="0"/>
        <w:spacing w:line="460" w:lineRule="exact"/>
        <w:ind w:firstLine="540" w:firstLineChars="192"/>
        <w:contextualSpacing/>
        <w:rPr>
          <w:rFonts w:hint="eastAsia" w:ascii="宋体" w:hAnsi="宋体" w:cs="宋体"/>
          <w:b/>
          <w:kern w:val="0"/>
          <w:sz w:val="28"/>
          <w:szCs w:val="28"/>
          <w:lang w:val="zh-CN"/>
        </w:rPr>
      </w:pPr>
    </w:p>
    <w:p w14:paraId="30572D83">
      <w:pPr>
        <w:snapToGrid w:val="0"/>
        <w:spacing w:line="460" w:lineRule="exact"/>
        <w:ind w:firstLine="540" w:firstLineChars="192"/>
        <w:contextualSpacing/>
        <w:rPr>
          <w:rFonts w:hint="eastAsia" w:ascii="宋体" w:hAnsi="宋体" w:cs="宋体"/>
          <w:b/>
          <w:kern w:val="0"/>
          <w:sz w:val="28"/>
          <w:szCs w:val="28"/>
          <w:lang w:val="zh-CN"/>
        </w:rPr>
      </w:pPr>
    </w:p>
    <w:p w14:paraId="1B79C0A6">
      <w:pPr>
        <w:snapToGrid w:val="0"/>
        <w:spacing w:line="460" w:lineRule="exact"/>
        <w:ind w:firstLine="540" w:firstLineChars="192"/>
        <w:contextualSpacing/>
        <w:rPr>
          <w:rFonts w:hint="eastAsia" w:ascii="宋体" w:hAnsi="宋体" w:cs="宋体"/>
          <w:b/>
          <w:kern w:val="0"/>
          <w:sz w:val="28"/>
          <w:szCs w:val="28"/>
          <w:lang w:val="zh-CN"/>
        </w:rPr>
      </w:pPr>
    </w:p>
    <w:p w14:paraId="28E073C7">
      <w:pPr>
        <w:snapToGrid w:val="0"/>
        <w:spacing w:line="460" w:lineRule="exact"/>
        <w:ind w:firstLine="540" w:firstLineChars="192"/>
        <w:contextualSpacing/>
        <w:rPr>
          <w:rFonts w:hint="eastAsia" w:ascii="宋体" w:hAnsi="宋体" w:cs="宋体"/>
          <w:b/>
          <w:kern w:val="0"/>
          <w:sz w:val="28"/>
          <w:szCs w:val="28"/>
          <w:lang w:val="zh-CN"/>
        </w:rPr>
      </w:pPr>
    </w:p>
    <w:p w14:paraId="45C65A1B">
      <w:pPr>
        <w:snapToGrid w:val="0"/>
        <w:spacing w:line="460" w:lineRule="exact"/>
        <w:ind w:firstLine="540" w:firstLineChars="192"/>
        <w:contextualSpacing/>
        <w:rPr>
          <w:rFonts w:hint="eastAsia" w:ascii="宋体" w:hAnsi="宋体" w:cs="宋体"/>
          <w:b/>
          <w:kern w:val="0"/>
          <w:sz w:val="28"/>
          <w:szCs w:val="28"/>
          <w:lang w:val="zh-CN"/>
        </w:rPr>
      </w:pPr>
    </w:p>
    <w:p w14:paraId="657B9C37">
      <w:pPr>
        <w:snapToGrid w:val="0"/>
        <w:spacing w:line="460" w:lineRule="exact"/>
        <w:ind w:firstLine="540" w:firstLineChars="192"/>
        <w:contextualSpacing/>
        <w:rPr>
          <w:rFonts w:hint="eastAsia" w:ascii="宋体" w:hAnsi="宋体" w:cs="宋体"/>
          <w:b/>
          <w:kern w:val="0"/>
          <w:sz w:val="28"/>
          <w:szCs w:val="28"/>
          <w:lang w:val="zh-CN"/>
        </w:rPr>
      </w:pPr>
    </w:p>
    <w:p w14:paraId="5224E516">
      <w:pPr>
        <w:snapToGrid w:val="0"/>
        <w:spacing w:line="460" w:lineRule="exact"/>
        <w:ind w:firstLine="540" w:firstLineChars="192"/>
        <w:contextualSpacing/>
        <w:rPr>
          <w:rFonts w:hint="eastAsia" w:ascii="宋体" w:hAnsi="宋体" w:cs="宋体"/>
          <w:b/>
          <w:kern w:val="0"/>
          <w:sz w:val="28"/>
          <w:szCs w:val="28"/>
          <w:lang w:val="zh-CN"/>
        </w:rPr>
      </w:pPr>
    </w:p>
    <w:p w14:paraId="6C75678A">
      <w:pPr>
        <w:snapToGrid w:val="0"/>
        <w:spacing w:line="460" w:lineRule="exact"/>
        <w:ind w:firstLine="540" w:firstLineChars="192"/>
        <w:contextualSpacing/>
        <w:rPr>
          <w:rFonts w:hint="eastAsia" w:ascii="宋体" w:hAnsi="宋体" w:cs="宋体"/>
          <w:b/>
          <w:kern w:val="0"/>
          <w:sz w:val="28"/>
          <w:szCs w:val="28"/>
          <w:lang w:val="zh-CN"/>
        </w:rPr>
      </w:pPr>
    </w:p>
    <w:p w14:paraId="6F11FE35">
      <w:pPr>
        <w:pStyle w:val="19"/>
        <w:rPr>
          <w:rFonts w:hint="eastAsia" w:ascii="宋体" w:hAnsi="宋体" w:eastAsia="宋体" w:cs="宋体"/>
          <w:b/>
          <w:szCs w:val="28"/>
          <w:lang w:val="zh-CN"/>
        </w:rPr>
      </w:pPr>
    </w:p>
    <w:p w14:paraId="205238CF">
      <w:pPr>
        <w:pStyle w:val="20"/>
        <w:rPr>
          <w:rFonts w:hint="eastAsia" w:ascii="宋体" w:hAnsi="宋体" w:cs="宋体"/>
          <w:lang w:val="zh-CN"/>
        </w:rPr>
      </w:pPr>
    </w:p>
    <w:p w14:paraId="0D5A12ED">
      <w:pPr>
        <w:snapToGrid w:val="0"/>
        <w:spacing w:line="460" w:lineRule="exact"/>
        <w:ind w:firstLine="540" w:firstLineChars="192"/>
        <w:contextualSpacing/>
        <w:rPr>
          <w:rFonts w:hint="eastAsia" w:ascii="宋体" w:hAnsi="宋体" w:cs="宋体"/>
          <w:b/>
          <w:kern w:val="0"/>
          <w:sz w:val="28"/>
          <w:szCs w:val="28"/>
          <w:lang w:val="zh-CN"/>
        </w:rPr>
      </w:pPr>
    </w:p>
    <w:p w14:paraId="5394CAA4">
      <w:pPr>
        <w:snapToGrid w:val="0"/>
        <w:spacing w:line="460" w:lineRule="exact"/>
        <w:contextualSpacing/>
        <w:rPr>
          <w:rFonts w:hint="eastAsia" w:ascii="宋体" w:hAnsi="宋体" w:cs="宋体"/>
          <w:b/>
          <w:kern w:val="0"/>
          <w:sz w:val="28"/>
          <w:szCs w:val="28"/>
          <w:lang w:val="zh-CN"/>
        </w:rPr>
      </w:pPr>
    </w:p>
    <w:p w14:paraId="0E2EC66E">
      <w:pPr>
        <w:snapToGrid w:val="0"/>
        <w:spacing w:line="460" w:lineRule="exact"/>
        <w:contextualSpacing/>
        <w:rPr>
          <w:rFonts w:hint="eastAsia" w:ascii="宋体" w:hAnsi="宋体" w:cs="宋体"/>
          <w:kern w:val="0"/>
          <w:sz w:val="32"/>
          <w:szCs w:val="32"/>
          <w:lang w:val="zh-CN"/>
        </w:rPr>
      </w:pPr>
    </w:p>
    <w:p w14:paraId="337F1D10">
      <w:pPr>
        <w:rPr>
          <w:rFonts w:hint="eastAsia" w:ascii="宋体" w:hAnsi="宋体" w:cs="宋体"/>
          <w:kern w:val="0"/>
          <w:sz w:val="32"/>
          <w:szCs w:val="32"/>
          <w:lang w:val="zh-CN"/>
        </w:rPr>
      </w:pPr>
      <w:r>
        <w:rPr>
          <w:rFonts w:hint="eastAsia" w:ascii="宋体" w:hAnsi="宋体" w:cs="宋体"/>
          <w:kern w:val="0"/>
          <w:sz w:val="32"/>
          <w:szCs w:val="32"/>
          <w:lang w:val="zh-CN"/>
        </w:rPr>
        <w:br w:type="page"/>
      </w:r>
    </w:p>
    <w:p w14:paraId="2E8AC402">
      <w:pPr>
        <w:snapToGrid w:val="0"/>
        <w:spacing w:line="460" w:lineRule="exact"/>
        <w:contextualSpacing/>
        <w:rPr>
          <w:rFonts w:hint="eastAsia" w:ascii="宋体" w:hAnsi="宋体" w:cs="宋体"/>
          <w:kern w:val="0"/>
          <w:sz w:val="32"/>
          <w:szCs w:val="32"/>
          <w:lang w:val="zh-CN"/>
        </w:rPr>
      </w:pPr>
      <w:r>
        <w:rPr>
          <w:rFonts w:hint="eastAsia" w:ascii="宋体" w:hAnsi="宋体" w:cs="宋体"/>
          <w:kern w:val="0"/>
          <w:sz w:val="32"/>
          <w:szCs w:val="32"/>
          <w:lang w:val="zh-CN"/>
        </w:rPr>
        <w:t>附件3</w:t>
      </w:r>
    </w:p>
    <w:p w14:paraId="1C8E485C">
      <w:pPr>
        <w:spacing w:line="460" w:lineRule="exact"/>
        <w:jc w:val="center"/>
        <w:rPr>
          <w:rFonts w:hint="eastAsia" w:ascii="宋体" w:hAnsi="宋体" w:cs="宋体"/>
          <w:sz w:val="32"/>
          <w:szCs w:val="32"/>
        </w:rPr>
      </w:pPr>
    </w:p>
    <w:p w14:paraId="197ABDC7">
      <w:pPr>
        <w:spacing w:line="460" w:lineRule="exact"/>
        <w:ind w:firstLine="560" w:firstLineChars="200"/>
        <w:jc w:val="center"/>
        <w:rPr>
          <w:rFonts w:hint="eastAsia" w:ascii="宋体" w:hAnsi="宋体" w:cs="宋体"/>
          <w:sz w:val="28"/>
          <w:szCs w:val="28"/>
        </w:rPr>
      </w:pPr>
      <w:r>
        <w:rPr>
          <w:rFonts w:hint="eastAsia" w:ascii="宋体" w:hAnsi="宋体" w:cs="宋体"/>
          <w:sz w:val="28"/>
          <w:szCs w:val="28"/>
        </w:rPr>
        <w:t>法定代表人授权委托书</w:t>
      </w:r>
    </w:p>
    <w:p w14:paraId="14CF324B">
      <w:pPr>
        <w:spacing w:line="460" w:lineRule="exact"/>
        <w:ind w:firstLine="560" w:firstLineChars="200"/>
        <w:rPr>
          <w:rFonts w:hint="eastAsia" w:ascii="宋体" w:hAnsi="宋体" w:cs="宋体"/>
          <w:sz w:val="28"/>
          <w:szCs w:val="28"/>
        </w:rPr>
      </w:pPr>
    </w:p>
    <w:p w14:paraId="6BC92728">
      <w:pPr>
        <w:spacing w:line="460" w:lineRule="exact"/>
        <w:ind w:firstLine="560" w:firstLineChars="200"/>
        <w:rPr>
          <w:rFonts w:hint="eastAsia" w:ascii="宋体" w:hAnsi="宋体" w:cs="宋体"/>
          <w:sz w:val="28"/>
          <w:szCs w:val="28"/>
        </w:rPr>
      </w:pPr>
      <w:r>
        <w:rPr>
          <w:rFonts w:hint="eastAsia" w:ascii="宋体" w:hAnsi="宋体" w:cs="宋体"/>
          <w:sz w:val="28"/>
          <w:szCs w:val="28"/>
        </w:rPr>
        <w:t>本人------（姓名）系————（授权单位名称）的法定代表人，现委托-------（姓名）（身份证号——————）为我方代理人，以我方名义全权处理与本次采购项目（编号：----------）有关的一切事务，其法律后果由我方承担。</w:t>
      </w:r>
    </w:p>
    <w:p w14:paraId="1EF0276A">
      <w:pPr>
        <w:spacing w:line="460" w:lineRule="exact"/>
        <w:ind w:firstLine="560" w:firstLineChars="200"/>
        <w:rPr>
          <w:rFonts w:hint="eastAsia" w:ascii="宋体" w:hAnsi="宋体" w:cs="宋体"/>
          <w:sz w:val="28"/>
          <w:szCs w:val="28"/>
        </w:rPr>
      </w:pPr>
      <w:r>
        <w:rPr>
          <w:rFonts w:hint="eastAsia" w:ascii="宋体" w:hAnsi="宋体" w:cs="宋体"/>
          <w:sz w:val="28"/>
          <w:szCs w:val="28"/>
        </w:rPr>
        <w:t>本授权书于---年---月---日起生效。代理人无转委托权。</w:t>
      </w:r>
    </w:p>
    <w:p w14:paraId="7E24C6F9">
      <w:pPr>
        <w:spacing w:line="460" w:lineRule="exact"/>
        <w:ind w:firstLine="560" w:firstLineChars="200"/>
        <w:rPr>
          <w:rFonts w:hint="eastAsia" w:ascii="宋体" w:hAnsi="宋体" w:cs="宋体"/>
          <w:sz w:val="28"/>
          <w:szCs w:val="28"/>
        </w:rPr>
      </w:pPr>
      <w:r>
        <w:rPr>
          <w:rFonts w:hint="eastAsia" w:ascii="宋体" w:hAnsi="宋体" w:cs="宋体"/>
          <w:sz w:val="28"/>
          <w:szCs w:val="28"/>
        </w:rPr>
        <w:t>代理人(被授权人)（签字）:------</w:t>
      </w:r>
    </w:p>
    <w:p w14:paraId="63F24ADF">
      <w:pPr>
        <w:spacing w:line="460" w:lineRule="exact"/>
        <w:ind w:firstLine="560" w:firstLineChars="200"/>
        <w:rPr>
          <w:rFonts w:hint="eastAsia" w:ascii="宋体" w:hAnsi="宋体" w:cs="宋体"/>
          <w:sz w:val="28"/>
          <w:szCs w:val="28"/>
        </w:rPr>
      </w:pPr>
      <w:r>
        <w:rPr>
          <w:rFonts w:hint="eastAsia" w:ascii="宋体" w:hAnsi="宋体" w:cs="宋体"/>
          <w:sz w:val="28"/>
          <w:szCs w:val="28"/>
        </w:rPr>
        <w:t>授权单位名称（盖章）：-----</w:t>
      </w:r>
    </w:p>
    <w:p w14:paraId="612F3622">
      <w:pPr>
        <w:spacing w:line="460" w:lineRule="exact"/>
        <w:ind w:firstLine="560" w:firstLineChars="200"/>
        <w:rPr>
          <w:rFonts w:hint="eastAsia" w:ascii="宋体" w:hAnsi="宋体" w:cs="宋体"/>
          <w:sz w:val="28"/>
          <w:szCs w:val="28"/>
        </w:rPr>
      </w:pPr>
      <w:r>
        <w:rPr>
          <w:rFonts w:hint="eastAsia" w:ascii="宋体" w:hAnsi="宋体" w:cs="宋体"/>
          <w:sz w:val="28"/>
          <w:szCs w:val="28"/>
        </w:rPr>
        <w:t>授权单位法定代表人（签字或盖章）：-----</w:t>
      </w:r>
    </w:p>
    <w:p w14:paraId="6B3CB07B">
      <w:pPr>
        <w:spacing w:line="460" w:lineRule="exact"/>
        <w:ind w:firstLine="560" w:firstLineChars="200"/>
        <w:jc w:val="right"/>
        <w:rPr>
          <w:rFonts w:hint="eastAsia" w:ascii="宋体" w:hAnsi="宋体" w:cs="宋体"/>
          <w:sz w:val="28"/>
          <w:szCs w:val="28"/>
        </w:rPr>
      </w:pPr>
    </w:p>
    <w:p w14:paraId="124B61BC">
      <w:pPr>
        <w:spacing w:line="460" w:lineRule="exact"/>
        <w:ind w:firstLine="560" w:firstLineChars="200"/>
        <w:jc w:val="right"/>
        <w:rPr>
          <w:rFonts w:hint="eastAsia" w:ascii="宋体" w:hAnsi="宋体" w:cs="宋体"/>
          <w:sz w:val="28"/>
          <w:szCs w:val="28"/>
        </w:rPr>
      </w:pPr>
      <w:r>
        <w:rPr>
          <w:rFonts w:hint="eastAsia" w:ascii="宋体" w:hAnsi="宋体" w:cs="宋体"/>
          <w:sz w:val="28"/>
          <w:szCs w:val="28"/>
        </w:rPr>
        <w:t>XXXX年XX月XX日</w:t>
      </w:r>
    </w:p>
    <w:p w14:paraId="70F1374B">
      <w:pPr>
        <w:snapToGrid w:val="0"/>
        <w:spacing w:line="460" w:lineRule="exact"/>
        <w:ind w:firstLine="562" w:firstLineChars="200"/>
        <w:contextualSpacing/>
        <w:rPr>
          <w:rFonts w:hint="eastAsia" w:ascii="宋体" w:hAnsi="宋体" w:cs="宋体"/>
          <w:b/>
          <w:kern w:val="0"/>
          <w:sz w:val="28"/>
          <w:szCs w:val="28"/>
        </w:rPr>
      </w:pPr>
    </w:p>
    <w:p w14:paraId="70E33BD1">
      <w:pPr>
        <w:snapToGrid w:val="0"/>
        <w:spacing w:line="460" w:lineRule="exact"/>
        <w:ind w:firstLine="562" w:firstLineChars="200"/>
        <w:contextualSpacing/>
        <w:rPr>
          <w:rFonts w:hint="eastAsia" w:ascii="宋体" w:hAnsi="宋体" w:cs="宋体"/>
          <w:b/>
          <w:kern w:val="0"/>
          <w:sz w:val="28"/>
          <w:szCs w:val="28"/>
        </w:rPr>
      </w:pPr>
      <w:r>
        <w:rPr>
          <w:rFonts w:hint="eastAsia" w:ascii="宋体" w:hAnsi="宋体" w:cs="宋体"/>
          <w:b/>
          <w:kern w:val="0"/>
          <w:sz w:val="28"/>
          <w:szCs w:val="28"/>
        </w:rPr>
        <w:t>注：提供投标代表本人身份证复印件。</w:t>
      </w:r>
    </w:p>
    <w:p w14:paraId="587ABFA1">
      <w:pPr>
        <w:snapToGrid w:val="0"/>
        <w:spacing w:line="400" w:lineRule="exact"/>
        <w:ind w:firstLine="540" w:firstLineChars="192"/>
        <w:contextualSpacing/>
        <w:rPr>
          <w:rFonts w:hint="eastAsia" w:ascii="宋体" w:hAnsi="宋体" w:cs="宋体"/>
          <w:b/>
          <w:kern w:val="0"/>
          <w:sz w:val="28"/>
          <w:szCs w:val="28"/>
        </w:rPr>
        <w:sectPr>
          <w:pgSz w:w="11906" w:h="16838"/>
          <w:pgMar w:top="1440" w:right="1797" w:bottom="1440" w:left="1797" w:header="851" w:footer="992" w:gutter="0"/>
          <w:cols w:space="720" w:num="1"/>
          <w:docGrid w:type="lines" w:linePitch="312" w:charSpace="0"/>
        </w:sectPr>
      </w:pPr>
    </w:p>
    <w:p w14:paraId="78166352">
      <w:pPr>
        <w:spacing w:line="480" w:lineRule="exact"/>
        <w:rPr>
          <w:rFonts w:hint="eastAsia" w:ascii="宋体" w:hAnsi="宋体" w:cs="宋体"/>
          <w:b/>
          <w:sz w:val="28"/>
          <w:szCs w:val="28"/>
        </w:rPr>
      </w:pPr>
      <w:r>
        <w:rPr>
          <w:rFonts w:hint="eastAsia" w:ascii="宋体" w:hAnsi="宋体" w:cs="宋体"/>
          <w:b/>
          <w:sz w:val="28"/>
          <w:szCs w:val="28"/>
        </w:rPr>
        <w:t>附件4</w:t>
      </w:r>
    </w:p>
    <w:p w14:paraId="0DED26D8">
      <w:pPr>
        <w:spacing w:line="480" w:lineRule="exact"/>
        <w:jc w:val="center"/>
        <w:rPr>
          <w:rFonts w:hint="eastAsia" w:hAnsi="宋体" w:cs="宋体"/>
          <w:b/>
          <w:sz w:val="28"/>
          <w:szCs w:val="28"/>
        </w:rPr>
      </w:pPr>
      <w:r>
        <w:rPr>
          <w:rFonts w:hint="eastAsia" w:hAnsi="宋体" w:cs="宋体"/>
          <w:b/>
          <w:sz w:val="28"/>
          <w:szCs w:val="28"/>
        </w:rPr>
        <w:t>无重大违法记录声明</w:t>
      </w:r>
    </w:p>
    <w:p w14:paraId="5DF7EF3A">
      <w:pPr>
        <w:snapToGrid w:val="0"/>
        <w:spacing w:line="360" w:lineRule="auto"/>
        <w:rPr>
          <w:rFonts w:hint="eastAsia" w:hAnsi="宋体" w:cs="宋体"/>
          <w:bCs/>
          <w:sz w:val="28"/>
          <w:szCs w:val="28"/>
        </w:rPr>
      </w:pPr>
    </w:p>
    <w:p w14:paraId="0BA17E35">
      <w:pPr>
        <w:snapToGrid w:val="0"/>
        <w:spacing w:line="360" w:lineRule="auto"/>
        <w:rPr>
          <w:rFonts w:hint="eastAsia" w:hAnsi="宋体" w:cs="宋体"/>
          <w:bCs/>
          <w:sz w:val="28"/>
          <w:szCs w:val="28"/>
        </w:rPr>
      </w:pPr>
      <w:r>
        <w:rPr>
          <w:rFonts w:hint="eastAsia" w:hAnsi="宋体" w:cs="宋体"/>
          <w:bCs/>
          <w:sz w:val="28"/>
          <w:szCs w:val="28"/>
        </w:rPr>
        <w:t>南通职业大学：</w:t>
      </w:r>
    </w:p>
    <w:p w14:paraId="4D736D94">
      <w:pPr>
        <w:snapToGrid w:val="0"/>
        <w:spacing w:line="360" w:lineRule="auto"/>
        <w:ind w:firstLine="560" w:firstLineChars="200"/>
        <w:rPr>
          <w:rFonts w:hint="eastAsia" w:hAnsi="宋体" w:cs="宋体"/>
          <w:sz w:val="28"/>
          <w:szCs w:val="28"/>
        </w:rPr>
      </w:pPr>
      <w:r>
        <w:rPr>
          <w:rFonts w:hint="eastAsia" w:hAnsi="宋体" w:cs="宋体"/>
          <w:sz w:val="28"/>
          <w:szCs w:val="28"/>
        </w:rPr>
        <w:t>我公司郑重声明：参加本次采购活动前</w:t>
      </w:r>
      <w:r>
        <w:rPr>
          <w:rFonts w:hint="eastAsia" w:hAnsi="宋体" w:cs="宋体"/>
          <w:sz w:val="28"/>
          <w:szCs w:val="28"/>
          <w:u w:val="single"/>
        </w:rPr>
        <w:t xml:space="preserve"> 3 </w:t>
      </w:r>
      <w:r>
        <w:rPr>
          <w:rFonts w:hint="eastAsia" w:hAnsi="宋体" w:cs="宋体"/>
          <w:sz w:val="28"/>
          <w:szCs w:val="28"/>
        </w:rPr>
        <w:t>年内，我公司在经营活动中</w:t>
      </w:r>
      <w:r>
        <w:rPr>
          <w:rFonts w:hint="eastAsia" w:hAnsi="宋体" w:cs="宋体"/>
          <w:b/>
          <w:bCs/>
          <w:sz w:val="28"/>
          <w:szCs w:val="28"/>
          <w:u w:val="single"/>
        </w:rPr>
        <w:t>没有</w:t>
      </w:r>
      <w:r>
        <w:rPr>
          <w:rFonts w:hint="eastAsia" w:hAnsi="宋体" w:cs="宋体"/>
          <w:sz w:val="28"/>
          <w:szCs w:val="28"/>
        </w:rPr>
        <w:t>因违法经营受到刑事处罚或者责令停产停业、吊销许可证或者执照、较大数额罚款等行政处罚。</w:t>
      </w:r>
    </w:p>
    <w:p w14:paraId="603F94B0">
      <w:pPr>
        <w:widowControl/>
        <w:snapToGrid w:val="0"/>
        <w:spacing w:line="460" w:lineRule="exact"/>
        <w:ind w:firstLine="560" w:firstLineChars="200"/>
        <w:jc w:val="left"/>
        <w:rPr>
          <w:rFonts w:hint="eastAsia" w:hAnsi="宋体" w:cs="宋体"/>
          <w:spacing w:val="7"/>
          <w:sz w:val="28"/>
          <w:szCs w:val="28"/>
          <w:shd w:val="clear" w:color="auto" w:fill="FFFFFF"/>
        </w:rPr>
      </w:pPr>
      <w:r>
        <w:rPr>
          <w:rFonts w:hint="eastAsia" w:hAnsi="宋体" w:cs="宋体"/>
          <w:sz w:val="28"/>
          <w:szCs w:val="28"/>
        </w:rPr>
        <w:t>在响应截止时间节点，</w:t>
      </w:r>
      <w:r>
        <w:rPr>
          <w:rFonts w:hint="eastAsia" w:hAnsi="宋体" w:cs="宋体"/>
          <w:spacing w:val="7"/>
          <w:sz w:val="28"/>
          <w:szCs w:val="28"/>
          <w:shd w:val="clear" w:color="auto" w:fill="FFFFFF"/>
        </w:rPr>
        <w:t>未被‘信用中国’网站列入失信被执行人、重大税收违法案件当事人名单、政府采购严重违法失信行为记录名单；未被中国政府采购网列入政府采购严重违法失信行为记录名单。</w:t>
      </w:r>
    </w:p>
    <w:p w14:paraId="0238208C">
      <w:pPr>
        <w:tabs>
          <w:tab w:val="left" w:pos="5325"/>
        </w:tabs>
        <w:snapToGrid w:val="0"/>
        <w:spacing w:line="360" w:lineRule="auto"/>
        <w:ind w:firstLine="560" w:firstLineChars="200"/>
        <w:contextualSpacing/>
        <w:rPr>
          <w:rFonts w:hint="eastAsia" w:hAnsi="宋体" w:cs="宋体"/>
          <w:bCs/>
          <w:sz w:val="28"/>
          <w:szCs w:val="28"/>
        </w:rPr>
      </w:pPr>
    </w:p>
    <w:p w14:paraId="3E4550F5">
      <w:pPr>
        <w:snapToGrid w:val="0"/>
        <w:spacing w:line="360" w:lineRule="auto"/>
        <w:ind w:firstLine="200"/>
        <w:rPr>
          <w:rFonts w:hint="eastAsia" w:hAnsi="宋体" w:cs="宋体"/>
          <w:sz w:val="28"/>
          <w:szCs w:val="28"/>
        </w:rPr>
      </w:pPr>
    </w:p>
    <w:p w14:paraId="043FA665">
      <w:pPr>
        <w:snapToGrid w:val="0"/>
        <w:spacing w:line="480" w:lineRule="auto"/>
        <w:ind w:right="720" w:firstLine="560" w:firstLineChars="200"/>
        <w:contextualSpacing/>
        <w:jc w:val="right"/>
        <w:rPr>
          <w:rFonts w:hint="eastAsia" w:hAnsi="宋体" w:cs="宋体"/>
          <w:sz w:val="28"/>
          <w:szCs w:val="28"/>
          <w:u w:val="single"/>
        </w:rPr>
      </w:pPr>
      <w:r>
        <w:rPr>
          <w:rFonts w:hint="eastAsia" w:hAnsi="宋体" w:cs="宋体"/>
          <w:sz w:val="28"/>
          <w:szCs w:val="28"/>
        </w:rPr>
        <w:t>法定代表人或授权委托人签字：</w:t>
      </w:r>
    </w:p>
    <w:p w14:paraId="18DF1D94">
      <w:pPr>
        <w:snapToGrid w:val="0"/>
        <w:spacing w:line="480" w:lineRule="auto"/>
        <w:ind w:right="720" w:firstLine="560" w:firstLineChars="200"/>
        <w:contextualSpacing/>
        <w:jc w:val="right"/>
        <w:rPr>
          <w:rFonts w:hint="eastAsia" w:hAnsi="宋体" w:cs="宋体"/>
          <w:sz w:val="28"/>
          <w:szCs w:val="28"/>
        </w:rPr>
      </w:pPr>
      <w:r>
        <w:rPr>
          <w:rFonts w:hint="eastAsia" w:hAnsi="宋体" w:cs="宋体"/>
          <w:sz w:val="28"/>
          <w:szCs w:val="28"/>
        </w:rPr>
        <w:t>供应商名称（盖章）：</w:t>
      </w:r>
    </w:p>
    <w:p w14:paraId="427E62AC">
      <w:pPr>
        <w:snapToGrid w:val="0"/>
        <w:spacing w:line="360" w:lineRule="auto"/>
        <w:ind w:firstLine="560" w:firstLineChars="200"/>
        <w:jc w:val="center"/>
        <w:rPr>
          <w:rFonts w:hint="eastAsia" w:hAnsi="宋体" w:cs="宋体"/>
          <w:sz w:val="28"/>
          <w:szCs w:val="28"/>
        </w:rPr>
      </w:pPr>
      <w:r>
        <w:rPr>
          <w:rFonts w:hint="eastAsia" w:hAnsi="宋体" w:cs="宋体"/>
          <w:sz w:val="28"/>
          <w:szCs w:val="28"/>
        </w:rPr>
        <w:t xml:space="preserve">                  日期：</w:t>
      </w:r>
    </w:p>
    <w:p w14:paraId="059C4B43">
      <w:pPr>
        <w:rPr>
          <w:rFonts w:hint="eastAsia" w:ascii="宋体" w:hAnsi="宋体" w:cs="宋体"/>
          <w:b/>
          <w:sz w:val="28"/>
          <w:szCs w:val="28"/>
        </w:rPr>
      </w:pPr>
    </w:p>
    <w:p w14:paraId="57FFF698">
      <w:pPr>
        <w:rPr>
          <w:rFonts w:hint="eastAsia" w:ascii="宋体" w:hAnsi="宋体" w:cs="宋体"/>
          <w:b/>
          <w:sz w:val="28"/>
          <w:szCs w:val="28"/>
        </w:rPr>
      </w:pPr>
      <w:r>
        <w:rPr>
          <w:rFonts w:hint="eastAsia" w:ascii="宋体" w:hAnsi="宋体" w:cs="宋体"/>
          <w:b/>
          <w:sz w:val="28"/>
          <w:szCs w:val="28"/>
        </w:rPr>
        <w:br w:type="page"/>
      </w:r>
    </w:p>
    <w:p w14:paraId="11A41A56">
      <w:pPr>
        <w:spacing w:line="480" w:lineRule="exact"/>
        <w:rPr>
          <w:rFonts w:hint="eastAsia" w:ascii="宋体" w:hAnsi="宋体" w:cs="宋体"/>
          <w:b/>
          <w:sz w:val="28"/>
          <w:szCs w:val="28"/>
        </w:rPr>
      </w:pPr>
      <w:r>
        <w:rPr>
          <w:rFonts w:hint="eastAsia" w:ascii="宋体" w:hAnsi="宋体" w:cs="宋体"/>
          <w:b/>
          <w:sz w:val="28"/>
          <w:szCs w:val="28"/>
        </w:rPr>
        <w:t>附件5</w:t>
      </w:r>
    </w:p>
    <w:p w14:paraId="5F93050B">
      <w:pPr>
        <w:spacing w:line="480" w:lineRule="exact"/>
        <w:jc w:val="center"/>
        <w:rPr>
          <w:rFonts w:hint="eastAsia" w:ascii="宋体" w:hAnsi="宋体" w:cs="宋体"/>
          <w:b/>
          <w:sz w:val="28"/>
          <w:szCs w:val="28"/>
        </w:rPr>
      </w:pPr>
      <w:r>
        <w:rPr>
          <w:rFonts w:hint="eastAsia" w:ascii="宋体" w:hAnsi="宋体" w:cs="宋体"/>
          <w:b/>
          <w:sz w:val="28"/>
          <w:szCs w:val="28"/>
        </w:rPr>
        <w:t>技术要求响应及偏离表</w:t>
      </w:r>
    </w:p>
    <w:tbl>
      <w:tblPr>
        <w:tblStyle w:val="36"/>
        <w:tblW w:w="8835"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2790"/>
        <w:gridCol w:w="2460"/>
        <w:gridCol w:w="2565"/>
      </w:tblGrid>
      <w:tr w14:paraId="1C623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 w:type="dxa"/>
            <w:vAlign w:val="center"/>
          </w:tcPr>
          <w:p w14:paraId="263572DB">
            <w:pPr>
              <w:jc w:val="center"/>
              <w:rPr>
                <w:rFonts w:hint="eastAsia" w:ascii="宋体" w:hAnsi="宋体" w:cs="宋体"/>
                <w:sz w:val="28"/>
                <w:szCs w:val="28"/>
              </w:rPr>
            </w:pPr>
            <w:r>
              <w:rPr>
                <w:rFonts w:hint="eastAsia" w:ascii="宋体" w:hAnsi="宋体" w:cs="宋体"/>
                <w:sz w:val="28"/>
                <w:szCs w:val="28"/>
              </w:rPr>
              <w:t>序号</w:t>
            </w:r>
          </w:p>
        </w:tc>
        <w:tc>
          <w:tcPr>
            <w:tcW w:w="2790" w:type="dxa"/>
            <w:vAlign w:val="center"/>
          </w:tcPr>
          <w:p w14:paraId="6B83F8B3">
            <w:pPr>
              <w:jc w:val="center"/>
              <w:rPr>
                <w:rFonts w:hint="eastAsia" w:ascii="宋体" w:hAnsi="宋体" w:cs="宋体"/>
                <w:sz w:val="28"/>
                <w:szCs w:val="28"/>
              </w:rPr>
            </w:pPr>
            <w:r>
              <w:rPr>
                <w:rFonts w:hint="eastAsia" w:ascii="宋体" w:hAnsi="宋体" w:cs="宋体"/>
                <w:sz w:val="28"/>
                <w:szCs w:val="28"/>
              </w:rPr>
              <w:t>技术要求</w:t>
            </w:r>
          </w:p>
        </w:tc>
        <w:tc>
          <w:tcPr>
            <w:tcW w:w="2460" w:type="dxa"/>
            <w:vAlign w:val="center"/>
          </w:tcPr>
          <w:p w14:paraId="40E8CD42">
            <w:pPr>
              <w:jc w:val="center"/>
              <w:rPr>
                <w:rFonts w:hint="eastAsia" w:ascii="宋体" w:hAnsi="宋体" w:cs="宋体"/>
                <w:sz w:val="28"/>
                <w:szCs w:val="28"/>
              </w:rPr>
            </w:pPr>
            <w:r>
              <w:rPr>
                <w:rFonts w:hint="eastAsia" w:ascii="宋体" w:hAnsi="宋体" w:cs="宋体"/>
                <w:sz w:val="28"/>
                <w:szCs w:val="28"/>
              </w:rPr>
              <w:t>投标响应情况</w:t>
            </w:r>
          </w:p>
        </w:tc>
        <w:tc>
          <w:tcPr>
            <w:tcW w:w="2565" w:type="dxa"/>
            <w:vAlign w:val="center"/>
          </w:tcPr>
          <w:p w14:paraId="3E173BE9">
            <w:pPr>
              <w:jc w:val="center"/>
              <w:rPr>
                <w:rFonts w:hint="eastAsia" w:ascii="宋体" w:hAnsi="宋体" w:cs="宋体"/>
                <w:sz w:val="28"/>
                <w:szCs w:val="28"/>
              </w:rPr>
            </w:pPr>
            <w:r>
              <w:rPr>
                <w:rFonts w:hint="eastAsia" w:ascii="宋体" w:hAnsi="宋体" w:cs="宋体"/>
                <w:sz w:val="28"/>
                <w:szCs w:val="28"/>
              </w:rPr>
              <w:t>超出、符合或偏离</w:t>
            </w:r>
          </w:p>
        </w:tc>
      </w:tr>
      <w:tr w14:paraId="50B93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7F2A0488">
            <w:pPr>
              <w:jc w:val="center"/>
              <w:rPr>
                <w:rFonts w:hint="eastAsia" w:ascii="宋体" w:hAnsi="宋体" w:cs="宋体"/>
                <w:sz w:val="28"/>
                <w:szCs w:val="28"/>
              </w:rPr>
            </w:pPr>
            <w:r>
              <w:rPr>
                <w:rFonts w:hint="eastAsia" w:ascii="宋体" w:hAnsi="宋体" w:cs="宋体"/>
                <w:sz w:val="28"/>
                <w:szCs w:val="28"/>
              </w:rPr>
              <w:t>1</w:t>
            </w:r>
          </w:p>
        </w:tc>
        <w:tc>
          <w:tcPr>
            <w:tcW w:w="2790" w:type="dxa"/>
            <w:vAlign w:val="center"/>
          </w:tcPr>
          <w:p w14:paraId="09FCE379">
            <w:pPr>
              <w:rPr>
                <w:rFonts w:hint="eastAsia" w:ascii="宋体" w:hAnsi="宋体" w:cs="宋体"/>
                <w:sz w:val="28"/>
                <w:szCs w:val="28"/>
              </w:rPr>
            </w:pPr>
          </w:p>
        </w:tc>
        <w:tc>
          <w:tcPr>
            <w:tcW w:w="2460" w:type="dxa"/>
            <w:vAlign w:val="center"/>
          </w:tcPr>
          <w:p w14:paraId="45AF5B6B">
            <w:pPr>
              <w:jc w:val="center"/>
              <w:rPr>
                <w:rFonts w:hint="eastAsia" w:ascii="宋体" w:hAnsi="宋体" w:cs="宋体"/>
                <w:sz w:val="28"/>
                <w:szCs w:val="28"/>
              </w:rPr>
            </w:pPr>
          </w:p>
        </w:tc>
        <w:tc>
          <w:tcPr>
            <w:tcW w:w="2565" w:type="dxa"/>
            <w:vAlign w:val="center"/>
          </w:tcPr>
          <w:p w14:paraId="7352F621">
            <w:pPr>
              <w:jc w:val="center"/>
              <w:rPr>
                <w:rFonts w:hint="eastAsia" w:ascii="宋体" w:hAnsi="宋体" w:cs="宋体"/>
                <w:sz w:val="28"/>
                <w:szCs w:val="28"/>
              </w:rPr>
            </w:pPr>
          </w:p>
        </w:tc>
      </w:tr>
      <w:tr w14:paraId="5347A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6D6C1A65">
            <w:pPr>
              <w:jc w:val="center"/>
              <w:rPr>
                <w:rFonts w:hint="eastAsia" w:ascii="宋体" w:hAnsi="宋体" w:cs="宋体"/>
                <w:sz w:val="28"/>
                <w:szCs w:val="28"/>
              </w:rPr>
            </w:pPr>
          </w:p>
        </w:tc>
        <w:tc>
          <w:tcPr>
            <w:tcW w:w="2790" w:type="dxa"/>
            <w:vAlign w:val="center"/>
          </w:tcPr>
          <w:p w14:paraId="673D7FFD">
            <w:pPr>
              <w:jc w:val="center"/>
              <w:rPr>
                <w:rFonts w:hint="eastAsia" w:ascii="宋体" w:hAnsi="宋体" w:cs="宋体"/>
                <w:sz w:val="28"/>
                <w:szCs w:val="28"/>
              </w:rPr>
            </w:pPr>
            <w:r>
              <w:rPr>
                <w:rFonts w:hint="eastAsia" w:ascii="宋体" w:hAnsi="宋体" w:cs="宋体"/>
                <w:sz w:val="28"/>
                <w:szCs w:val="28"/>
              </w:rPr>
              <w:t>……</w:t>
            </w:r>
          </w:p>
        </w:tc>
        <w:tc>
          <w:tcPr>
            <w:tcW w:w="2460" w:type="dxa"/>
            <w:vAlign w:val="center"/>
          </w:tcPr>
          <w:p w14:paraId="3D63EAF2">
            <w:pPr>
              <w:jc w:val="center"/>
              <w:rPr>
                <w:rFonts w:hint="eastAsia" w:ascii="宋体" w:hAnsi="宋体" w:cs="宋体"/>
                <w:sz w:val="28"/>
                <w:szCs w:val="28"/>
              </w:rPr>
            </w:pPr>
          </w:p>
        </w:tc>
        <w:tc>
          <w:tcPr>
            <w:tcW w:w="2565" w:type="dxa"/>
            <w:vAlign w:val="center"/>
          </w:tcPr>
          <w:p w14:paraId="3D391E2E">
            <w:pPr>
              <w:jc w:val="center"/>
              <w:rPr>
                <w:rFonts w:hint="eastAsia" w:ascii="宋体" w:hAnsi="宋体" w:cs="宋体"/>
                <w:sz w:val="28"/>
                <w:szCs w:val="28"/>
              </w:rPr>
            </w:pPr>
          </w:p>
        </w:tc>
      </w:tr>
    </w:tbl>
    <w:p w14:paraId="7E5848B4">
      <w:pPr>
        <w:spacing w:line="480" w:lineRule="exact"/>
        <w:jc w:val="center"/>
        <w:rPr>
          <w:rFonts w:hint="eastAsia" w:ascii="宋体" w:hAnsi="宋体" w:cs="宋体"/>
          <w:b/>
          <w:sz w:val="28"/>
          <w:szCs w:val="28"/>
        </w:rPr>
      </w:pPr>
    </w:p>
    <w:p w14:paraId="1BEA0E1D">
      <w:pPr>
        <w:spacing w:line="480" w:lineRule="exact"/>
        <w:rPr>
          <w:rFonts w:hint="eastAsia" w:ascii="宋体" w:hAnsi="宋体" w:cs="宋体"/>
          <w:sz w:val="28"/>
          <w:szCs w:val="28"/>
        </w:rPr>
      </w:pPr>
      <w:r>
        <w:rPr>
          <w:rFonts w:hint="eastAsia" w:ascii="宋体" w:hAnsi="宋体" w:cs="宋体"/>
          <w:sz w:val="28"/>
          <w:szCs w:val="28"/>
        </w:rPr>
        <w:t>附件5-1  证明材料1，证明材料2，……</w:t>
      </w:r>
    </w:p>
    <w:p w14:paraId="7D2C3796">
      <w:pPr>
        <w:spacing w:line="480" w:lineRule="exact"/>
        <w:rPr>
          <w:rFonts w:hint="eastAsia" w:ascii="宋体" w:hAnsi="宋体" w:cs="宋体"/>
          <w:sz w:val="28"/>
          <w:szCs w:val="28"/>
        </w:rPr>
      </w:pPr>
    </w:p>
    <w:p w14:paraId="245D7985">
      <w:pPr>
        <w:spacing w:line="480" w:lineRule="exact"/>
        <w:rPr>
          <w:rFonts w:hint="eastAsia" w:ascii="宋体" w:hAnsi="宋体" w:cs="宋体"/>
          <w:sz w:val="28"/>
          <w:szCs w:val="28"/>
        </w:rPr>
      </w:pPr>
      <w:r>
        <w:rPr>
          <w:rFonts w:hint="eastAsia" w:ascii="宋体" w:hAnsi="宋体" w:cs="宋体"/>
          <w:sz w:val="28"/>
          <w:szCs w:val="28"/>
        </w:rPr>
        <w:t>备注：</w:t>
      </w:r>
    </w:p>
    <w:p w14:paraId="310B98E4">
      <w:pPr>
        <w:spacing w:line="480" w:lineRule="exact"/>
        <w:outlineLvl w:val="2"/>
        <w:rPr>
          <w:rFonts w:hint="eastAsia" w:ascii="宋体" w:hAnsi="宋体" w:cs="宋体"/>
          <w:sz w:val="28"/>
          <w:szCs w:val="28"/>
        </w:rPr>
      </w:pPr>
      <w:bookmarkStart w:id="124" w:name="_Toc16702"/>
      <w:r>
        <w:rPr>
          <w:rFonts w:hint="eastAsia" w:ascii="宋体" w:hAnsi="宋体" w:cs="宋体"/>
          <w:sz w:val="28"/>
          <w:szCs w:val="28"/>
        </w:rPr>
        <w:t>1.投标人需对技术要求逐条做出明确响应。</w:t>
      </w:r>
      <w:bookmarkEnd w:id="124"/>
    </w:p>
    <w:p w14:paraId="24F537CC">
      <w:pPr>
        <w:spacing w:line="480" w:lineRule="exact"/>
        <w:rPr>
          <w:rFonts w:hint="eastAsia" w:ascii="宋体" w:hAnsi="宋体" w:cs="宋体"/>
          <w:sz w:val="28"/>
          <w:szCs w:val="28"/>
        </w:rPr>
      </w:pPr>
      <w:r>
        <w:rPr>
          <w:rFonts w:hint="eastAsia" w:ascii="宋体" w:hAnsi="宋体" w:cs="宋体"/>
          <w:sz w:val="28"/>
          <w:szCs w:val="28"/>
        </w:rPr>
        <w:t>2.如果招标文件要求提供证明材料，投标人需将证明材料列于该表之下。</w:t>
      </w:r>
    </w:p>
    <w:p w14:paraId="6E6A6632">
      <w:pPr>
        <w:spacing w:line="480" w:lineRule="exact"/>
        <w:outlineLvl w:val="3"/>
        <w:rPr>
          <w:rFonts w:hint="eastAsia"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附件6</w:t>
      </w:r>
    </w:p>
    <w:p w14:paraId="02DF8B3F">
      <w:pPr>
        <w:spacing w:line="480" w:lineRule="exact"/>
        <w:jc w:val="center"/>
        <w:rPr>
          <w:rFonts w:hint="eastAsia" w:ascii="宋体" w:hAnsi="宋体" w:cs="宋体"/>
          <w:b/>
          <w:sz w:val="28"/>
          <w:szCs w:val="28"/>
        </w:rPr>
      </w:pPr>
      <w:r>
        <w:rPr>
          <w:rFonts w:hint="eastAsia" w:ascii="宋体" w:hAnsi="宋体" w:cs="宋体"/>
          <w:b/>
          <w:sz w:val="28"/>
          <w:szCs w:val="28"/>
        </w:rPr>
        <w:t>商务要求响应及偏离表</w:t>
      </w:r>
    </w:p>
    <w:tbl>
      <w:tblPr>
        <w:tblStyle w:val="3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77BD0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4EDA5C2">
            <w:pPr>
              <w:spacing w:line="480" w:lineRule="exact"/>
              <w:jc w:val="center"/>
              <w:rPr>
                <w:rFonts w:hint="eastAsia" w:ascii="宋体" w:hAnsi="宋体" w:cs="宋体"/>
                <w:sz w:val="28"/>
                <w:szCs w:val="28"/>
              </w:rPr>
            </w:pPr>
            <w:r>
              <w:rPr>
                <w:rFonts w:hint="eastAsia" w:ascii="宋体" w:hAnsi="宋体" w:cs="宋体"/>
                <w:sz w:val="28"/>
                <w:szCs w:val="28"/>
              </w:rPr>
              <w:t>序号</w:t>
            </w:r>
          </w:p>
        </w:tc>
        <w:tc>
          <w:tcPr>
            <w:tcW w:w="3063" w:type="dxa"/>
            <w:vAlign w:val="center"/>
          </w:tcPr>
          <w:p w14:paraId="3BFCF452">
            <w:pPr>
              <w:spacing w:line="480" w:lineRule="exact"/>
              <w:jc w:val="center"/>
              <w:rPr>
                <w:rFonts w:hint="eastAsia" w:ascii="宋体" w:hAnsi="宋体" w:cs="宋体"/>
                <w:sz w:val="28"/>
                <w:szCs w:val="28"/>
              </w:rPr>
            </w:pPr>
            <w:r>
              <w:rPr>
                <w:rFonts w:hint="eastAsia" w:ascii="宋体" w:hAnsi="宋体" w:cs="宋体"/>
                <w:sz w:val="28"/>
                <w:szCs w:val="28"/>
              </w:rPr>
              <w:t>商务要求</w:t>
            </w:r>
          </w:p>
        </w:tc>
        <w:tc>
          <w:tcPr>
            <w:tcW w:w="2999" w:type="dxa"/>
            <w:vAlign w:val="center"/>
          </w:tcPr>
          <w:p w14:paraId="7235CD65">
            <w:pPr>
              <w:spacing w:line="480" w:lineRule="exact"/>
              <w:jc w:val="center"/>
              <w:rPr>
                <w:rFonts w:hint="eastAsia" w:ascii="宋体" w:hAnsi="宋体" w:cs="宋体"/>
                <w:sz w:val="28"/>
                <w:szCs w:val="28"/>
              </w:rPr>
            </w:pPr>
            <w:r>
              <w:rPr>
                <w:rFonts w:hint="eastAsia" w:ascii="宋体" w:hAnsi="宋体" w:cs="宋体"/>
                <w:sz w:val="28"/>
                <w:szCs w:val="28"/>
              </w:rPr>
              <w:t>投标响应情况</w:t>
            </w:r>
          </w:p>
        </w:tc>
        <w:tc>
          <w:tcPr>
            <w:tcW w:w="2320" w:type="dxa"/>
            <w:vAlign w:val="center"/>
          </w:tcPr>
          <w:p w14:paraId="15159334">
            <w:pPr>
              <w:spacing w:line="480" w:lineRule="exact"/>
              <w:jc w:val="center"/>
              <w:rPr>
                <w:rFonts w:hint="eastAsia" w:ascii="宋体" w:hAnsi="宋体" w:cs="宋体"/>
                <w:sz w:val="28"/>
                <w:szCs w:val="28"/>
              </w:rPr>
            </w:pPr>
            <w:r>
              <w:rPr>
                <w:rFonts w:hint="eastAsia" w:ascii="宋体" w:hAnsi="宋体" w:cs="宋体"/>
                <w:sz w:val="28"/>
                <w:szCs w:val="28"/>
              </w:rPr>
              <w:t>超出、符合或偏离</w:t>
            </w:r>
          </w:p>
        </w:tc>
      </w:tr>
      <w:tr w14:paraId="4D2A2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8D9E93B">
            <w:pPr>
              <w:spacing w:line="480" w:lineRule="exact"/>
              <w:jc w:val="center"/>
              <w:rPr>
                <w:rFonts w:hint="eastAsia" w:ascii="宋体" w:hAnsi="宋体" w:cs="宋体"/>
                <w:sz w:val="28"/>
                <w:szCs w:val="28"/>
              </w:rPr>
            </w:pPr>
            <w:r>
              <w:rPr>
                <w:rFonts w:hint="eastAsia" w:ascii="宋体" w:hAnsi="宋体" w:cs="宋体"/>
                <w:sz w:val="28"/>
                <w:szCs w:val="28"/>
              </w:rPr>
              <w:t>1</w:t>
            </w:r>
          </w:p>
        </w:tc>
        <w:tc>
          <w:tcPr>
            <w:tcW w:w="3063" w:type="dxa"/>
          </w:tcPr>
          <w:p w14:paraId="4AD54198">
            <w:pPr>
              <w:spacing w:line="480" w:lineRule="exact"/>
              <w:jc w:val="center"/>
              <w:rPr>
                <w:rFonts w:hint="eastAsia" w:ascii="宋体" w:hAnsi="宋体" w:cs="宋体"/>
                <w:sz w:val="28"/>
                <w:szCs w:val="28"/>
              </w:rPr>
            </w:pPr>
          </w:p>
        </w:tc>
        <w:tc>
          <w:tcPr>
            <w:tcW w:w="2999" w:type="dxa"/>
          </w:tcPr>
          <w:p w14:paraId="724230CB">
            <w:pPr>
              <w:spacing w:line="480" w:lineRule="exact"/>
              <w:jc w:val="center"/>
              <w:rPr>
                <w:rFonts w:hint="eastAsia" w:ascii="宋体" w:hAnsi="宋体" w:cs="宋体"/>
                <w:sz w:val="28"/>
                <w:szCs w:val="28"/>
              </w:rPr>
            </w:pPr>
          </w:p>
        </w:tc>
        <w:tc>
          <w:tcPr>
            <w:tcW w:w="2320" w:type="dxa"/>
          </w:tcPr>
          <w:p w14:paraId="7056CE02">
            <w:pPr>
              <w:spacing w:line="480" w:lineRule="exact"/>
              <w:jc w:val="center"/>
              <w:rPr>
                <w:rFonts w:hint="eastAsia" w:ascii="宋体" w:hAnsi="宋体" w:cs="宋体"/>
                <w:sz w:val="28"/>
                <w:szCs w:val="28"/>
              </w:rPr>
            </w:pPr>
          </w:p>
        </w:tc>
      </w:tr>
      <w:tr w14:paraId="02367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49095F2">
            <w:pPr>
              <w:spacing w:line="480" w:lineRule="exact"/>
              <w:jc w:val="center"/>
              <w:rPr>
                <w:rFonts w:hint="eastAsia" w:ascii="宋体" w:hAnsi="宋体" w:cs="宋体"/>
                <w:sz w:val="28"/>
                <w:szCs w:val="28"/>
              </w:rPr>
            </w:pPr>
          </w:p>
        </w:tc>
        <w:tc>
          <w:tcPr>
            <w:tcW w:w="3063" w:type="dxa"/>
          </w:tcPr>
          <w:p w14:paraId="19D56365">
            <w:pPr>
              <w:spacing w:line="480" w:lineRule="exact"/>
              <w:jc w:val="center"/>
              <w:rPr>
                <w:rFonts w:hint="eastAsia" w:ascii="宋体" w:hAnsi="宋体" w:cs="宋体"/>
                <w:sz w:val="28"/>
                <w:szCs w:val="28"/>
              </w:rPr>
            </w:pPr>
            <w:r>
              <w:rPr>
                <w:rFonts w:hint="eastAsia" w:ascii="宋体" w:hAnsi="宋体" w:cs="宋体"/>
                <w:sz w:val="28"/>
                <w:szCs w:val="28"/>
              </w:rPr>
              <w:t>……</w:t>
            </w:r>
          </w:p>
        </w:tc>
        <w:tc>
          <w:tcPr>
            <w:tcW w:w="2999" w:type="dxa"/>
          </w:tcPr>
          <w:p w14:paraId="2A52E48C">
            <w:pPr>
              <w:spacing w:line="480" w:lineRule="exact"/>
              <w:jc w:val="center"/>
              <w:rPr>
                <w:rFonts w:hint="eastAsia" w:ascii="宋体" w:hAnsi="宋体" w:cs="宋体"/>
                <w:sz w:val="28"/>
                <w:szCs w:val="28"/>
              </w:rPr>
            </w:pPr>
          </w:p>
        </w:tc>
        <w:tc>
          <w:tcPr>
            <w:tcW w:w="2320" w:type="dxa"/>
          </w:tcPr>
          <w:p w14:paraId="491693F1">
            <w:pPr>
              <w:spacing w:line="480" w:lineRule="exact"/>
              <w:jc w:val="center"/>
              <w:rPr>
                <w:rFonts w:hint="eastAsia" w:ascii="宋体" w:hAnsi="宋体" w:cs="宋体"/>
                <w:sz w:val="28"/>
                <w:szCs w:val="28"/>
              </w:rPr>
            </w:pPr>
          </w:p>
        </w:tc>
      </w:tr>
    </w:tbl>
    <w:p w14:paraId="7D8794B3">
      <w:pPr>
        <w:spacing w:line="480" w:lineRule="exact"/>
        <w:rPr>
          <w:rFonts w:hint="eastAsia" w:ascii="宋体" w:hAnsi="宋体" w:cs="宋体"/>
          <w:sz w:val="28"/>
          <w:szCs w:val="28"/>
        </w:rPr>
      </w:pPr>
      <w:r>
        <w:rPr>
          <w:rFonts w:hint="eastAsia" w:ascii="宋体" w:hAnsi="宋体" w:cs="宋体"/>
          <w:sz w:val="28"/>
          <w:szCs w:val="28"/>
        </w:rPr>
        <w:t>附件6-1  证明材料1，证明材料2，……</w:t>
      </w:r>
    </w:p>
    <w:p w14:paraId="556096EE">
      <w:pPr>
        <w:spacing w:line="480" w:lineRule="exact"/>
        <w:rPr>
          <w:rFonts w:hint="eastAsia" w:ascii="宋体" w:hAnsi="宋体" w:cs="宋体"/>
          <w:sz w:val="28"/>
          <w:szCs w:val="28"/>
        </w:rPr>
      </w:pPr>
      <w:r>
        <w:rPr>
          <w:rFonts w:hint="eastAsia" w:ascii="宋体" w:hAnsi="宋体" w:cs="宋体"/>
          <w:sz w:val="28"/>
          <w:szCs w:val="28"/>
        </w:rPr>
        <w:t>备注：</w:t>
      </w:r>
    </w:p>
    <w:p w14:paraId="758B1B9F">
      <w:pPr>
        <w:spacing w:line="480" w:lineRule="exact"/>
        <w:outlineLvl w:val="2"/>
        <w:rPr>
          <w:rFonts w:hint="eastAsia" w:ascii="宋体" w:hAnsi="宋体" w:cs="宋体"/>
          <w:sz w:val="28"/>
          <w:szCs w:val="28"/>
        </w:rPr>
      </w:pPr>
      <w:bookmarkStart w:id="125" w:name="_Toc12886"/>
      <w:r>
        <w:rPr>
          <w:rFonts w:hint="eastAsia" w:ascii="宋体" w:hAnsi="宋体" w:cs="宋体"/>
          <w:sz w:val="28"/>
          <w:szCs w:val="28"/>
        </w:rPr>
        <w:t>1.投标人需对商务要求逐条做出明确响应。</w:t>
      </w:r>
      <w:bookmarkEnd w:id="125"/>
    </w:p>
    <w:p w14:paraId="74AFA9EE">
      <w:pPr>
        <w:spacing w:line="480" w:lineRule="exact"/>
        <w:rPr>
          <w:rFonts w:hint="eastAsia" w:ascii="宋体" w:hAnsi="宋体" w:cs="宋体"/>
          <w:sz w:val="28"/>
          <w:szCs w:val="28"/>
        </w:rPr>
      </w:pPr>
      <w:r>
        <w:rPr>
          <w:rFonts w:hint="eastAsia" w:ascii="宋体" w:hAnsi="宋体" w:cs="宋体"/>
          <w:sz w:val="28"/>
          <w:szCs w:val="28"/>
        </w:rPr>
        <w:t>2.如果招标文件要求提供证明材料，投标人需将证明材料列于该表之下。</w:t>
      </w:r>
    </w:p>
    <w:p w14:paraId="12170361">
      <w:pPr>
        <w:spacing w:line="480" w:lineRule="exact"/>
        <w:rPr>
          <w:rFonts w:hint="eastAsia" w:ascii="宋体" w:hAnsi="宋体" w:cs="宋体"/>
          <w:b/>
          <w:sz w:val="28"/>
          <w:szCs w:val="28"/>
        </w:rPr>
      </w:pPr>
    </w:p>
    <w:p w14:paraId="17E953B7">
      <w:pPr>
        <w:snapToGrid w:val="0"/>
        <w:spacing w:line="400" w:lineRule="exact"/>
        <w:ind w:firstLine="540" w:firstLineChars="192"/>
        <w:contextualSpacing/>
        <w:rPr>
          <w:rFonts w:hint="eastAsia" w:ascii="宋体" w:hAnsi="宋体" w:cs="宋体"/>
          <w:b/>
          <w:kern w:val="0"/>
          <w:sz w:val="28"/>
          <w:szCs w:val="28"/>
        </w:rPr>
      </w:pPr>
    </w:p>
    <w:p w14:paraId="6D3D6526">
      <w:pPr>
        <w:snapToGrid w:val="0"/>
        <w:spacing w:line="400" w:lineRule="exact"/>
        <w:ind w:firstLine="540" w:firstLineChars="192"/>
        <w:contextualSpacing/>
        <w:rPr>
          <w:rFonts w:hint="eastAsia" w:ascii="宋体" w:hAnsi="宋体" w:cs="宋体"/>
          <w:b/>
          <w:kern w:val="0"/>
          <w:sz w:val="28"/>
          <w:szCs w:val="28"/>
        </w:rPr>
      </w:pPr>
    </w:p>
    <w:p w14:paraId="675E628E">
      <w:pPr>
        <w:snapToGrid w:val="0"/>
        <w:spacing w:line="400" w:lineRule="exact"/>
        <w:ind w:firstLine="540" w:firstLineChars="192"/>
        <w:contextualSpacing/>
        <w:rPr>
          <w:rFonts w:hint="eastAsia" w:ascii="宋体" w:hAnsi="宋体" w:cs="宋体"/>
          <w:b/>
          <w:kern w:val="0"/>
          <w:sz w:val="28"/>
          <w:szCs w:val="28"/>
        </w:rPr>
      </w:pPr>
    </w:p>
    <w:p w14:paraId="2AF7D640">
      <w:pPr>
        <w:snapToGrid w:val="0"/>
        <w:spacing w:line="400" w:lineRule="exact"/>
        <w:ind w:firstLine="540" w:firstLineChars="192"/>
        <w:contextualSpacing/>
        <w:rPr>
          <w:rFonts w:hint="eastAsia" w:ascii="宋体" w:hAnsi="宋体" w:cs="宋体"/>
          <w:b/>
          <w:kern w:val="0"/>
          <w:sz w:val="28"/>
          <w:szCs w:val="28"/>
        </w:rPr>
      </w:pPr>
    </w:p>
    <w:p w14:paraId="00E327FA">
      <w:pPr>
        <w:snapToGrid w:val="0"/>
        <w:spacing w:line="400" w:lineRule="exact"/>
        <w:ind w:firstLine="540" w:firstLineChars="192"/>
        <w:contextualSpacing/>
        <w:rPr>
          <w:rFonts w:hint="eastAsia" w:ascii="宋体" w:hAnsi="宋体" w:cs="宋体"/>
          <w:b/>
          <w:kern w:val="0"/>
          <w:sz w:val="28"/>
          <w:szCs w:val="28"/>
        </w:rPr>
      </w:pPr>
    </w:p>
    <w:p w14:paraId="25814351">
      <w:pPr>
        <w:snapToGrid w:val="0"/>
        <w:spacing w:line="400" w:lineRule="exact"/>
        <w:ind w:firstLine="540" w:firstLineChars="192"/>
        <w:contextualSpacing/>
        <w:rPr>
          <w:rFonts w:hint="eastAsia" w:ascii="宋体" w:hAnsi="宋体" w:cs="宋体"/>
          <w:b/>
          <w:kern w:val="0"/>
          <w:sz w:val="28"/>
          <w:szCs w:val="28"/>
        </w:rPr>
      </w:pPr>
    </w:p>
    <w:p w14:paraId="6B003551">
      <w:pPr>
        <w:snapToGrid w:val="0"/>
        <w:spacing w:line="400" w:lineRule="exact"/>
        <w:ind w:firstLine="540" w:firstLineChars="192"/>
        <w:contextualSpacing/>
        <w:rPr>
          <w:rFonts w:hint="eastAsia" w:ascii="宋体" w:hAnsi="宋体" w:cs="宋体"/>
          <w:b/>
          <w:kern w:val="0"/>
          <w:sz w:val="28"/>
          <w:szCs w:val="28"/>
        </w:rPr>
      </w:pPr>
    </w:p>
    <w:p w14:paraId="020A674B">
      <w:pPr>
        <w:snapToGrid w:val="0"/>
        <w:spacing w:line="400" w:lineRule="exact"/>
        <w:ind w:firstLine="540" w:firstLineChars="192"/>
        <w:contextualSpacing/>
        <w:rPr>
          <w:rFonts w:hint="eastAsia" w:ascii="宋体" w:hAnsi="宋体" w:cs="宋体"/>
          <w:b/>
          <w:kern w:val="0"/>
          <w:sz w:val="28"/>
          <w:szCs w:val="28"/>
        </w:rPr>
      </w:pPr>
    </w:p>
    <w:p w14:paraId="642951AE">
      <w:pPr>
        <w:snapToGrid w:val="0"/>
        <w:spacing w:line="400" w:lineRule="exact"/>
        <w:ind w:firstLine="540" w:firstLineChars="192"/>
        <w:contextualSpacing/>
        <w:rPr>
          <w:rFonts w:hint="eastAsia" w:ascii="宋体" w:hAnsi="宋体" w:cs="宋体"/>
          <w:b/>
          <w:kern w:val="0"/>
          <w:sz w:val="28"/>
          <w:szCs w:val="28"/>
        </w:rPr>
      </w:pPr>
    </w:p>
    <w:p w14:paraId="202F6B37">
      <w:pPr>
        <w:snapToGrid w:val="0"/>
        <w:spacing w:line="400" w:lineRule="exact"/>
        <w:contextualSpacing/>
        <w:rPr>
          <w:rFonts w:hint="eastAsia" w:ascii="宋体" w:hAnsi="宋体" w:cs="宋体"/>
          <w:b/>
          <w:sz w:val="32"/>
          <w:szCs w:val="32"/>
          <w:lang w:bidi="ar"/>
        </w:rPr>
        <w:sectPr>
          <w:pgSz w:w="11906" w:h="16838"/>
          <w:pgMar w:top="1440" w:right="1797" w:bottom="1440" w:left="1797" w:header="851" w:footer="992" w:gutter="0"/>
          <w:cols w:space="720" w:num="1"/>
          <w:docGrid w:type="lines" w:linePitch="312" w:charSpace="0"/>
        </w:sectPr>
      </w:pPr>
      <w:r>
        <w:rPr>
          <w:rFonts w:hint="eastAsia" w:ascii="宋体" w:hAnsi="宋体" w:cs="宋体"/>
          <w:b/>
          <w:sz w:val="32"/>
          <w:szCs w:val="32"/>
          <w:lang w:bidi="ar"/>
        </w:rPr>
        <w:br w:type="page"/>
      </w:r>
    </w:p>
    <w:p w14:paraId="5630CFC8">
      <w:pPr>
        <w:snapToGrid w:val="0"/>
        <w:spacing w:line="400" w:lineRule="exact"/>
        <w:contextualSpacing/>
        <w:rPr>
          <w:rFonts w:hint="eastAsia" w:ascii="宋体" w:hAnsi="宋体" w:cs="宋体"/>
          <w:kern w:val="0"/>
          <w:sz w:val="32"/>
          <w:szCs w:val="32"/>
        </w:rPr>
      </w:pPr>
      <w:r>
        <w:rPr>
          <w:rFonts w:hint="eastAsia" w:ascii="宋体" w:hAnsi="宋体" w:cs="宋体"/>
          <w:kern w:val="0"/>
          <w:sz w:val="32"/>
          <w:szCs w:val="32"/>
        </w:rPr>
        <w:t>附件7</w:t>
      </w:r>
    </w:p>
    <w:p w14:paraId="29A00B57">
      <w:pPr>
        <w:widowControl/>
        <w:spacing w:before="100" w:beforeAutospacing="1" w:after="100" w:afterAutospacing="1" w:line="360" w:lineRule="auto"/>
        <w:jc w:val="center"/>
        <w:rPr>
          <w:rFonts w:hint="eastAsia" w:ascii="宋体" w:hAnsi="宋体" w:cs="宋体"/>
          <w:kern w:val="0"/>
          <w:sz w:val="32"/>
          <w:szCs w:val="32"/>
        </w:rPr>
      </w:pPr>
      <w:r>
        <w:rPr>
          <w:rFonts w:hint="eastAsia" w:ascii="宋体" w:hAnsi="宋体" w:cs="宋体"/>
          <w:b/>
          <w:bCs/>
          <w:kern w:val="0"/>
          <w:sz w:val="32"/>
          <w:szCs w:val="32"/>
        </w:rPr>
        <w:t>报价总表</w:t>
      </w:r>
    </w:p>
    <w:p w14:paraId="7BDFE0B8">
      <w:pPr>
        <w:spacing w:line="360" w:lineRule="auto"/>
        <w:rPr>
          <w:rFonts w:hint="eastAsia" w:ascii="宋体" w:hAnsi="宋体" w:cs="宋体"/>
          <w:kern w:val="0"/>
          <w:sz w:val="28"/>
          <w:szCs w:val="28"/>
          <w:u w:val="single"/>
        </w:rPr>
      </w:pPr>
      <w:r>
        <w:rPr>
          <w:rFonts w:hint="eastAsia" w:ascii="宋体" w:hAnsi="宋体" w:cs="宋体"/>
          <w:kern w:val="0"/>
          <w:sz w:val="28"/>
          <w:szCs w:val="28"/>
        </w:rPr>
        <w:t>投标人全称（加盖公章）：</w:t>
      </w:r>
    </w:p>
    <w:p w14:paraId="56BCE40F">
      <w:pPr>
        <w:spacing w:line="360" w:lineRule="auto"/>
        <w:rPr>
          <w:rFonts w:hint="eastAsia" w:ascii="宋体" w:hAnsi="宋体" w:cs="宋体"/>
          <w:kern w:val="0"/>
          <w:sz w:val="28"/>
          <w:szCs w:val="28"/>
          <w:u w:val="single"/>
        </w:rPr>
      </w:pPr>
      <w:r>
        <w:rPr>
          <w:rFonts w:hint="eastAsia" w:ascii="宋体" w:hAnsi="宋体" w:cs="宋体"/>
          <w:kern w:val="0"/>
          <w:sz w:val="28"/>
          <w:szCs w:val="28"/>
        </w:rPr>
        <w:t>项目名称：</w:t>
      </w:r>
    </w:p>
    <w:p w14:paraId="2785FEF9">
      <w:pPr>
        <w:spacing w:line="360" w:lineRule="auto"/>
        <w:rPr>
          <w:rFonts w:hint="eastAsia" w:ascii="宋体" w:hAnsi="宋体" w:cs="宋体"/>
          <w:kern w:val="0"/>
          <w:sz w:val="28"/>
          <w:szCs w:val="28"/>
        </w:rPr>
      </w:pPr>
      <w:r>
        <w:rPr>
          <w:rFonts w:hint="eastAsia" w:ascii="宋体" w:hAnsi="宋体" w:cs="宋体"/>
          <w:kern w:val="0"/>
          <w:sz w:val="28"/>
          <w:szCs w:val="28"/>
        </w:rPr>
        <w:t>项目编号：</w:t>
      </w:r>
    </w:p>
    <w:tbl>
      <w:tblPr>
        <w:tblStyle w:val="36"/>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3062"/>
        <w:gridCol w:w="3062"/>
      </w:tblGrid>
      <w:tr w14:paraId="21AA5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552" w:type="pct"/>
          </w:tcPr>
          <w:p w14:paraId="5A936308">
            <w:pPr>
              <w:spacing w:line="360" w:lineRule="auto"/>
              <w:jc w:val="center"/>
              <w:rPr>
                <w:rFonts w:hint="eastAsia" w:ascii="宋体" w:hAnsi="宋体" w:cs="宋体"/>
                <w:sz w:val="28"/>
                <w:szCs w:val="28"/>
              </w:rPr>
            </w:pPr>
            <w:r>
              <w:rPr>
                <w:rFonts w:hint="eastAsia" w:ascii="宋体" w:hAnsi="宋体" w:cs="宋体"/>
                <w:kern w:val="0"/>
                <w:sz w:val="28"/>
                <w:szCs w:val="28"/>
              </w:rPr>
              <w:t>货物、服务名称</w:t>
            </w:r>
          </w:p>
        </w:tc>
        <w:tc>
          <w:tcPr>
            <w:tcW w:w="1723" w:type="pct"/>
          </w:tcPr>
          <w:p w14:paraId="634B1C2C">
            <w:pPr>
              <w:spacing w:line="360" w:lineRule="auto"/>
              <w:jc w:val="center"/>
              <w:rPr>
                <w:rFonts w:hint="eastAsia" w:ascii="宋体" w:hAnsi="宋体" w:cs="宋体"/>
                <w:sz w:val="28"/>
                <w:szCs w:val="28"/>
              </w:rPr>
            </w:pPr>
            <w:r>
              <w:rPr>
                <w:rFonts w:hint="eastAsia" w:ascii="宋体" w:hAnsi="宋体" w:cs="宋体"/>
                <w:kern w:val="0"/>
                <w:sz w:val="28"/>
                <w:szCs w:val="28"/>
              </w:rPr>
              <w:t>投标总报价</w:t>
            </w:r>
          </w:p>
        </w:tc>
        <w:tc>
          <w:tcPr>
            <w:tcW w:w="1723" w:type="pct"/>
          </w:tcPr>
          <w:p w14:paraId="53849DE6">
            <w:pPr>
              <w:spacing w:line="360" w:lineRule="auto"/>
              <w:jc w:val="center"/>
              <w:rPr>
                <w:rFonts w:hint="eastAsia" w:ascii="宋体" w:hAnsi="宋体" w:cs="宋体"/>
                <w:kern w:val="0"/>
                <w:sz w:val="28"/>
                <w:szCs w:val="28"/>
              </w:rPr>
            </w:pPr>
            <w:r>
              <w:rPr>
                <w:rFonts w:hint="eastAsia" w:ascii="宋体" w:hAnsi="宋体" w:cs="宋体"/>
                <w:b/>
                <w:sz w:val="28"/>
                <w:szCs w:val="28"/>
              </w:rPr>
              <w:t>供货期</w:t>
            </w:r>
          </w:p>
        </w:tc>
      </w:tr>
      <w:tr w14:paraId="31B5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52" w:type="pct"/>
          </w:tcPr>
          <w:p w14:paraId="1F2CA86F">
            <w:pPr>
              <w:spacing w:line="360" w:lineRule="auto"/>
              <w:jc w:val="left"/>
              <w:rPr>
                <w:rFonts w:hint="eastAsia" w:ascii="宋体" w:hAnsi="宋体" w:cs="宋体"/>
                <w:sz w:val="28"/>
                <w:szCs w:val="28"/>
              </w:rPr>
            </w:pPr>
          </w:p>
        </w:tc>
        <w:tc>
          <w:tcPr>
            <w:tcW w:w="1723" w:type="pct"/>
            <w:vAlign w:val="center"/>
          </w:tcPr>
          <w:p w14:paraId="0F4678ED">
            <w:pPr>
              <w:spacing w:line="360" w:lineRule="auto"/>
              <w:rPr>
                <w:rFonts w:hint="eastAsia" w:ascii="宋体" w:hAnsi="宋体" w:cs="宋体"/>
                <w:kern w:val="0"/>
                <w:sz w:val="28"/>
                <w:szCs w:val="28"/>
              </w:rPr>
            </w:pPr>
            <w:r>
              <w:rPr>
                <w:rFonts w:hint="eastAsia" w:ascii="宋体" w:hAnsi="宋体" w:cs="宋体"/>
                <w:kern w:val="0"/>
                <w:sz w:val="28"/>
                <w:szCs w:val="28"/>
              </w:rPr>
              <w:t>大写：     人民币</w:t>
            </w:r>
          </w:p>
          <w:p w14:paraId="1D99E455">
            <w:pPr>
              <w:spacing w:line="360" w:lineRule="auto"/>
              <w:rPr>
                <w:rFonts w:hint="eastAsia" w:ascii="宋体" w:hAnsi="宋体" w:cs="宋体"/>
                <w:sz w:val="28"/>
                <w:szCs w:val="28"/>
                <w:u w:val="single"/>
              </w:rPr>
            </w:pPr>
            <w:r>
              <w:rPr>
                <w:rFonts w:hint="eastAsia" w:ascii="宋体" w:hAnsi="宋体" w:cs="宋体"/>
                <w:kern w:val="0"/>
                <w:sz w:val="28"/>
                <w:szCs w:val="28"/>
              </w:rPr>
              <w:t>小写：     元（人民币）</w:t>
            </w:r>
          </w:p>
        </w:tc>
        <w:tc>
          <w:tcPr>
            <w:tcW w:w="1723" w:type="pct"/>
            <w:vAlign w:val="center"/>
          </w:tcPr>
          <w:p w14:paraId="33D94841">
            <w:pPr>
              <w:spacing w:line="360" w:lineRule="auto"/>
              <w:rPr>
                <w:rFonts w:hint="eastAsia" w:ascii="宋体" w:hAnsi="宋体" w:cs="宋体"/>
                <w:kern w:val="0"/>
                <w:sz w:val="28"/>
                <w:szCs w:val="28"/>
              </w:rPr>
            </w:pPr>
          </w:p>
        </w:tc>
      </w:tr>
    </w:tbl>
    <w:p w14:paraId="2014E9A4">
      <w:pPr>
        <w:spacing w:line="360" w:lineRule="auto"/>
        <w:rPr>
          <w:rFonts w:hint="eastAsia" w:ascii="宋体" w:hAnsi="宋体" w:cs="宋体"/>
          <w:kern w:val="0"/>
          <w:sz w:val="28"/>
          <w:szCs w:val="28"/>
        </w:rPr>
      </w:pPr>
      <w:r>
        <w:rPr>
          <w:rFonts w:hint="eastAsia" w:ascii="宋体" w:hAnsi="宋体" w:cs="宋体"/>
          <w:kern w:val="0"/>
          <w:sz w:val="28"/>
          <w:szCs w:val="28"/>
        </w:rPr>
        <w:t>日期：</w:t>
      </w:r>
    </w:p>
    <w:p w14:paraId="5D53F3EB">
      <w:pPr>
        <w:spacing w:line="360" w:lineRule="auto"/>
        <w:rPr>
          <w:rFonts w:hint="eastAsia" w:ascii="宋体" w:hAnsi="宋体" w:cs="宋体"/>
          <w:kern w:val="0"/>
          <w:sz w:val="28"/>
          <w:szCs w:val="28"/>
        </w:rPr>
      </w:pPr>
      <w:r>
        <w:rPr>
          <w:rFonts w:hint="eastAsia" w:ascii="宋体" w:hAnsi="宋体" w:cs="宋体"/>
          <w:kern w:val="0"/>
          <w:sz w:val="28"/>
          <w:szCs w:val="28"/>
        </w:rPr>
        <w:t>填写说明：</w:t>
      </w:r>
    </w:p>
    <w:p w14:paraId="78C1792D">
      <w:pPr>
        <w:tabs>
          <w:tab w:val="left" w:pos="340"/>
        </w:tabs>
        <w:kinsoku w:val="0"/>
        <w:topLinePunct/>
        <w:snapToGrid w:val="0"/>
        <w:spacing w:line="360" w:lineRule="auto"/>
        <w:ind w:firstLine="560" w:firstLineChars="200"/>
        <w:rPr>
          <w:rFonts w:hint="eastAsia" w:ascii="宋体" w:hAnsi="宋体" w:cs="宋体"/>
          <w:sz w:val="28"/>
          <w:szCs w:val="28"/>
        </w:rPr>
      </w:pPr>
      <w:r>
        <w:rPr>
          <w:rFonts w:hint="eastAsia" w:ascii="宋体" w:hAnsi="宋体" w:cs="宋体"/>
          <w:sz w:val="28"/>
          <w:szCs w:val="28"/>
        </w:rPr>
        <w:t>（1）本表为格式表，不得自行改动，必须提供。</w:t>
      </w:r>
    </w:p>
    <w:p w14:paraId="3152A863">
      <w:pPr>
        <w:tabs>
          <w:tab w:val="left" w:pos="340"/>
        </w:tabs>
        <w:kinsoku w:val="0"/>
        <w:topLinePunct/>
        <w:snapToGrid w:val="0"/>
        <w:spacing w:line="360" w:lineRule="auto"/>
        <w:ind w:firstLine="560" w:firstLineChars="200"/>
        <w:rPr>
          <w:rFonts w:hint="eastAsia" w:ascii="宋体" w:hAnsi="宋体" w:cs="宋体"/>
          <w:b/>
          <w:bCs/>
          <w:sz w:val="28"/>
          <w:szCs w:val="28"/>
        </w:rPr>
      </w:pPr>
      <w:r>
        <w:rPr>
          <w:rFonts w:hint="eastAsia" w:ascii="宋体" w:hAnsi="宋体" w:cs="宋体"/>
          <w:sz w:val="28"/>
          <w:szCs w:val="28"/>
        </w:rPr>
        <w:t>（2）</w:t>
      </w:r>
      <w:r>
        <w:rPr>
          <w:rFonts w:hint="eastAsia" w:ascii="宋体" w:hAnsi="宋体" w:cs="宋体"/>
          <w:b/>
          <w:bCs/>
          <w:sz w:val="28"/>
          <w:szCs w:val="28"/>
        </w:rPr>
        <w:t>本项目报价为固定价格报价，投标人应充分考虑服务实施期间各类市场价格和政策性价格调整因素，确定价格风险计入总报价，今后不作调整。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4B12AD50">
      <w:pPr>
        <w:tabs>
          <w:tab w:val="left" w:pos="340"/>
        </w:tabs>
        <w:kinsoku w:val="0"/>
        <w:topLinePunct/>
        <w:snapToGrid w:val="0"/>
        <w:spacing w:line="360" w:lineRule="auto"/>
        <w:ind w:firstLine="560" w:firstLineChars="200"/>
        <w:rPr>
          <w:rFonts w:hint="eastAsia" w:ascii="宋体" w:hAnsi="宋体" w:cs="宋体"/>
          <w:sz w:val="28"/>
          <w:szCs w:val="28"/>
        </w:rPr>
      </w:pPr>
      <w:r>
        <w:rPr>
          <w:rFonts w:hint="eastAsia" w:ascii="宋体" w:hAnsi="宋体" w:cs="宋体"/>
          <w:sz w:val="28"/>
          <w:szCs w:val="28"/>
        </w:rPr>
        <w:t>（3）投标报价在合同执行期间是固定不变和不可变更的，不因市场变化因素而变动，投标人在计算报价时应考虑风险因素。</w:t>
      </w:r>
    </w:p>
    <w:p w14:paraId="268FBD9E">
      <w:pPr>
        <w:spacing w:line="460" w:lineRule="exact"/>
        <w:rPr>
          <w:rFonts w:hint="eastAsia" w:ascii="宋体" w:hAnsi="宋体" w:cs="宋体"/>
          <w:kern w:val="0"/>
          <w:sz w:val="32"/>
          <w:szCs w:val="32"/>
        </w:rPr>
        <w:sectPr>
          <w:pgSz w:w="11906" w:h="16838"/>
          <w:pgMar w:top="1440" w:right="1797" w:bottom="1440" w:left="1797" w:header="851" w:footer="992" w:gutter="0"/>
          <w:cols w:space="720" w:num="1"/>
          <w:docGrid w:type="lines" w:linePitch="312" w:charSpace="0"/>
        </w:sectPr>
      </w:pPr>
    </w:p>
    <w:p w14:paraId="736A0AEC">
      <w:pPr>
        <w:snapToGrid w:val="0"/>
        <w:spacing w:line="360" w:lineRule="auto"/>
        <w:rPr>
          <w:rFonts w:hint="eastAsia" w:ascii="宋体" w:hAnsi="宋体" w:cs="宋体"/>
          <w:kern w:val="0"/>
          <w:sz w:val="32"/>
          <w:szCs w:val="32"/>
        </w:rPr>
      </w:pPr>
      <w:r>
        <w:rPr>
          <w:rFonts w:hint="eastAsia" w:ascii="宋体" w:hAnsi="宋体" w:cs="宋体"/>
          <w:kern w:val="0"/>
          <w:sz w:val="32"/>
          <w:szCs w:val="32"/>
        </w:rPr>
        <w:t>附件8</w:t>
      </w:r>
    </w:p>
    <w:p w14:paraId="4631E63C">
      <w:pPr>
        <w:snapToGrid w:val="0"/>
        <w:spacing w:line="360" w:lineRule="auto"/>
        <w:jc w:val="center"/>
        <w:rPr>
          <w:rFonts w:hint="eastAsia" w:ascii="宋体" w:hAnsi="宋体" w:cs="宋体"/>
          <w:kern w:val="0"/>
          <w:sz w:val="28"/>
          <w:szCs w:val="28"/>
        </w:rPr>
      </w:pPr>
      <w:r>
        <w:rPr>
          <w:rFonts w:hint="eastAsia" w:ascii="宋体" w:hAnsi="宋体" w:cs="宋体"/>
          <w:kern w:val="0"/>
          <w:sz w:val="28"/>
          <w:szCs w:val="28"/>
        </w:rPr>
        <w:t>分项报价明细表</w:t>
      </w:r>
    </w:p>
    <w:tbl>
      <w:tblPr>
        <w:tblStyle w:val="36"/>
        <w:tblpPr w:leftFromText="180" w:rightFromText="180" w:vertAnchor="text" w:horzAnchor="page" w:tblpX="1260" w:tblpY="371"/>
        <w:tblOverlap w:val="never"/>
        <w:tblW w:w="49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1363"/>
        <w:gridCol w:w="869"/>
        <w:gridCol w:w="884"/>
        <w:gridCol w:w="1139"/>
        <w:gridCol w:w="1259"/>
        <w:gridCol w:w="1190"/>
        <w:gridCol w:w="1094"/>
      </w:tblGrid>
      <w:tr w14:paraId="12A8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trPr>
        <w:tc>
          <w:tcPr>
            <w:tcW w:w="352" w:type="pct"/>
            <w:vAlign w:val="center"/>
          </w:tcPr>
          <w:p w14:paraId="035A7839">
            <w:pPr>
              <w:spacing w:line="360" w:lineRule="exact"/>
              <w:jc w:val="center"/>
              <w:rPr>
                <w:rFonts w:hint="eastAsia" w:ascii="宋体" w:hAnsi="宋体" w:cs="宋体"/>
                <w:sz w:val="28"/>
                <w:szCs w:val="28"/>
              </w:rPr>
            </w:pPr>
            <w:r>
              <w:rPr>
                <w:rFonts w:hint="eastAsia" w:ascii="宋体" w:hAnsi="宋体" w:cs="宋体"/>
                <w:sz w:val="28"/>
                <w:szCs w:val="28"/>
              </w:rPr>
              <w:t>序号</w:t>
            </w:r>
          </w:p>
        </w:tc>
        <w:tc>
          <w:tcPr>
            <w:tcW w:w="812" w:type="pct"/>
            <w:vAlign w:val="center"/>
          </w:tcPr>
          <w:p w14:paraId="40C2CFD0">
            <w:pPr>
              <w:spacing w:line="360" w:lineRule="exact"/>
              <w:jc w:val="center"/>
              <w:rPr>
                <w:rFonts w:hint="eastAsia" w:ascii="宋体" w:hAnsi="宋体" w:cs="宋体"/>
                <w:sz w:val="28"/>
                <w:szCs w:val="28"/>
              </w:rPr>
            </w:pPr>
            <w:r>
              <w:rPr>
                <w:rFonts w:hint="eastAsia" w:ascii="宋体" w:hAnsi="宋体" w:cs="宋体"/>
                <w:sz w:val="28"/>
                <w:szCs w:val="28"/>
              </w:rPr>
              <w:t>名  称</w:t>
            </w:r>
          </w:p>
        </w:tc>
        <w:tc>
          <w:tcPr>
            <w:tcW w:w="518" w:type="pct"/>
            <w:vAlign w:val="center"/>
          </w:tcPr>
          <w:p w14:paraId="0CAB45BE">
            <w:pPr>
              <w:spacing w:line="360" w:lineRule="exact"/>
              <w:jc w:val="center"/>
              <w:rPr>
                <w:rFonts w:hint="eastAsia" w:ascii="宋体" w:hAnsi="宋体" w:cs="宋体"/>
                <w:sz w:val="28"/>
                <w:szCs w:val="28"/>
              </w:rPr>
            </w:pPr>
            <w:r>
              <w:rPr>
                <w:rFonts w:hint="eastAsia" w:ascii="宋体" w:hAnsi="宋体" w:cs="宋体"/>
                <w:sz w:val="28"/>
                <w:szCs w:val="28"/>
              </w:rPr>
              <w:t>数量</w:t>
            </w:r>
          </w:p>
        </w:tc>
        <w:tc>
          <w:tcPr>
            <w:tcW w:w="527" w:type="pct"/>
            <w:vAlign w:val="center"/>
          </w:tcPr>
          <w:p w14:paraId="219F4212">
            <w:pPr>
              <w:spacing w:line="360" w:lineRule="exact"/>
              <w:jc w:val="center"/>
              <w:rPr>
                <w:rFonts w:hint="eastAsia" w:ascii="宋体" w:hAnsi="宋体" w:cs="宋体"/>
                <w:sz w:val="28"/>
                <w:szCs w:val="28"/>
              </w:rPr>
            </w:pPr>
            <w:r>
              <w:rPr>
                <w:rFonts w:hint="eastAsia" w:ascii="宋体" w:hAnsi="宋体" w:cs="宋体"/>
                <w:sz w:val="28"/>
                <w:szCs w:val="28"/>
              </w:rPr>
              <w:t>单位</w:t>
            </w:r>
          </w:p>
        </w:tc>
        <w:tc>
          <w:tcPr>
            <w:tcW w:w="679" w:type="pct"/>
            <w:vAlign w:val="center"/>
          </w:tcPr>
          <w:p w14:paraId="75B68148">
            <w:pPr>
              <w:spacing w:line="360" w:lineRule="exact"/>
              <w:jc w:val="center"/>
              <w:rPr>
                <w:rFonts w:hint="eastAsia" w:ascii="宋体" w:hAnsi="宋体" w:cs="宋体"/>
                <w:sz w:val="28"/>
                <w:szCs w:val="28"/>
              </w:rPr>
            </w:pPr>
            <w:r>
              <w:rPr>
                <w:rFonts w:hint="eastAsia" w:ascii="宋体" w:hAnsi="宋体" w:cs="宋体"/>
                <w:sz w:val="28"/>
                <w:szCs w:val="28"/>
              </w:rPr>
              <w:t>品牌</w:t>
            </w:r>
          </w:p>
          <w:p w14:paraId="758A91B4">
            <w:pPr>
              <w:spacing w:line="360" w:lineRule="exact"/>
              <w:jc w:val="center"/>
              <w:rPr>
                <w:rFonts w:hint="eastAsia" w:ascii="宋体" w:hAnsi="宋体" w:cs="宋体"/>
                <w:sz w:val="28"/>
                <w:szCs w:val="28"/>
              </w:rPr>
            </w:pPr>
            <w:r>
              <w:rPr>
                <w:rFonts w:hint="eastAsia" w:ascii="宋体" w:hAnsi="宋体" w:cs="宋体"/>
                <w:sz w:val="28"/>
                <w:szCs w:val="28"/>
              </w:rPr>
              <w:t>（如有）</w:t>
            </w:r>
          </w:p>
        </w:tc>
        <w:tc>
          <w:tcPr>
            <w:tcW w:w="750" w:type="pct"/>
            <w:vAlign w:val="center"/>
          </w:tcPr>
          <w:p w14:paraId="60048B9E">
            <w:pPr>
              <w:spacing w:line="360" w:lineRule="exact"/>
              <w:jc w:val="center"/>
              <w:rPr>
                <w:rFonts w:hint="eastAsia" w:ascii="宋体" w:hAnsi="宋体" w:cs="宋体"/>
                <w:sz w:val="28"/>
                <w:szCs w:val="28"/>
              </w:rPr>
            </w:pPr>
            <w:r>
              <w:rPr>
                <w:rFonts w:hint="eastAsia" w:ascii="宋体" w:hAnsi="宋体" w:cs="宋体"/>
                <w:sz w:val="28"/>
                <w:szCs w:val="28"/>
              </w:rPr>
              <w:t>规格型号</w:t>
            </w:r>
          </w:p>
        </w:tc>
        <w:tc>
          <w:tcPr>
            <w:tcW w:w="706" w:type="pct"/>
            <w:vAlign w:val="center"/>
          </w:tcPr>
          <w:p w14:paraId="296D1586">
            <w:pPr>
              <w:spacing w:line="360" w:lineRule="exact"/>
              <w:jc w:val="center"/>
              <w:rPr>
                <w:rFonts w:hint="eastAsia" w:ascii="宋体" w:hAnsi="宋体" w:cs="宋体"/>
                <w:sz w:val="28"/>
                <w:szCs w:val="28"/>
              </w:rPr>
            </w:pPr>
            <w:r>
              <w:rPr>
                <w:rFonts w:hint="eastAsia" w:ascii="宋体" w:hAnsi="宋体" w:cs="宋体"/>
                <w:sz w:val="28"/>
                <w:szCs w:val="28"/>
              </w:rPr>
              <w:t>投标单价（元）</w:t>
            </w:r>
          </w:p>
        </w:tc>
        <w:tc>
          <w:tcPr>
            <w:tcW w:w="652" w:type="pct"/>
            <w:vAlign w:val="center"/>
          </w:tcPr>
          <w:p w14:paraId="58DF8973">
            <w:pPr>
              <w:spacing w:line="360" w:lineRule="exact"/>
              <w:jc w:val="center"/>
              <w:rPr>
                <w:rFonts w:hint="eastAsia" w:ascii="宋体" w:hAnsi="宋体" w:cs="宋体"/>
                <w:sz w:val="28"/>
                <w:szCs w:val="28"/>
              </w:rPr>
            </w:pPr>
            <w:r>
              <w:rPr>
                <w:rFonts w:hint="eastAsia" w:ascii="宋体" w:hAnsi="宋体" w:cs="宋体"/>
                <w:sz w:val="28"/>
                <w:szCs w:val="28"/>
              </w:rPr>
              <w:t>投标合价（元）</w:t>
            </w:r>
          </w:p>
        </w:tc>
      </w:tr>
      <w:tr w14:paraId="6360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52" w:type="pct"/>
            <w:vAlign w:val="center"/>
          </w:tcPr>
          <w:p w14:paraId="7344EC27">
            <w:pPr>
              <w:spacing w:line="360" w:lineRule="exact"/>
              <w:jc w:val="center"/>
              <w:rPr>
                <w:rFonts w:hint="eastAsia" w:ascii="宋体" w:hAnsi="宋体" w:cs="宋体"/>
                <w:sz w:val="28"/>
                <w:szCs w:val="28"/>
              </w:rPr>
            </w:pPr>
            <w:r>
              <w:rPr>
                <w:rFonts w:hint="eastAsia"/>
                <w:sz w:val="28"/>
                <w:szCs w:val="28"/>
              </w:rPr>
              <w:t>1</w:t>
            </w:r>
          </w:p>
        </w:tc>
        <w:tc>
          <w:tcPr>
            <w:tcW w:w="812" w:type="pct"/>
            <w:vAlign w:val="center"/>
          </w:tcPr>
          <w:p w14:paraId="362490C6">
            <w:pPr>
              <w:spacing w:line="360" w:lineRule="exact"/>
              <w:jc w:val="center"/>
              <w:rPr>
                <w:rFonts w:hint="eastAsia" w:ascii="宋体" w:hAnsi="宋体" w:cs="宋体"/>
                <w:sz w:val="28"/>
                <w:szCs w:val="28"/>
              </w:rPr>
            </w:pPr>
            <w:r>
              <w:rPr>
                <w:rFonts w:hint="eastAsia" w:ascii="宋体" w:hAnsi="宋体" w:cs="宋体"/>
                <w:sz w:val="28"/>
                <w:szCs w:val="28"/>
              </w:rPr>
              <w:t>电工及传感器实验装置</w:t>
            </w:r>
          </w:p>
        </w:tc>
        <w:tc>
          <w:tcPr>
            <w:tcW w:w="518" w:type="pct"/>
            <w:vAlign w:val="center"/>
          </w:tcPr>
          <w:p w14:paraId="33D2D878">
            <w:pPr>
              <w:spacing w:line="360" w:lineRule="exact"/>
              <w:jc w:val="center"/>
              <w:rPr>
                <w:rFonts w:hint="eastAsia" w:ascii="宋体" w:hAnsi="宋体" w:cs="宋体"/>
                <w:sz w:val="28"/>
                <w:szCs w:val="28"/>
              </w:rPr>
            </w:pPr>
            <w:r>
              <w:rPr>
                <w:rFonts w:hint="eastAsia"/>
                <w:sz w:val="28"/>
                <w:szCs w:val="28"/>
              </w:rPr>
              <w:t>20</w:t>
            </w:r>
          </w:p>
        </w:tc>
        <w:tc>
          <w:tcPr>
            <w:tcW w:w="884" w:type="dxa"/>
            <w:vAlign w:val="center"/>
          </w:tcPr>
          <w:p w14:paraId="3AC73395">
            <w:pPr>
              <w:spacing w:line="360" w:lineRule="exact"/>
              <w:jc w:val="center"/>
              <w:rPr>
                <w:rFonts w:hint="eastAsia" w:ascii="宋体" w:hAnsi="宋体" w:cs="宋体"/>
                <w:sz w:val="28"/>
                <w:szCs w:val="28"/>
              </w:rPr>
            </w:pPr>
            <w:r>
              <w:rPr>
                <w:rFonts w:hint="eastAsia" w:ascii="宋体" w:hAnsi="宋体" w:cs="宋体"/>
                <w:sz w:val="28"/>
                <w:szCs w:val="28"/>
              </w:rPr>
              <w:t>套</w:t>
            </w:r>
          </w:p>
        </w:tc>
        <w:tc>
          <w:tcPr>
            <w:tcW w:w="679" w:type="pct"/>
            <w:vAlign w:val="center"/>
          </w:tcPr>
          <w:p w14:paraId="0712B99E">
            <w:pPr>
              <w:spacing w:line="360" w:lineRule="exact"/>
              <w:jc w:val="center"/>
              <w:rPr>
                <w:rFonts w:hint="eastAsia" w:ascii="宋体" w:hAnsi="宋体" w:cs="宋体"/>
                <w:sz w:val="28"/>
                <w:szCs w:val="28"/>
              </w:rPr>
            </w:pPr>
          </w:p>
        </w:tc>
        <w:tc>
          <w:tcPr>
            <w:tcW w:w="750" w:type="pct"/>
            <w:vAlign w:val="center"/>
          </w:tcPr>
          <w:p w14:paraId="746797BF">
            <w:pPr>
              <w:spacing w:line="360" w:lineRule="exact"/>
              <w:jc w:val="center"/>
              <w:rPr>
                <w:rFonts w:hint="eastAsia" w:ascii="宋体" w:hAnsi="宋体" w:cs="宋体"/>
                <w:sz w:val="28"/>
                <w:szCs w:val="28"/>
              </w:rPr>
            </w:pPr>
          </w:p>
        </w:tc>
        <w:tc>
          <w:tcPr>
            <w:tcW w:w="706" w:type="pct"/>
            <w:vAlign w:val="center"/>
          </w:tcPr>
          <w:p w14:paraId="453560D0">
            <w:pPr>
              <w:spacing w:line="360" w:lineRule="exact"/>
              <w:jc w:val="center"/>
              <w:rPr>
                <w:rFonts w:hint="eastAsia" w:ascii="宋体" w:hAnsi="宋体" w:cs="宋体"/>
                <w:sz w:val="28"/>
                <w:szCs w:val="28"/>
              </w:rPr>
            </w:pPr>
          </w:p>
        </w:tc>
        <w:tc>
          <w:tcPr>
            <w:tcW w:w="652" w:type="pct"/>
            <w:vAlign w:val="center"/>
          </w:tcPr>
          <w:p w14:paraId="2BCFF118">
            <w:pPr>
              <w:spacing w:line="360" w:lineRule="exact"/>
              <w:jc w:val="center"/>
              <w:rPr>
                <w:rFonts w:hint="eastAsia" w:ascii="宋体" w:hAnsi="宋体" w:cs="宋体"/>
                <w:sz w:val="28"/>
                <w:szCs w:val="28"/>
              </w:rPr>
            </w:pPr>
          </w:p>
        </w:tc>
      </w:tr>
      <w:tr w14:paraId="651B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52" w:type="pct"/>
            <w:vAlign w:val="center"/>
          </w:tcPr>
          <w:p w14:paraId="162E3CB1">
            <w:pPr>
              <w:spacing w:line="360" w:lineRule="exact"/>
              <w:jc w:val="center"/>
              <w:rPr>
                <w:rFonts w:hint="eastAsia" w:ascii="宋体" w:hAnsi="宋体" w:cs="宋体"/>
                <w:sz w:val="28"/>
                <w:szCs w:val="28"/>
              </w:rPr>
            </w:pPr>
            <w:r>
              <w:rPr>
                <w:rFonts w:hint="eastAsia"/>
                <w:sz w:val="28"/>
                <w:szCs w:val="28"/>
              </w:rPr>
              <w:t>2</w:t>
            </w:r>
          </w:p>
        </w:tc>
        <w:tc>
          <w:tcPr>
            <w:tcW w:w="812" w:type="pct"/>
            <w:vAlign w:val="center"/>
          </w:tcPr>
          <w:p w14:paraId="06DB0E3F">
            <w:pPr>
              <w:spacing w:line="360" w:lineRule="exact"/>
              <w:jc w:val="center"/>
              <w:rPr>
                <w:rFonts w:hint="eastAsia" w:ascii="宋体" w:hAnsi="宋体" w:cs="宋体"/>
                <w:sz w:val="28"/>
                <w:szCs w:val="28"/>
              </w:rPr>
            </w:pPr>
            <w:r>
              <w:rPr>
                <w:rFonts w:hint="eastAsia" w:ascii="宋体" w:hAnsi="宋体" w:cs="宋体"/>
                <w:sz w:val="28"/>
                <w:szCs w:val="28"/>
              </w:rPr>
              <w:t>运动控制综合实训平台</w:t>
            </w:r>
          </w:p>
        </w:tc>
        <w:tc>
          <w:tcPr>
            <w:tcW w:w="518" w:type="pct"/>
            <w:vAlign w:val="center"/>
          </w:tcPr>
          <w:p w14:paraId="1CBE465A">
            <w:pPr>
              <w:spacing w:line="360" w:lineRule="exact"/>
              <w:jc w:val="center"/>
              <w:rPr>
                <w:rFonts w:hint="eastAsia" w:ascii="宋体" w:hAnsi="宋体" w:cs="宋体"/>
                <w:sz w:val="28"/>
                <w:szCs w:val="28"/>
              </w:rPr>
            </w:pPr>
            <w:r>
              <w:rPr>
                <w:rFonts w:hint="eastAsia"/>
                <w:sz w:val="28"/>
                <w:szCs w:val="28"/>
              </w:rPr>
              <w:t>20</w:t>
            </w:r>
          </w:p>
        </w:tc>
        <w:tc>
          <w:tcPr>
            <w:tcW w:w="884" w:type="dxa"/>
            <w:vAlign w:val="center"/>
          </w:tcPr>
          <w:p w14:paraId="4A9DBEC4">
            <w:pPr>
              <w:spacing w:line="360" w:lineRule="exact"/>
              <w:jc w:val="center"/>
              <w:rPr>
                <w:rFonts w:hint="eastAsia" w:ascii="宋体" w:hAnsi="宋体" w:cs="宋体"/>
                <w:sz w:val="28"/>
                <w:szCs w:val="28"/>
              </w:rPr>
            </w:pPr>
            <w:r>
              <w:rPr>
                <w:rFonts w:hint="eastAsia" w:ascii="宋体" w:hAnsi="宋体" w:cs="宋体"/>
                <w:sz w:val="28"/>
                <w:szCs w:val="28"/>
              </w:rPr>
              <w:t>套</w:t>
            </w:r>
          </w:p>
        </w:tc>
        <w:tc>
          <w:tcPr>
            <w:tcW w:w="679" w:type="pct"/>
            <w:vAlign w:val="center"/>
          </w:tcPr>
          <w:p w14:paraId="20AC3767">
            <w:pPr>
              <w:spacing w:line="360" w:lineRule="exact"/>
              <w:jc w:val="center"/>
              <w:rPr>
                <w:rFonts w:hint="eastAsia" w:ascii="宋体" w:hAnsi="宋体" w:cs="宋体"/>
                <w:sz w:val="28"/>
                <w:szCs w:val="28"/>
              </w:rPr>
            </w:pPr>
          </w:p>
        </w:tc>
        <w:tc>
          <w:tcPr>
            <w:tcW w:w="750" w:type="pct"/>
            <w:vAlign w:val="center"/>
          </w:tcPr>
          <w:p w14:paraId="09D627DD">
            <w:pPr>
              <w:spacing w:line="360" w:lineRule="exact"/>
              <w:jc w:val="center"/>
              <w:rPr>
                <w:rFonts w:hint="eastAsia" w:ascii="宋体" w:hAnsi="宋体" w:cs="宋体"/>
                <w:sz w:val="28"/>
                <w:szCs w:val="28"/>
              </w:rPr>
            </w:pPr>
          </w:p>
        </w:tc>
        <w:tc>
          <w:tcPr>
            <w:tcW w:w="706" w:type="pct"/>
            <w:vAlign w:val="center"/>
          </w:tcPr>
          <w:p w14:paraId="77C3FAA9">
            <w:pPr>
              <w:spacing w:line="360" w:lineRule="exact"/>
              <w:jc w:val="center"/>
              <w:rPr>
                <w:rFonts w:hint="eastAsia" w:ascii="宋体" w:hAnsi="宋体" w:cs="宋体"/>
                <w:sz w:val="28"/>
                <w:szCs w:val="28"/>
              </w:rPr>
            </w:pPr>
          </w:p>
        </w:tc>
        <w:tc>
          <w:tcPr>
            <w:tcW w:w="652" w:type="pct"/>
            <w:vAlign w:val="center"/>
          </w:tcPr>
          <w:p w14:paraId="34741A22">
            <w:pPr>
              <w:spacing w:line="360" w:lineRule="exact"/>
              <w:jc w:val="center"/>
              <w:rPr>
                <w:rFonts w:hint="eastAsia" w:ascii="宋体" w:hAnsi="宋体" w:cs="宋体"/>
                <w:sz w:val="28"/>
                <w:szCs w:val="28"/>
              </w:rPr>
            </w:pPr>
          </w:p>
        </w:tc>
      </w:tr>
      <w:tr w14:paraId="2BD6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352" w:type="pct"/>
            <w:vAlign w:val="center"/>
          </w:tcPr>
          <w:p w14:paraId="66DF7D78">
            <w:pPr>
              <w:spacing w:line="360" w:lineRule="exact"/>
              <w:jc w:val="center"/>
              <w:rPr>
                <w:rFonts w:hint="eastAsia" w:ascii="宋体" w:hAnsi="宋体" w:cs="宋体"/>
                <w:sz w:val="28"/>
                <w:szCs w:val="28"/>
              </w:rPr>
            </w:pPr>
            <w:r>
              <w:rPr>
                <w:rFonts w:hint="eastAsia"/>
                <w:sz w:val="28"/>
                <w:szCs w:val="28"/>
              </w:rPr>
              <w:t>3</w:t>
            </w:r>
          </w:p>
        </w:tc>
        <w:tc>
          <w:tcPr>
            <w:tcW w:w="812" w:type="pct"/>
            <w:vAlign w:val="center"/>
          </w:tcPr>
          <w:p w14:paraId="26DD6459">
            <w:pPr>
              <w:spacing w:line="360" w:lineRule="exact"/>
              <w:jc w:val="center"/>
              <w:rPr>
                <w:rFonts w:hint="eastAsia" w:ascii="宋体" w:hAnsi="宋体" w:cs="宋体"/>
                <w:sz w:val="28"/>
                <w:szCs w:val="28"/>
              </w:rPr>
            </w:pPr>
            <w:r>
              <w:rPr>
                <w:rFonts w:hint="eastAsia"/>
                <w:sz w:val="28"/>
                <w:szCs w:val="28"/>
              </w:rPr>
              <w:t>学生桌</w:t>
            </w:r>
          </w:p>
        </w:tc>
        <w:tc>
          <w:tcPr>
            <w:tcW w:w="518" w:type="pct"/>
            <w:vAlign w:val="center"/>
          </w:tcPr>
          <w:p w14:paraId="165F788F">
            <w:pPr>
              <w:spacing w:line="360" w:lineRule="exact"/>
              <w:jc w:val="center"/>
              <w:rPr>
                <w:rFonts w:hint="eastAsia" w:ascii="宋体" w:hAnsi="宋体" w:cs="宋体"/>
                <w:sz w:val="28"/>
                <w:szCs w:val="28"/>
              </w:rPr>
            </w:pPr>
            <w:r>
              <w:rPr>
                <w:rFonts w:hint="eastAsia"/>
                <w:sz w:val="28"/>
                <w:szCs w:val="28"/>
              </w:rPr>
              <w:t>80</w:t>
            </w:r>
          </w:p>
        </w:tc>
        <w:tc>
          <w:tcPr>
            <w:tcW w:w="884" w:type="dxa"/>
            <w:vAlign w:val="center"/>
          </w:tcPr>
          <w:p w14:paraId="67A0D1B3">
            <w:pPr>
              <w:spacing w:line="360" w:lineRule="exact"/>
              <w:jc w:val="center"/>
              <w:rPr>
                <w:rFonts w:hint="eastAsia" w:ascii="宋体" w:hAnsi="宋体" w:cs="宋体"/>
                <w:sz w:val="28"/>
                <w:szCs w:val="28"/>
              </w:rPr>
            </w:pPr>
            <w:r>
              <w:rPr>
                <w:rFonts w:hint="eastAsia" w:ascii="宋体" w:hAnsi="宋体" w:cs="宋体"/>
                <w:sz w:val="28"/>
                <w:szCs w:val="28"/>
              </w:rPr>
              <w:t>个</w:t>
            </w:r>
          </w:p>
        </w:tc>
        <w:tc>
          <w:tcPr>
            <w:tcW w:w="679" w:type="pct"/>
            <w:vAlign w:val="center"/>
          </w:tcPr>
          <w:p w14:paraId="1F99B25F">
            <w:pPr>
              <w:spacing w:line="360" w:lineRule="exact"/>
              <w:jc w:val="center"/>
              <w:rPr>
                <w:rFonts w:hint="eastAsia" w:ascii="宋体" w:hAnsi="宋体" w:cs="宋体"/>
                <w:sz w:val="28"/>
                <w:szCs w:val="28"/>
              </w:rPr>
            </w:pPr>
          </w:p>
        </w:tc>
        <w:tc>
          <w:tcPr>
            <w:tcW w:w="750" w:type="pct"/>
            <w:vAlign w:val="center"/>
          </w:tcPr>
          <w:p w14:paraId="665CA107">
            <w:pPr>
              <w:spacing w:line="360" w:lineRule="exact"/>
              <w:jc w:val="center"/>
              <w:rPr>
                <w:rFonts w:hint="eastAsia" w:ascii="宋体" w:hAnsi="宋体" w:cs="宋体"/>
                <w:sz w:val="28"/>
                <w:szCs w:val="28"/>
              </w:rPr>
            </w:pPr>
          </w:p>
        </w:tc>
        <w:tc>
          <w:tcPr>
            <w:tcW w:w="706" w:type="pct"/>
            <w:vAlign w:val="center"/>
          </w:tcPr>
          <w:p w14:paraId="0A9A846E">
            <w:pPr>
              <w:spacing w:line="360" w:lineRule="exact"/>
              <w:jc w:val="center"/>
              <w:rPr>
                <w:rFonts w:hint="eastAsia" w:ascii="宋体" w:hAnsi="宋体" w:cs="宋体"/>
                <w:sz w:val="28"/>
                <w:szCs w:val="28"/>
              </w:rPr>
            </w:pPr>
          </w:p>
        </w:tc>
        <w:tc>
          <w:tcPr>
            <w:tcW w:w="652" w:type="pct"/>
            <w:vAlign w:val="center"/>
          </w:tcPr>
          <w:p w14:paraId="64D71F3D">
            <w:pPr>
              <w:spacing w:line="360" w:lineRule="exact"/>
              <w:jc w:val="center"/>
              <w:rPr>
                <w:rFonts w:hint="eastAsia" w:ascii="宋体" w:hAnsi="宋体" w:cs="宋体"/>
                <w:sz w:val="28"/>
                <w:szCs w:val="28"/>
              </w:rPr>
            </w:pPr>
          </w:p>
        </w:tc>
      </w:tr>
      <w:tr w14:paraId="76C8A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352" w:type="pct"/>
            <w:vAlign w:val="center"/>
          </w:tcPr>
          <w:p w14:paraId="5911E5EF">
            <w:pPr>
              <w:spacing w:line="360" w:lineRule="exact"/>
              <w:jc w:val="center"/>
              <w:rPr>
                <w:rFonts w:hint="eastAsia" w:ascii="宋体" w:hAnsi="宋体" w:cs="宋体"/>
                <w:sz w:val="28"/>
                <w:szCs w:val="28"/>
              </w:rPr>
            </w:pPr>
            <w:r>
              <w:rPr>
                <w:rFonts w:hint="eastAsia"/>
                <w:sz w:val="28"/>
                <w:szCs w:val="28"/>
              </w:rPr>
              <w:t>4</w:t>
            </w:r>
          </w:p>
        </w:tc>
        <w:tc>
          <w:tcPr>
            <w:tcW w:w="812" w:type="pct"/>
            <w:vAlign w:val="center"/>
          </w:tcPr>
          <w:p w14:paraId="1EAEE16F">
            <w:pPr>
              <w:spacing w:line="360" w:lineRule="exact"/>
              <w:jc w:val="center"/>
              <w:rPr>
                <w:rFonts w:hint="eastAsia" w:ascii="宋体" w:hAnsi="宋体" w:cs="宋体"/>
                <w:sz w:val="28"/>
                <w:szCs w:val="28"/>
              </w:rPr>
            </w:pPr>
            <w:r>
              <w:rPr>
                <w:rFonts w:hint="eastAsia"/>
                <w:sz w:val="28"/>
                <w:szCs w:val="28"/>
              </w:rPr>
              <w:t>方凳</w:t>
            </w:r>
          </w:p>
        </w:tc>
        <w:tc>
          <w:tcPr>
            <w:tcW w:w="518" w:type="pct"/>
            <w:vAlign w:val="center"/>
          </w:tcPr>
          <w:p w14:paraId="360B3079">
            <w:pPr>
              <w:spacing w:line="360" w:lineRule="exact"/>
              <w:jc w:val="center"/>
              <w:rPr>
                <w:rFonts w:hint="eastAsia" w:ascii="宋体" w:hAnsi="宋体" w:cs="宋体"/>
                <w:sz w:val="28"/>
                <w:szCs w:val="28"/>
              </w:rPr>
            </w:pPr>
            <w:r>
              <w:rPr>
                <w:rFonts w:hint="eastAsia"/>
                <w:sz w:val="28"/>
                <w:szCs w:val="28"/>
              </w:rPr>
              <w:t>160</w:t>
            </w:r>
          </w:p>
        </w:tc>
        <w:tc>
          <w:tcPr>
            <w:tcW w:w="884" w:type="dxa"/>
            <w:vAlign w:val="center"/>
          </w:tcPr>
          <w:p w14:paraId="664F60EE">
            <w:pPr>
              <w:spacing w:line="360" w:lineRule="exact"/>
              <w:jc w:val="center"/>
              <w:rPr>
                <w:rFonts w:hint="eastAsia" w:ascii="宋体" w:hAnsi="宋体" w:cs="宋体"/>
                <w:sz w:val="28"/>
                <w:szCs w:val="28"/>
              </w:rPr>
            </w:pPr>
            <w:r>
              <w:rPr>
                <w:rFonts w:hint="eastAsia" w:ascii="宋体" w:hAnsi="宋体" w:cs="宋体"/>
                <w:sz w:val="28"/>
                <w:szCs w:val="28"/>
              </w:rPr>
              <w:t>个</w:t>
            </w:r>
          </w:p>
        </w:tc>
        <w:tc>
          <w:tcPr>
            <w:tcW w:w="679" w:type="pct"/>
            <w:vAlign w:val="center"/>
          </w:tcPr>
          <w:p w14:paraId="0E467589">
            <w:pPr>
              <w:spacing w:line="360" w:lineRule="exact"/>
              <w:jc w:val="center"/>
              <w:rPr>
                <w:rFonts w:hint="eastAsia" w:ascii="宋体" w:hAnsi="宋体" w:cs="宋体"/>
                <w:sz w:val="28"/>
                <w:szCs w:val="28"/>
              </w:rPr>
            </w:pPr>
          </w:p>
        </w:tc>
        <w:tc>
          <w:tcPr>
            <w:tcW w:w="750" w:type="pct"/>
            <w:vAlign w:val="center"/>
          </w:tcPr>
          <w:p w14:paraId="4017D1E6">
            <w:pPr>
              <w:spacing w:line="360" w:lineRule="exact"/>
              <w:jc w:val="center"/>
              <w:rPr>
                <w:rFonts w:hint="eastAsia" w:ascii="宋体" w:hAnsi="宋体" w:cs="宋体"/>
                <w:sz w:val="28"/>
                <w:szCs w:val="28"/>
              </w:rPr>
            </w:pPr>
          </w:p>
        </w:tc>
        <w:tc>
          <w:tcPr>
            <w:tcW w:w="706" w:type="pct"/>
            <w:vAlign w:val="center"/>
          </w:tcPr>
          <w:p w14:paraId="6CDC492E">
            <w:pPr>
              <w:spacing w:line="360" w:lineRule="exact"/>
              <w:jc w:val="center"/>
              <w:rPr>
                <w:rFonts w:hint="eastAsia" w:ascii="宋体" w:hAnsi="宋体" w:cs="宋体"/>
                <w:sz w:val="28"/>
                <w:szCs w:val="28"/>
              </w:rPr>
            </w:pPr>
          </w:p>
        </w:tc>
        <w:tc>
          <w:tcPr>
            <w:tcW w:w="652" w:type="pct"/>
            <w:vAlign w:val="center"/>
          </w:tcPr>
          <w:p w14:paraId="59F067BD">
            <w:pPr>
              <w:spacing w:line="360" w:lineRule="exact"/>
              <w:jc w:val="center"/>
              <w:rPr>
                <w:rFonts w:hint="eastAsia" w:ascii="宋体" w:hAnsi="宋体" w:cs="宋体"/>
                <w:sz w:val="28"/>
                <w:szCs w:val="28"/>
              </w:rPr>
            </w:pPr>
          </w:p>
        </w:tc>
      </w:tr>
      <w:tr w14:paraId="7904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352" w:type="pct"/>
            <w:vAlign w:val="center"/>
          </w:tcPr>
          <w:p w14:paraId="0B6B3884">
            <w:pPr>
              <w:spacing w:line="360" w:lineRule="exact"/>
              <w:jc w:val="center"/>
              <w:rPr>
                <w:rFonts w:hint="eastAsia" w:ascii="宋体" w:hAnsi="宋体" w:cs="宋体"/>
                <w:sz w:val="28"/>
                <w:szCs w:val="28"/>
              </w:rPr>
            </w:pPr>
            <w:r>
              <w:rPr>
                <w:rFonts w:hint="eastAsia"/>
                <w:sz w:val="28"/>
                <w:szCs w:val="28"/>
              </w:rPr>
              <w:t>5</w:t>
            </w:r>
          </w:p>
        </w:tc>
        <w:tc>
          <w:tcPr>
            <w:tcW w:w="812" w:type="pct"/>
            <w:vAlign w:val="center"/>
          </w:tcPr>
          <w:p w14:paraId="2B63DB39">
            <w:pPr>
              <w:spacing w:line="360" w:lineRule="exact"/>
              <w:jc w:val="center"/>
              <w:rPr>
                <w:rFonts w:hint="eastAsia" w:ascii="宋体" w:hAnsi="宋体" w:cs="宋体"/>
                <w:sz w:val="28"/>
                <w:szCs w:val="28"/>
              </w:rPr>
            </w:pPr>
            <w:r>
              <w:rPr>
                <w:rFonts w:hint="eastAsia"/>
                <w:sz w:val="28"/>
                <w:szCs w:val="28"/>
              </w:rPr>
              <w:t>办公桌椅</w:t>
            </w:r>
          </w:p>
        </w:tc>
        <w:tc>
          <w:tcPr>
            <w:tcW w:w="518" w:type="pct"/>
            <w:vAlign w:val="center"/>
          </w:tcPr>
          <w:p w14:paraId="30DDE72F">
            <w:pPr>
              <w:spacing w:line="360" w:lineRule="exact"/>
              <w:jc w:val="center"/>
              <w:rPr>
                <w:rFonts w:hint="eastAsia" w:ascii="宋体" w:hAnsi="宋体" w:cs="宋体"/>
                <w:sz w:val="28"/>
                <w:szCs w:val="28"/>
              </w:rPr>
            </w:pPr>
            <w:r>
              <w:rPr>
                <w:rFonts w:hint="eastAsia"/>
                <w:sz w:val="28"/>
                <w:szCs w:val="28"/>
              </w:rPr>
              <w:t>2</w:t>
            </w:r>
          </w:p>
        </w:tc>
        <w:tc>
          <w:tcPr>
            <w:tcW w:w="884" w:type="dxa"/>
            <w:vAlign w:val="center"/>
          </w:tcPr>
          <w:p w14:paraId="4BFAC8DF">
            <w:pPr>
              <w:spacing w:line="360" w:lineRule="exact"/>
              <w:jc w:val="center"/>
              <w:rPr>
                <w:rFonts w:hint="eastAsia" w:ascii="宋体" w:hAnsi="宋体" w:cs="宋体"/>
                <w:sz w:val="28"/>
                <w:szCs w:val="28"/>
              </w:rPr>
            </w:pPr>
            <w:r>
              <w:rPr>
                <w:rFonts w:hint="eastAsia" w:ascii="宋体" w:hAnsi="宋体" w:cs="宋体"/>
                <w:sz w:val="28"/>
                <w:szCs w:val="28"/>
              </w:rPr>
              <w:t>个</w:t>
            </w:r>
          </w:p>
        </w:tc>
        <w:tc>
          <w:tcPr>
            <w:tcW w:w="679" w:type="pct"/>
            <w:vAlign w:val="center"/>
          </w:tcPr>
          <w:p w14:paraId="6EF8E1D5">
            <w:pPr>
              <w:spacing w:line="360" w:lineRule="exact"/>
              <w:jc w:val="center"/>
              <w:rPr>
                <w:rFonts w:hint="eastAsia" w:ascii="宋体" w:hAnsi="宋体" w:cs="宋体"/>
                <w:sz w:val="28"/>
                <w:szCs w:val="28"/>
              </w:rPr>
            </w:pPr>
          </w:p>
        </w:tc>
        <w:tc>
          <w:tcPr>
            <w:tcW w:w="750" w:type="pct"/>
            <w:vAlign w:val="center"/>
          </w:tcPr>
          <w:p w14:paraId="5CFCABE0">
            <w:pPr>
              <w:spacing w:line="360" w:lineRule="exact"/>
              <w:jc w:val="center"/>
              <w:rPr>
                <w:rFonts w:hint="eastAsia" w:ascii="宋体" w:hAnsi="宋体" w:cs="宋体"/>
                <w:sz w:val="28"/>
                <w:szCs w:val="28"/>
              </w:rPr>
            </w:pPr>
          </w:p>
        </w:tc>
        <w:tc>
          <w:tcPr>
            <w:tcW w:w="706" w:type="pct"/>
            <w:vAlign w:val="center"/>
          </w:tcPr>
          <w:p w14:paraId="645AA82F">
            <w:pPr>
              <w:spacing w:line="360" w:lineRule="exact"/>
              <w:jc w:val="center"/>
              <w:rPr>
                <w:rFonts w:hint="eastAsia" w:ascii="宋体" w:hAnsi="宋体" w:cs="宋体"/>
                <w:sz w:val="28"/>
                <w:szCs w:val="28"/>
              </w:rPr>
            </w:pPr>
          </w:p>
        </w:tc>
        <w:tc>
          <w:tcPr>
            <w:tcW w:w="652" w:type="pct"/>
            <w:vAlign w:val="center"/>
          </w:tcPr>
          <w:p w14:paraId="04F2FDED">
            <w:pPr>
              <w:spacing w:line="360" w:lineRule="exact"/>
              <w:jc w:val="center"/>
              <w:rPr>
                <w:rFonts w:hint="eastAsia" w:ascii="宋体" w:hAnsi="宋体" w:cs="宋体"/>
                <w:sz w:val="28"/>
                <w:szCs w:val="28"/>
              </w:rPr>
            </w:pPr>
          </w:p>
        </w:tc>
      </w:tr>
      <w:tr w14:paraId="4AD8D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4347" w:type="pct"/>
            <w:gridSpan w:val="7"/>
            <w:vAlign w:val="center"/>
          </w:tcPr>
          <w:p w14:paraId="2E7F37C8">
            <w:pPr>
              <w:spacing w:line="360" w:lineRule="exact"/>
              <w:jc w:val="center"/>
              <w:rPr>
                <w:rFonts w:hint="eastAsia" w:ascii="宋体" w:hAnsi="宋体" w:cs="宋体"/>
                <w:sz w:val="28"/>
                <w:szCs w:val="28"/>
              </w:rPr>
            </w:pPr>
            <w:r>
              <w:rPr>
                <w:rFonts w:hint="eastAsia" w:ascii="宋体" w:hAnsi="宋体" w:cs="宋体"/>
                <w:sz w:val="28"/>
                <w:szCs w:val="28"/>
              </w:rPr>
              <w:t>合计（元）</w:t>
            </w:r>
          </w:p>
        </w:tc>
        <w:tc>
          <w:tcPr>
            <w:tcW w:w="652" w:type="pct"/>
            <w:vAlign w:val="center"/>
          </w:tcPr>
          <w:p w14:paraId="618BCA32">
            <w:pPr>
              <w:spacing w:line="360" w:lineRule="exact"/>
              <w:jc w:val="center"/>
              <w:rPr>
                <w:rFonts w:hint="eastAsia" w:ascii="宋体" w:hAnsi="宋体" w:cs="宋体"/>
                <w:sz w:val="28"/>
                <w:szCs w:val="28"/>
              </w:rPr>
            </w:pPr>
          </w:p>
        </w:tc>
      </w:tr>
    </w:tbl>
    <w:p w14:paraId="7BF67565">
      <w:pPr>
        <w:widowControl/>
        <w:adjustRightInd w:val="0"/>
        <w:spacing w:line="480" w:lineRule="auto"/>
        <w:rPr>
          <w:rFonts w:hint="eastAsia" w:ascii="宋体" w:hAnsi="宋体" w:cs="宋体"/>
          <w:kern w:val="0"/>
          <w:sz w:val="20"/>
          <w:szCs w:val="21"/>
          <w:lang w:val="zh-CN"/>
        </w:rPr>
      </w:pPr>
    </w:p>
    <w:p w14:paraId="3902AE29">
      <w:pPr>
        <w:widowControl/>
        <w:adjustRightInd w:val="0"/>
        <w:spacing w:line="480" w:lineRule="auto"/>
        <w:jc w:val="center"/>
        <w:rPr>
          <w:rFonts w:hint="eastAsia" w:ascii="宋体" w:hAnsi="宋体" w:cs="宋体"/>
          <w:kern w:val="0"/>
          <w:sz w:val="20"/>
          <w:szCs w:val="21"/>
          <w:lang w:val="zh-CN"/>
        </w:rPr>
      </w:pPr>
    </w:p>
    <w:p w14:paraId="36E02825">
      <w:pPr>
        <w:widowControl/>
        <w:adjustRightInd w:val="0"/>
        <w:spacing w:line="480" w:lineRule="auto"/>
        <w:jc w:val="center"/>
        <w:rPr>
          <w:rFonts w:hint="eastAsia" w:ascii="宋体" w:hAnsi="宋体" w:cs="宋体"/>
          <w:kern w:val="0"/>
          <w:sz w:val="20"/>
          <w:szCs w:val="21"/>
          <w:lang w:val="zh-CN"/>
        </w:rPr>
      </w:pPr>
    </w:p>
    <w:p w14:paraId="5070F7B2">
      <w:pPr>
        <w:spacing w:line="360" w:lineRule="auto"/>
        <w:ind w:firstLine="3080" w:firstLineChars="1100"/>
        <w:jc w:val="center"/>
        <w:rPr>
          <w:rFonts w:hint="eastAsia" w:ascii="宋体" w:hAnsi="宋体" w:cs="宋体"/>
          <w:kern w:val="0"/>
          <w:sz w:val="28"/>
          <w:szCs w:val="28"/>
          <w:lang w:val="zh-CN" w:bidi="ar"/>
        </w:rPr>
      </w:pPr>
    </w:p>
    <w:p w14:paraId="18DB42DB">
      <w:pPr>
        <w:spacing w:line="360" w:lineRule="auto"/>
        <w:ind w:firstLine="3080" w:firstLineChars="1100"/>
        <w:jc w:val="center"/>
        <w:rPr>
          <w:rFonts w:hint="eastAsia" w:ascii="宋体" w:hAnsi="宋体" w:cs="宋体"/>
          <w:kern w:val="0"/>
          <w:sz w:val="28"/>
          <w:szCs w:val="28"/>
          <w:lang w:val="zh-CN" w:bidi="ar"/>
        </w:rPr>
      </w:pPr>
    </w:p>
    <w:p w14:paraId="2EA08135">
      <w:pPr>
        <w:spacing w:line="360" w:lineRule="auto"/>
        <w:ind w:firstLine="3080" w:firstLineChars="1100"/>
        <w:jc w:val="center"/>
        <w:rPr>
          <w:rFonts w:hint="eastAsia" w:ascii="宋体" w:hAnsi="宋体" w:cs="宋体"/>
          <w:kern w:val="0"/>
          <w:sz w:val="28"/>
          <w:szCs w:val="28"/>
          <w:lang w:val="zh-CN" w:bidi="ar"/>
        </w:rPr>
      </w:pPr>
    </w:p>
    <w:p w14:paraId="5E89AA30">
      <w:pPr>
        <w:spacing w:line="360" w:lineRule="auto"/>
        <w:ind w:firstLine="3080" w:firstLineChars="1100"/>
        <w:jc w:val="center"/>
        <w:rPr>
          <w:rFonts w:hint="eastAsia" w:ascii="宋体" w:hAnsi="宋体" w:cs="宋体"/>
          <w:kern w:val="0"/>
          <w:sz w:val="28"/>
          <w:szCs w:val="28"/>
          <w:lang w:val="zh-CN" w:bidi="ar"/>
        </w:rPr>
      </w:pPr>
    </w:p>
    <w:p w14:paraId="6252EEC5">
      <w:pPr>
        <w:spacing w:line="360" w:lineRule="auto"/>
        <w:ind w:firstLine="3080" w:firstLineChars="1100"/>
        <w:jc w:val="center"/>
        <w:rPr>
          <w:rFonts w:hint="eastAsia" w:ascii="宋体" w:hAnsi="宋体" w:cs="宋体"/>
          <w:kern w:val="0"/>
          <w:sz w:val="28"/>
          <w:szCs w:val="28"/>
          <w:lang w:val="zh-CN" w:bidi="ar"/>
        </w:rPr>
      </w:pPr>
    </w:p>
    <w:p w14:paraId="229ED4A9">
      <w:pPr>
        <w:spacing w:line="360" w:lineRule="auto"/>
        <w:ind w:firstLine="3080" w:firstLineChars="1100"/>
        <w:jc w:val="center"/>
        <w:rPr>
          <w:rFonts w:hint="eastAsia" w:ascii="宋体" w:hAnsi="宋体" w:cs="宋体"/>
          <w:kern w:val="0"/>
          <w:sz w:val="28"/>
          <w:szCs w:val="28"/>
          <w:lang w:val="zh-CN" w:bidi="ar"/>
        </w:rPr>
      </w:pPr>
    </w:p>
    <w:p w14:paraId="425109BF">
      <w:pPr>
        <w:spacing w:line="360" w:lineRule="auto"/>
        <w:ind w:firstLine="3080" w:firstLineChars="1100"/>
        <w:jc w:val="center"/>
        <w:rPr>
          <w:rFonts w:hint="eastAsia" w:ascii="宋体" w:hAnsi="宋体" w:cs="宋体"/>
          <w:kern w:val="0"/>
          <w:sz w:val="28"/>
          <w:szCs w:val="28"/>
          <w:lang w:val="zh-CN" w:bidi="ar"/>
        </w:rPr>
      </w:pPr>
    </w:p>
    <w:p w14:paraId="39EFC0A0">
      <w:pPr>
        <w:spacing w:line="360" w:lineRule="auto"/>
        <w:ind w:firstLine="3080" w:firstLineChars="1100"/>
        <w:jc w:val="center"/>
        <w:rPr>
          <w:rFonts w:hint="eastAsia" w:ascii="宋体" w:hAnsi="宋体" w:cs="宋体"/>
          <w:kern w:val="0"/>
          <w:sz w:val="28"/>
          <w:szCs w:val="28"/>
          <w:lang w:val="zh-CN" w:bidi="ar"/>
        </w:rPr>
      </w:pPr>
    </w:p>
    <w:p w14:paraId="3DBD849B">
      <w:pPr>
        <w:spacing w:line="360" w:lineRule="auto"/>
        <w:ind w:firstLine="3080" w:firstLineChars="1100"/>
        <w:jc w:val="center"/>
        <w:rPr>
          <w:rFonts w:hint="eastAsia" w:ascii="宋体" w:hAnsi="宋体" w:cs="宋体"/>
          <w:kern w:val="0"/>
          <w:sz w:val="28"/>
          <w:szCs w:val="28"/>
          <w:lang w:val="zh-CN" w:bidi="ar"/>
        </w:rPr>
      </w:pPr>
    </w:p>
    <w:p w14:paraId="2A94F6EA">
      <w:pPr>
        <w:spacing w:line="360" w:lineRule="auto"/>
        <w:ind w:firstLine="3080" w:firstLineChars="1100"/>
        <w:jc w:val="center"/>
        <w:rPr>
          <w:rFonts w:hint="eastAsia" w:ascii="宋体" w:hAnsi="宋体" w:cs="宋体"/>
          <w:kern w:val="0"/>
          <w:sz w:val="28"/>
          <w:szCs w:val="28"/>
          <w:lang w:val="zh-CN" w:bidi="ar"/>
        </w:rPr>
      </w:pPr>
    </w:p>
    <w:p w14:paraId="2FD14939">
      <w:pPr>
        <w:spacing w:line="360" w:lineRule="auto"/>
        <w:ind w:firstLine="3080" w:firstLineChars="1100"/>
        <w:jc w:val="center"/>
        <w:rPr>
          <w:rFonts w:hint="eastAsia" w:ascii="宋体" w:hAnsi="宋体" w:cs="宋体"/>
          <w:kern w:val="0"/>
          <w:sz w:val="28"/>
          <w:szCs w:val="28"/>
          <w:u w:val="single"/>
          <w:lang w:val="zh-CN"/>
        </w:rPr>
      </w:pPr>
      <w:r>
        <w:rPr>
          <w:rFonts w:hint="eastAsia" w:ascii="宋体" w:hAnsi="宋体" w:cs="宋体"/>
          <w:kern w:val="0"/>
          <w:sz w:val="28"/>
          <w:szCs w:val="28"/>
          <w:lang w:val="zh-CN" w:bidi="ar"/>
        </w:rPr>
        <w:t>投标</w:t>
      </w:r>
      <w:r>
        <w:rPr>
          <w:rFonts w:hint="eastAsia" w:ascii="宋体" w:hAnsi="宋体" w:cs="宋体"/>
          <w:kern w:val="0"/>
          <w:sz w:val="28"/>
          <w:szCs w:val="28"/>
          <w:lang w:bidi="ar"/>
        </w:rPr>
        <w:t>单位</w:t>
      </w:r>
      <w:r>
        <w:rPr>
          <w:rFonts w:hint="eastAsia" w:ascii="宋体" w:hAnsi="宋体" w:cs="宋体"/>
          <w:kern w:val="0"/>
          <w:sz w:val="28"/>
          <w:szCs w:val="28"/>
          <w:lang w:val="zh-CN" w:bidi="ar"/>
        </w:rPr>
        <w:t>全称(盖公章)：</w:t>
      </w:r>
    </w:p>
    <w:p w14:paraId="0AF2DDDC">
      <w:pPr>
        <w:spacing w:line="360" w:lineRule="auto"/>
        <w:ind w:firstLine="2240" w:firstLineChars="800"/>
        <w:rPr>
          <w:rFonts w:hint="eastAsia" w:ascii="宋体" w:hAnsi="宋体" w:cs="宋体"/>
          <w:sz w:val="28"/>
          <w:szCs w:val="28"/>
          <w:u w:val="single"/>
          <w:lang w:val="zh-CN"/>
        </w:rPr>
      </w:pPr>
      <w:r>
        <w:rPr>
          <w:rFonts w:hint="eastAsia" w:ascii="宋体" w:hAnsi="宋体" w:cs="宋体"/>
          <w:kern w:val="0"/>
          <w:sz w:val="28"/>
          <w:szCs w:val="28"/>
          <w:lang w:val="zh-CN" w:bidi="ar"/>
        </w:rPr>
        <w:t>法定代表人</w:t>
      </w:r>
      <w:r>
        <w:rPr>
          <w:rFonts w:hint="eastAsia" w:ascii="宋体" w:hAnsi="宋体" w:cs="宋体"/>
          <w:kern w:val="0"/>
          <w:sz w:val="28"/>
          <w:szCs w:val="28"/>
          <w:lang w:bidi="ar"/>
        </w:rPr>
        <w:t>或授权委托人</w:t>
      </w:r>
      <w:r>
        <w:rPr>
          <w:rFonts w:hint="eastAsia" w:ascii="宋体" w:hAnsi="宋体" w:cs="宋体"/>
          <w:kern w:val="0"/>
          <w:sz w:val="28"/>
          <w:szCs w:val="28"/>
          <w:lang w:val="zh-CN" w:bidi="ar"/>
        </w:rPr>
        <w:t>（签字或盖章）：</w:t>
      </w:r>
    </w:p>
    <w:p w14:paraId="223605B5">
      <w:pPr>
        <w:snapToGrid w:val="0"/>
        <w:spacing w:line="300" w:lineRule="auto"/>
        <w:ind w:firstLine="3920" w:firstLineChars="1400"/>
        <w:outlineLvl w:val="0"/>
        <w:rPr>
          <w:rFonts w:hint="eastAsia" w:ascii="宋体" w:hAnsi="宋体" w:cs="宋体"/>
          <w:sz w:val="32"/>
          <w:szCs w:val="32"/>
        </w:rPr>
      </w:pPr>
      <w:r>
        <w:rPr>
          <w:rFonts w:hint="eastAsia" w:ascii="宋体" w:hAnsi="宋体" w:cs="宋体"/>
          <w:kern w:val="0"/>
          <w:sz w:val="28"/>
          <w:szCs w:val="28"/>
          <w:lang w:val="zh-CN" w:bidi="ar"/>
        </w:rPr>
        <w:t>时间：  年  月   日</w:t>
      </w:r>
    </w:p>
    <w:p w14:paraId="0D85C0DB">
      <w:pPr>
        <w:rPr>
          <w:rFonts w:hint="eastAsia" w:ascii="宋体" w:hAnsi="宋体" w:cs="宋体"/>
          <w:bCs/>
          <w:sz w:val="32"/>
          <w:szCs w:val="32"/>
          <w:lang w:bidi="ar"/>
        </w:rPr>
      </w:pPr>
    </w:p>
    <w:p w14:paraId="5F444BB4">
      <w:pPr>
        <w:rPr>
          <w:rFonts w:hint="eastAsia" w:ascii="宋体" w:hAnsi="宋体" w:cs="宋体"/>
          <w:bCs/>
          <w:sz w:val="32"/>
          <w:szCs w:val="32"/>
          <w:lang w:bidi="ar"/>
        </w:rPr>
      </w:pPr>
      <w:r>
        <w:rPr>
          <w:rFonts w:hint="eastAsia" w:ascii="宋体" w:hAnsi="宋体" w:cs="宋体"/>
          <w:bCs/>
          <w:sz w:val="32"/>
          <w:szCs w:val="32"/>
          <w:lang w:bidi="ar"/>
        </w:rPr>
        <w:br w:type="page"/>
      </w:r>
    </w:p>
    <w:p w14:paraId="5A19106E">
      <w:pPr>
        <w:jc w:val="left"/>
        <w:rPr>
          <w:rFonts w:hint="eastAsia" w:ascii="宋体" w:hAnsi="宋体" w:cs="宋体"/>
          <w:bCs/>
          <w:sz w:val="32"/>
          <w:szCs w:val="32"/>
          <w:lang w:bidi="ar"/>
        </w:rPr>
      </w:pPr>
      <w:r>
        <w:rPr>
          <w:rFonts w:hint="eastAsia" w:ascii="宋体" w:hAnsi="宋体" w:cs="宋体"/>
          <w:bCs/>
          <w:sz w:val="32"/>
          <w:szCs w:val="32"/>
          <w:lang w:bidi="ar"/>
        </w:rPr>
        <w:t>附件9</w:t>
      </w:r>
    </w:p>
    <w:p w14:paraId="0E983636">
      <w:pPr>
        <w:spacing w:before="240" w:line="312" w:lineRule="auto"/>
        <w:jc w:val="center"/>
        <w:rPr>
          <w:rFonts w:hint="eastAsia" w:ascii="宋体" w:hAnsi="宋体" w:cs="宋体"/>
          <w:b/>
          <w:sz w:val="32"/>
          <w:szCs w:val="32"/>
          <w:lang w:bidi="ar"/>
        </w:rPr>
      </w:pPr>
      <w:r>
        <w:rPr>
          <w:rFonts w:hint="eastAsia" w:ascii="宋体" w:hAnsi="宋体" w:cs="宋体"/>
          <w:b/>
          <w:sz w:val="32"/>
          <w:szCs w:val="32"/>
          <w:lang w:bidi="ar"/>
        </w:rPr>
        <w:t>投标人信用承诺书</w:t>
      </w:r>
    </w:p>
    <w:p w14:paraId="00647ED4">
      <w:pPr>
        <w:spacing w:line="440" w:lineRule="exact"/>
        <w:ind w:firstLine="560" w:firstLineChars="200"/>
        <w:rPr>
          <w:rFonts w:hint="eastAsia" w:ascii="宋体" w:hAnsi="宋体" w:cs="宋体"/>
          <w:kern w:val="0"/>
          <w:sz w:val="28"/>
          <w:szCs w:val="28"/>
          <w:lang w:val="zh-CN" w:bidi="ar"/>
        </w:rPr>
      </w:pPr>
      <w:r>
        <w:rPr>
          <w:rFonts w:hint="eastAsia" w:ascii="宋体" w:hAnsi="宋体" w:cs="宋体"/>
          <w:kern w:val="0"/>
          <w:sz w:val="28"/>
          <w:szCs w:val="28"/>
          <w:lang w:bidi="ar"/>
        </w:rPr>
        <w:t>为营造公开、公平、公正的招标采购交易环境，树立诚信守法的投标人形象，本人代表本单位作出以下承诺：</w:t>
      </w:r>
    </w:p>
    <w:p w14:paraId="2A6229E3">
      <w:pPr>
        <w:spacing w:line="440" w:lineRule="exact"/>
        <w:ind w:firstLine="560" w:firstLineChars="200"/>
        <w:rPr>
          <w:rFonts w:hint="eastAsia" w:ascii="宋体" w:hAnsi="宋体" w:cs="宋体"/>
          <w:kern w:val="0"/>
          <w:sz w:val="28"/>
          <w:szCs w:val="28"/>
          <w:lang w:val="zh-CN" w:bidi="ar"/>
        </w:rPr>
      </w:pPr>
      <w:r>
        <w:rPr>
          <w:rFonts w:hint="eastAsia" w:ascii="宋体" w:hAnsi="宋体" w:cs="宋体"/>
          <w:kern w:val="0"/>
          <w:sz w:val="28"/>
          <w:szCs w:val="28"/>
          <w:lang w:bidi="ar"/>
        </w:rPr>
        <w:t>一、本单位对所提交的单位基本信息、法定代表人、项目负责人、技术负责人、从业资质和资格、业绩、财务状况、信誉等所有资料，均合法、真实、准确、有效，无任何伪造、修改、虚假成分。</w:t>
      </w:r>
    </w:p>
    <w:p w14:paraId="12EDBD04">
      <w:pPr>
        <w:spacing w:line="440" w:lineRule="exact"/>
        <w:ind w:firstLine="560" w:firstLineChars="200"/>
        <w:rPr>
          <w:rFonts w:hint="eastAsia" w:ascii="宋体" w:hAnsi="宋体" w:cs="宋体"/>
          <w:kern w:val="0"/>
          <w:sz w:val="28"/>
          <w:szCs w:val="28"/>
          <w:lang w:val="zh-CN" w:bidi="ar"/>
        </w:rPr>
      </w:pPr>
      <w:r>
        <w:rPr>
          <w:rFonts w:hint="eastAsia" w:ascii="宋体" w:hAnsi="宋体" w:cs="宋体"/>
          <w:kern w:val="0"/>
          <w:sz w:val="28"/>
          <w:szCs w:val="28"/>
          <w:lang w:bidi="ar"/>
        </w:rPr>
        <w:t>二、严格依照国家、省、市关于政府采购及采购单位自行采购相关法律法规、规章、规范性文件，依法参与本次采购投标活动，恪守职业道德，促进廉洁采购。</w:t>
      </w:r>
    </w:p>
    <w:p w14:paraId="4578F242">
      <w:pPr>
        <w:spacing w:line="440" w:lineRule="exact"/>
        <w:ind w:firstLine="560" w:firstLineChars="200"/>
        <w:rPr>
          <w:rFonts w:hint="eastAsia" w:ascii="宋体" w:hAnsi="宋体" w:cs="宋体"/>
          <w:kern w:val="0"/>
          <w:sz w:val="28"/>
          <w:szCs w:val="28"/>
          <w:lang w:val="zh-CN" w:bidi="ar"/>
        </w:rPr>
      </w:pPr>
      <w:r>
        <w:rPr>
          <w:rFonts w:hint="eastAsia" w:ascii="宋体" w:hAnsi="宋体" w:cs="宋体"/>
          <w:kern w:val="0"/>
          <w:sz w:val="28"/>
          <w:szCs w:val="28"/>
          <w:lang w:bidi="ar"/>
        </w:rPr>
        <w:t>三、自我约束、自我管理，守合同、重信用，不参与围标串标、弄虚作假、骗取中标、干扰评标、违约毁约、恶意质疑投诉等行为，自觉维护本次采购活动的良好秩序。</w:t>
      </w:r>
    </w:p>
    <w:p w14:paraId="4BF2A378">
      <w:pPr>
        <w:spacing w:line="440" w:lineRule="exact"/>
        <w:ind w:firstLine="560" w:firstLineChars="200"/>
        <w:rPr>
          <w:rFonts w:hint="eastAsia" w:ascii="宋体" w:hAnsi="宋体" w:cs="宋体"/>
          <w:kern w:val="0"/>
          <w:sz w:val="28"/>
          <w:szCs w:val="28"/>
          <w:lang w:val="zh-CN" w:bidi="ar"/>
        </w:rPr>
      </w:pPr>
      <w:r>
        <w:rPr>
          <w:rFonts w:hint="eastAsia" w:ascii="宋体" w:hAnsi="宋体" w:cs="宋体"/>
          <w:kern w:val="0"/>
          <w:sz w:val="28"/>
          <w:szCs w:val="28"/>
          <w:lang w:bidi="ar"/>
        </w:rPr>
        <w:t>四、本单位自愿接受采购人、采购代理机构及采购单位纪检监察部门的依法监督检查。如发生违法违规或失信行为，自愿接受相应处理，并依法承担全部法律责任。</w:t>
      </w:r>
    </w:p>
    <w:p w14:paraId="36761619">
      <w:pPr>
        <w:spacing w:line="440" w:lineRule="exact"/>
        <w:ind w:firstLine="560" w:firstLineChars="200"/>
        <w:rPr>
          <w:rFonts w:hint="eastAsia" w:ascii="宋体" w:hAnsi="宋体" w:cs="宋体"/>
          <w:kern w:val="0"/>
          <w:sz w:val="28"/>
          <w:szCs w:val="28"/>
          <w:lang w:val="zh-CN" w:bidi="ar"/>
        </w:rPr>
      </w:pPr>
      <w:r>
        <w:rPr>
          <w:rFonts w:hint="eastAsia" w:ascii="宋体" w:hAnsi="宋体" w:cs="宋体"/>
          <w:kern w:val="0"/>
          <w:sz w:val="28"/>
          <w:szCs w:val="28"/>
          <w:lang w:bidi="ar"/>
        </w:rPr>
        <w:t>五、自觉保护采购相关信息安全，严格履行保密义务，不泄露招标文件、投标文件及评审过程中的非公开信息。</w:t>
      </w:r>
    </w:p>
    <w:p w14:paraId="6B3A9F50">
      <w:pPr>
        <w:spacing w:line="440" w:lineRule="exact"/>
        <w:ind w:firstLine="560" w:firstLineChars="200"/>
        <w:rPr>
          <w:rFonts w:hint="eastAsia" w:ascii="宋体" w:hAnsi="宋体" w:cs="宋体"/>
          <w:kern w:val="0"/>
          <w:sz w:val="28"/>
          <w:szCs w:val="28"/>
          <w:lang w:val="zh-CN" w:bidi="ar"/>
        </w:rPr>
      </w:pPr>
      <w:r>
        <w:rPr>
          <w:rFonts w:hint="eastAsia" w:ascii="宋体" w:hAnsi="宋体" w:cs="宋体"/>
          <w:kern w:val="0"/>
          <w:sz w:val="28"/>
          <w:szCs w:val="28"/>
          <w:lang w:bidi="ar"/>
        </w:rPr>
        <w:t>六、上述承诺已在本单位内部告知全体参与人员，承诺内容真实有效，愿接受社会监督。</w:t>
      </w:r>
    </w:p>
    <w:p w14:paraId="42FE9EEC">
      <w:pPr>
        <w:spacing w:line="440" w:lineRule="exact"/>
        <w:ind w:firstLine="562" w:firstLineChars="200"/>
        <w:rPr>
          <w:rFonts w:hint="eastAsia" w:ascii="宋体" w:hAnsi="宋体" w:cs="宋体"/>
          <w:b/>
          <w:bCs/>
          <w:kern w:val="0"/>
          <w:sz w:val="28"/>
          <w:szCs w:val="28"/>
          <w:lang w:val="zh-CN" w:bidi="ar"/>
        </w:rPr>
      </w:pPr>
      <w:r>
        <w:rPr>
          <w:rFonts w:hint="eastAsia" w:ascii="宋体" w:hAnsi="宋体" w:cs="宋体"/>
          <w:b/>
          <w:bCs/>
          <w:kern w:val="0"/>
          <w:sz w:val="28"/>
          <w:szCs w:val="28"/>
          <w:lang w:bidi="ar"/>
        </w:rPr>
        <w:t>如有违反上述承诺的行为，本单位自愿承担相应责任，同意采购人按规定取消投标/中标资格、列入采购单位采购失信名单，并依法追究法律责任。</w:t>
      </w:r>
    </w:p>
    <w:p w14:paraId="3D239C13">
      <w:pPr>
        <w:spacing w:line="360" w:lineRule="auto"/>
        <w:ind w:firstLine="3080" w:firstLineChars="1100"/>
        <w:rPr>
          <w:rFonts w:hint="eastAsia" w:ascii="宋体" w:hAnsi="宋体" w:cs="宋体"/>
          <w:sz w:val="28"/>
          <w:szCs w:val="28"/>
        </w:rPr>
      </w:pPr>
      <w:r>
        <w:rPr>
          <w:rFonts w:hint="eastAsia" w:ascii="宋体" w:hAnsi="宋体" w:cs="宋体"/>
          <w:sz w:val="28"/>
          <w:szCs w:val="28"/>
        </w:rPr>
        <w:t xml:space="preserve">  </w:t>
      </w:r>
    </w:p>
    <w:p w14:paraId="1A2764AA">
      <w:pPr>
        <w:spacing w:line="360" w:lineRule="auto"/>
        <w:ind w:firstLine="3080" w:firstLineChars="1100"/>
        <w:jc w:val="center"/>
        <w:rPr>
          <w:rFonts w:hint="eastAsia" w:ascii="宋体" w:hAnsi="宋体" w:cs="宋体"/>
          <w:kern w:val="0"/>
          <w:sz w:val="28"/>
          <w:szCs w:val="28"/>
          <w:u w:val="single"/>
          <w:lang w:val="zh-CN"/>
        </w:rPr>
      </w:pPr>
      <w:r>
        <w:rPr>
          <w:rFonts w:hint="eastAsia" w:ascii="宋体" w:hAnsi="宋体" w:cs="宋体"/>
          <w:kern w:val="0"/>
          <w:sz w:val="28"/>
          <w:szCs w:val="28"/>
          <w:lang w:val="zh-CN" w:bidi="ar"/>
        </w:rPr>
        <w:t>投标</w:t>
      </w:r>
      <w:r>
        <w:rPr>
          <w:rFonts w:hint="eastAsia" w:ascii="宋体" w:hAnsi="宋体" w:cs="宋体"/>
          <w:kern w:val="0"/>
          <w:sz w:val="28"/>
          <w:szCs w:val="28"/>
          <w:lang w:bidi="ar"/>
        </w:rPr>
        <w:t>单位</w:t>
      </w:r>
      <w:r>
        <w:rPr>
          <w:rFonts w:hint="eastAsia" w:ascii="宋体" w:hAnsi="宋体" w:cs="宋体"/>
          <w:kern w:val="0"/>
          <w:sz w:val="28"/>
          <w:szCs w:val="28"/>
          <w:lang w:val="zh-CN" w:bidi="ar"/>
        </w:rPr>
        <w:t>全称(盖公章)：</w:t>
      </w:r>
    </w:p>
    <w:p w14:paraId="744D867A">
      <w:pPr>
        <w:spacing w:line="360" w:lineRule="auto"/>
        <w:ind w:firstLine="2240" w:firstLineChars="800"/>
        <w:rPr>
          <w:rFonts w:hint="eastAsia" w:ascii="宋体" w:hAnsi="宋体" w:cs="宋体"/>
          <w:sz w:val="28"/>
          <w:szCs w:val="28"/>
          <w:u w:val="single"/>
          <w:lang w:val="zh-CN"/>
        </w:rPr>
      </w:pPr>
      <w:r>
        <w:rPr>
          <w:rFonts w:hint="eastAsia" w:ascii="宋体" w:hAnsi="宋体" w:cs="宋体"/>
          <w:kern w:val="0"/>
          <w:sz w:val="28"/>
          <w:szCs w:val="28"/>
          <w:lang w:val="zh-CN" w:bidi="ar"/>
        </w:rPr>
        <w:t>法定代表人</w:t>
      </w:r>
      <w:r>
        <w:rPr>
          <w:rFonts w:hint="eastAsia" w:ascii="宋体" w:hAnsi="宋体" w:cs="宋体"/>
          <w:kern w:val="0"/>
          <w:sz w:val="28"/>
          <w:szCs w:val="28"/>
          <w:lang w:bidi="ar"/>
        </w:rPr>
        <w:t>或授权委托人</w:t>
      </w:r>
      <w:r>
        <w:rPr>
          <w:rFonts w:hint="eastAsia" w:ascii="宋体" w:hAnsi="宋体" w:cs="宋体"/>
          <w:kern w:val="0"/>
          <w:sz w:val="28"/>
          <w:szCs w:val="28"/>
          <w:lang w:val="zh-CN" w:bidi="ar"/>
        </w:rPr>
        <w:t>（签字或盖章）：</w:t>
      </w:r>
    </w:p>
    <w:p w14:paraId="5D2CE36A">
      <w:pPr>
        <w:snapToGrid w:val="0"/>
        <w:spacing w:line="300" w:lineRule="auto"/>
        <w:ind w:firstLine="3920" w:firstLineChars="1400"/>
        <w:outlineLvl w:val="0"/>
        <w:rPr>
          <w:rFonts w:hint="eastAsia" w:ascii="宋体" w:hAnsi="宋体" w:cs="宋体"/>
          <w:sz w:val="32"/>
          <w:szCs w:val="32"/>
        </w:rPr>
      </w:pPr>
      <w:r>
        <w:rPr>
          <w:rFonts w:hint="eastAsia" w:ascii="宋体" w:hAnsi="宋体" w:cs="宋体"/>
          <w:kern w:val="0"/>
          <w:sz w:val="28"/>
          <w:szCs w:val="28"/>
          <w:lang w:val="zh-CN" w:bidi="ar"/>
        </w:rPr>
        <w:t>时间：  年  月   日</w:t>
      </w:r>
    </w:p>
    <w:p w14:paraId="1E1D4555">
      <w:pPr>
        <w:rPr>
          <w:rFonts w:hint="eastAsia" w:ascii="宋体" w:hAnsi="宋体" w:cs="宋体"/>
          <w:sz w:val="32"/>
          <w:szCs w:val="32"/>
        </w:rPr>
      </w:pPr>
    </w:p>
    <w:p w14:paraId="63F98FF7">
      <w:pPr>
        <w:snapToGrid w:val="0"/>
        <w:spacing w:line="300" w:lineRule="auto"/>
        <w:outlineLvl w:val="0"/>
        <w:rPr>
          <w:rFonts w:hint="eastAsia" w:ascii="宋体" w:hAnsi="宋体" w:cs="宋体"/>
          <w:sz w:val="32"/>
          <w:szCs w:val="32"/>
        </w:rPr>
      </w:pPr>
      <w:r>
        <w:rPr>
          <w:rFonts w:hint="eastAsia" w:ascii="宋体" w:hAnsi="宋体" w:cs="宋体"/>
          <w:sz w:val="32"/>
          <w:szCs w:val="32"/>
        </w:rPr>
        <w:t>附件10</w:t>
      </w:r>
    </w:p>
    <w:p w14:paraId="7814D882">
      <w:pPr>
        <w:jc w:val="center"/>
        <w:rPr>
          <w:rFonts w:hint="eastAsia" w:ascii="宋体" w:hAnsi="宋体" w:cs="宋体"/>
          <w:bCs/>
          <w:sz w:val="44"/>
          <w:szCs w:val="44"/>
        </w:rPr>
      </w:pPr>
      <w:r>
        <w:rPr>
          <w:rFonts w:hint="eastAsia" w:ascii="宋体" w:hAnsi="宋体" w:cs="宋体"/>
          <w:bCs/>
          <w:sz w:val="44"/>
          <w:szCs w:val="44"/>
        </w:rPr>
        <w:t>质询函范本</w:t>
      </w:r>
    </w:p>
    <w:p w14:paraId="52C2F500">
      <w:pPr>
        <w:adjustRightInd w:val="0"/>
        <w:snapToGrid w:val="0"/>
        <w:spacing w:before="312" w:beforeLines="100" w:line="360" w:lineRule="auto"/>
        <w:rPr>
          <w:rFonts w:hint="eastAsia" w:ascii="宋体" w:hAnsi="宋体" w:cs="宋体"/>
          <w:bCs/>
          <w:sz w:val="28"/>
          <w:szCs w:val="28"/>
        </w:rPr>
      </w:pPr>
      <w:r>
        <w:rPr>
          <w:rFonts w:hint="eastAsia" w:ascii="宋体" w:hAnsi="宋体" w:cs="宋体"/>
          <w:bCs/>
          <w:sz w:val="28"/>
          <w:szCs w:val="28"/>
        </w:rPr>
        <w:t>一、质询投标人基本信息</w:t>
      </w:r>
    </w:p>
    <w:p w14:paraId="1C3DF1EB">
      <w:pPr>
        <w:adjustRightInd w:val="0"/>
        <w:snapToGrid w:val="0"/>
        <w:spacing w:line="360" w:lineRule="auto"/>
        <w:rPr>
          <w:rFonts w:hint="eastAsia" w:ascii="宋体" w:hAnsi="宋体" w:cs="宋体"/>
          <w:sz w:val="28"/>
          <w:szCs w:val="28"/>
          <w:u w:val="dotted"/>
        </w:rPr>
      </w:pPr>
      <w:r>
        <w:rPr>
          <w:rFonts w:hint="eastAsia" w:ascii="宋体" w:hAnsi="宋体" w:cs="宋体"/>
          <w:sz w:val="28"/>
          <w:szCs w:val="28"/>
        </w:rPr>
        <w:t>质询投标人：</w:t>
      </w:r>
    </w:p>
    <w:p w14:paraId="0F7693F3">
      <w:pPr>
        <w:adjustRightInd w:val="0"/>
        <w:snapToGrid w:val="0"/>
        <w:spacing w:line="360" w:lineRule="auto"/>
        <w:rPr>
          <w:rFonts w:hint="eastAsia" w:ascii="宋体" w:hAnsi="宋体" w:cs="宋体"/>
          <w:sz w:val="28"/>
          <w:szCs w:val="28"/>
        </w:rPr>
      </w:pPr>
      <w:r>
        <w:rPr>
          <w:rFonts w:hint="eastAsia" w:ascii="宋体" w:hAnsi="宋体" w:cs="宋体"/>
          <w:sz w:val="28"/>
          <w:szCs w:val="28"/>
        </w:rPr>
        <w:t>地址：邮编：</w:t>
      </w:r>
    </w:p>
    <w:p w14:paraId="53168101">
      <w:pPr>
        <w:adjustRightInd w:val="0"/>
        <w:snapToGrid w:val="0"/>
        <w:spacing w:line="360" w:lineRule="auto"/>
        <w:rPr>
          <w:rFonts w:hint="eastAsia" w:ascii="宋体" w:hAnsi="宋体" w:cs="宋体"/>
          <w:sz w:val="28"/>
          <w:szCs w:val="28"/>
        </w:rPr>
      </w:pPr>
      <w:r>
        <w:rPr>
          <w:rFonts w:hint="eastAsia" w:ascii="宋体" w:hAnsi="宋体" w:cs="宋体"/>
          <w:sz w:val="28"/>
          <w:szCs w:val="28"/>
        </w:rPr>
        <w:t>联系人：联系电话：</w:t>
      </w:r>
    </w:p>
    <w:p w14:paraId="215FF841">
      <w:pPr>
        <w:adjustRightInd w:val="0"/>
        <w:snapToGrid w:val="0"/>
        <w:spacing w:line="360" w:lineRule="auto"/>
        <w:rPr>
          <w:rFonts w:hint="eastAsia" w:ascii="宋体" w:hAnsi="宋体" w:cs="宋体"/>
          <w:sz w:val="28"/>
          <w:szCs w:val="28"/>
          <w:u w:val="dotted"/>
        </w:rPr>
      </w:pPr>
      <w:r>
        <w:rPr>
          <w:rFonts w:hint="eastAsia" w:ascii="宋体" w:hAnsi="宋体" w:cs="宋体"/>
          <w:sz w:val="28"/>
          <w:szCs w:val="28"/>
        </w:rPr>
        <w:t>授权代表：</w:t>
      </w:r>
    </w:p>
    <w:p w14:paraId="79C396DF">
      <w:pPr>
        <w:adjustRightInd w:val="0"/>
        <w:snapToGrid w:val="0"/>
        <w:spacing w:line="360" w:lineRule="auto"/>
        <w:rPr>
          <w:rFonts w:hint="eastAsia" w:ascii="宋体" w:hAnsi="宋体" w:cs="宋体"/>
          <w:sz w:val="28"/>
          <w:szCs w:val="28"/>
        </w:rPr>
      </w:pPr>
      <w:r>
        <w:rPr>
          <w:rFonts w:hint="eastAsia" w:ascii="宋体" w:hAnsi="宋体" w:cs="宋体"/>
          <w:sz w:val="28"/>
          <w:szCs w:val="28"/>
        </w:rPr>
        <w:t>联系电话：</w:t>
      </w:r>
    </w:p>
    <w:p w14:paraId="5F7FF13B">
      <w:pPr>
        <w:adjustRightInd w:val="0"/>
        <w:snapToGrid w:val="0"/>
        <w:spacing w:line="360" w:lineRule="auto"/>
        <w:rPr>
          <w:rFonts w:hint="eastAsia" w:ascii="宋体" w:hAnsi="宋体" w:cs="宋体"/>
          <w:sz w:val="28"/>
          <w:szCs w:val="28"/>
        </w:rPr>
      </w:pPr>
      <w:r>
        <w:rPr>
          <w:rFonts w:hint="eastAsia" w:ascii="宋体" w:hAnsi="宋体" w:cs="宋体"/>
          <w:sz w:val="28"/>
          <w:szCs w:val="28"/>
        </w:rPr>
        <w:t>地址：邮编：</w:t>
      </w:r>
    </w:p>
    <w:p w14:paraId="4A5646F7">
      <w:pPr>
        <w:adjustRightInd w:val="0"/>
        <w:snapToGrid w:val="0"/>
        <w:spacing w:line="360" w:lineRule="auto"/>
        <w:rPr>
          <w:rFonts w:hint="eastAsia" w:ascii="宋体" w:hAnsi="宋体" w:cs="宋体"/>
          <w:bCs/>
          <w:sz w:val="28"/>
          <w:szCs w:val="28"/>
        </w:rPr>
      </w:pPr>
      <w:r>
        <w:rPr>
          <w:rFonts w:hint="eastAsia" w:ascii="宋体" w:hAnsi="宋体" w:cs="宋体"/>
          <w:bCs/>
          <w:sz w:val="28"/>
          <w:szCs w:val="28"/>
        </w:rPr>
        <w:t>二、质询项目基本情况</w:t>
      </w:r>
    </w:p>
    <w:p w14:paraId="6AED4619">
      <w:pPr>
        <w:adjustRightInd w:val="0"/>
        <w:snapToGrid w:val="0"/>
        <w:spacing w:line="360" w:lineRule="auto"/>
        <w:rPr>
          <w:rFonts w:hint="eastAsia" w:ascii="宋体" w:hAnsi="宋体" w:cs="宋体"/>
          <w:sz w:val="28"/>
          <w:szCs w:val="28"/>
        </w:rPr>
      </w:pPr>
      <w:r>
        <w:rPr>
          <w:rFonts w:hint="eastAsia" w:ascii="宋体" w:hAnsi="宋体" w:cs="宋体"/>
          <w:sz w:val="28"/>
          <w:szCs w:val="28"/>
        </w:rPr>
        <w:t>质询项目的名称：</w:t>
      </w:r>
    </w:p>
    <w:p w14:paraId="2BA71B27">
      <w:pPr>
        <w:adjustRightInd w:val="0"/>
        <w:snapToGrid w:val="0"/>
        <w:spacing w:line="360" w:lineRule="auto"/>
        <w:rPr>
          <w:rFonts w:hint="eastAsia" w:ascii="宋体" w:hAnsi="宋体" w:cs="宋体"/>
          <w:sz w:val="28"/>
          <w:szCs w:val="28"/>
        </w:rPr>
      </w:pPr>
      <w:r>
        <w:rPr>
          <w:rFonts w:hint="eastAsia" w:ascii="宋体" w:hAnsi="宋体" w:cs="宋体"/>
          <w:sz w:val="28"/>
          <w:szCs w:val="28"/>
        </w:rPr>
        <w:t>质询项目的编号：包号：</w:t>
      </w:r>
    </w:p>
    <w:p w14:paraId="44C97A90">
      <w:pPr>
        <w:adjustRightInd w:val="0"/>
        <w:snapToGrid w:val="0"/>
        <w:spacing w:line="360" w:lineRule="auto"/>
        <w:rPr>
          <w:rFonts w:hint="eastAsia" w:ascii="宋体" w:hAnsi="宋体" w:cs="宋体"/>
          <w:sz w:val="28"/>
          <w:szCs w:val="28"/>
          <w:u w:val="dotted"/>
        </w:rPr>
      </w:pPr>
      <w:r>
        <w:rPr>
          <w:rFonts w:hint="eastAsia" w:ascii="宋体" w:hAnsi="宋体" w:cs="宋体"/>
          <w:sz w:val="28"/>
          <w:szCs w:val="28"/>
        </w:rPr>
        <w:t>采购人名称：</w:t>
      </w:r>
    </w:p>
    <w:p w14:paraId="006FC686">
      <w:pPr>
        <w:adjustRightInd w:val="0"/>
        <w:snapToGrid w:val="0"/>
        <w:spacing w:line="360" w:lineRule="auto"/>
        <w:rPr>
          <w:rFonts w:hint="eastAsia" w:ascii="宋体" w:hAnsi="宋体" w:cs="宋体"/>
          <w:sz w:val="28"/>
          <w:szCs w:val="28"/>
        </w:rPr>
      </w:pPr>
      <w:r>
        <w:rPr>
          <w:rFonts w:hint="eastAsia" w:ascii="宋体" w:hAnsi="宋体" w:cs="宋体"/>
          <w:sz w:val="28"/>
          <w:szCs w:val="28"/>
        </w:rPr>
        <w:t>招标文件获取日期：</w:t>
      </w:r>
    </w:p>
    <w:p w14:paraId="5B1FBED9">
      <w:pPr>
        <w:adjustRightInd w:val="0"/>
        <w:snapToGrid w:val="0"/>
        <w:spacing w:line="360" w:lineRule="auto"/>
        <w:rPr>
          <w:rFonts w:hint="eastAsia" w:ascii="宋体" w:hAnsi="宋体" w:cs="宋体"/>
          <w:bCs/>
          <w:sz w:val="28"/>
          <w:szCs w:val="28"/>
        </w:rPr>
      </w:pPr>
      <w:r>
        <w:rPr>
          <w:rFonts w:hint="eastAsia" w:ascii="宋体" w:hAnsi="宋体" w:cs="宋体"/>
          <w:bCs/>
          <w:sz w:val="28"/>
          <w:szCs w:val="28"/>
        </w:rPr>
        <w:t>三、质询事项具体内容</w:t>
      </w:r>
    </w:p>
    <w:p w14:paraId="6BE95F33">
      <w:pPr>
        <w:adjustRightInd w:val="0"/>
        <w:snapToGrid w:val="0"/>
        <w:spacing w:line="360" w:lineRule="auto"/>
        <w:rPr>
          <w:rFonts w:hint="eastAsia" w:ascii="宋体" w:hAnsi="宋体" w:cs="宋体"/>
          <w:sz w:val="28"/>
          <w:szCs w:val="28"/>
          <w:u w:val="dotted"/>
        </w:rPr>
      </w:pPr>
      <w:r>
        <w:rPr>
          <w:rFonts w:hint="eastAsia" w:ascii="宋体" w:hAnsi="宋体" w:cs="宋体"/>
          <w:sz w:val="28"/>
          <w:szCs w:val="28"/>
        </w:rPr>
        <w:t>质询事项1：</w:t>
      </w:r>
    </w:p>
    <w:p w14:paraId="72F6210F">
      <w:pPr>
        <w:adjustRightInd w:val="0"/>
        <w:snapToGrid w:val="0"/>
        <w:spacing w:line="360" w:lineRule="auto"/>
        <w:rPr>
          <w:rFonts w:hint="eastAsia" w:ascii="宋体" w:hAnsi="宋体" w:cs="宋体"/>
          <w:sz w:val="28"/>
          <w:szCs w:val="28"/>
          <w:u w:val="dotted"/>
        </w:rPr>
      </w:pPr>
      <w:r>
        <w:rPr>
          <w:rFonts w:hint="eastAsia" w:ascii="宋体" w:hAnsi="宋体" w:cs="宋体"/>
          <w:sz w:val="28"/>
          <w:szCs w:val="28"/>
        </w:rPr>
        <w:t>事实依据：</w:t>
      </w:r>
    </w:p>
    <w:p w14:paraId="675F2E43">
      <w:pPr>
        <w:adjustRightInd w:val="0"/>
        <w:snapToGrid w:val="0"/>
        <w:spacing w:line="360" w:lineRule="auto"/>
        <w:rPr>
          <w:rFonts w:hint="eastAsia" w:ascii="宋体" w:hAnsi="宋体" w:cs="宋体"/>
          <w:sz w:val="28"/>
          <w:szCs w:val="28"/>
        </w:rPr>
      </w:pPr>
    </w:p>
    <w:p w14:paraId="497EBD3F">
      <w:pPr>
        <w:adjustRightInd w:val="0"/>
        <w:snapToGrid w:val="0"/>
        <w:spacing w:line="360" w:lineRule="auto"/>
        <w:rPr>
          <w:rFonts w:hint="eastAsia" w:ascii="宋体" w:hAnsi="宋体" w:cs="宋体"/>
          <w:sz w:val="28"/>
          <w:szCs w:val="28"/>
          <w:u w:val="dotted"/>
        </w:rPr>
      </w:pPr>
      <w:r>
        <w:rPr>
          <w:rFonts w:hint="eastAsia" w:ascii="宋体" w:hAnsi="宋体" w:cs="宋体"/>
          <w:sz w:val="28"/>
          <w:szCs w:val="28"/>
        </w:rPr>
        <w:t>法律依据：</w:t>
      </w:r>
    </w:p>
    <w:p w14:paraId="1E2EEBDC">
      <w:pPr>
        <w:adjustRightInd w:val="0"/>
        <w:snapToGrid w:val="0"/>
        <w:spacing w:line="360" w:lineRule="auto"/>
        <w:rPr>
          <w:rFonts w:hint="eastAsia" w:ascii="宋体" w:hAnsi="宋体" w:cs="宋体"/>
          <w:sz w:val="28"/>
          <w:szCs w:val="28"/>
          <w:u w:val="dotted"/>
        </w:rPr>
      </w:pPr>
    </w:p>
    <w:p w14:paraId="091B25D3">
      <w:pPr>
        <w:adjustRightInd w:val="0"/>
        <w:snapToGrid w:val="0"/>
        <w:spacing w:line="360" w:lineRule="auto"/>
        <w:rPr>
          <w:rFonts w:hint="eastAsia" w:ascii="宋体" w:hAnsi="宋体" w:cs="宋体"/>
          <w:sz w:val="28"/>
          <w:szCs w:val="28"/>
          <w:u w:val="dotted"/>
        </w:rPr>
      </w:pPr>
      <w:r>
        <w:rPr>
          <w:rFonts w:hint="eastAsia" w:ascii="宋体" w:hAnsi="宋体" w:cs="宋体"/>
          <w:sz w:val="28"/>
          <w:szCs w:val="28"/>
        </w:rPr>
        <w:t>质询事项2</w:t>
      </w:r>
    </w:p>
    <w:p w14:paraId="7186CD64">
      <w:pPr>
        <w:adjustRightInd w:val="0"/>
        <w:snapToGrid w:val="0"/>
        <w:spacing w:line="360" w:lineRule="auto"/>
        <w:rPr>
          <w:rFonts w:hint="eastAsia" w:ascii="宋体" w:hAnsi="宋体" w:cs="宋体"/>
          <w:sz w:val="28"/>
          <w:szCs w:val="28"/>
        </w:rPr>
      </w:pPr>
      <w:r>
        <w:rPr>
          <w:rFonts w:hint="eastAsia" w:ascii="宋体" w:hAnsi="宋体" w:cs="宋体"/>
          <w:sz w:val="28"/>
          <w:szCs w:val="28"/>
        </w:rPr>
        <w:t>……</w:t>
      </w:r>
    </w:p>
    <w:p w14:paraId="5B8268F1">
      <w:pPr>
        <w:adjustRightInd w:val="0"/>
        <w:snapToGrid w:val="0"/>
        <w:spacing w:line="360" w:lineRule="auto"/>
        <w:rPr>
          <w:rFonts w:hint="eastAsia" w:ascii="宋体" w:hAnsi="宋体" w:cs="宋体"/>
          <w:bCs/>
          <w:sz w:val="28"/>
          <w:szCs w:val="28"/>
        </w:rPr>
      </w:pPr>
      <w:r>
        <w:rPr>
          <w:rFonts w:hint="eastAsia" w:ascii="宋体" w:hAnsi="宋体" w:cs="宋体"/>
          <w:bCs/>
          <w:sz w:val="28"/>
          <w:szCs w:val="28"/>
        </w:rPr>
        <w:t>四、与质询事项相关的质询请求</w:t>
      </w:r>
    </w:p>
    <w:p w14:paraId="3500C9E1">
      <w:pPr>
        <w:adjustRightInd w:val="0"/>
        <w:snapToGrid w:val="0"/>
        <w:spacing w:line="360" w:lineRule="auto"/>
        <w:rPr>
          <w:rFonts w:hint="eastAsia" w:ascii="宋体" w:hAnsi="宋体" w:cs="宋体"/>
          <w:sz w:val="28"/>
          <w:szCs w:val="28"/>
          <w:u w:val="dotted"/>
        </w:rPr>
      </w:pPr>
      <w:r>
        <w:rPr>
          <w:rFonts w:hint="eastAsia" w:ascii="宋体" w:hAnsi="宋体" w:cs="宋体"/>
          <w:sz w:val="28"/>
          <w:szCs w:val="28"/>
        </w:rPr>
        <w:t>请求：</w:t>
      </w:r>
    </w:p>
    <w:p w14:paraId="7A4D9EE4">
      <w:pPr>
        <w:rPr>
          <w:rFonts w:hint="eastAsia" w:ascii="宋体" w:hAnsi="宋体" w:cs="宋体"/>
          <w:sz w:val="28"/>
          <w:szCs w:val="28"/>
        </w:rPr>
      </w:pPr>
      <w:r>
        <w:rPr>
          <w:rFonts w:hint="eastAsia" w:ascii="宋体" w:hAnsi="宋体" w:cs="宋体"/>
          <w:sz w:val="28"/>
          <w:szCs w:val="28"/>
        </w:rPr>
        <w:t xml:space="preserve">签字(签章)：                   公章：                      </w:t>
      </w:r>
    </w:p>
    <w:p w14:paraId="0ED58F16">
      <w:pPr>
        <w:rPr>
          <w:rFonts w:hint="eastAsia" w:ascii="宋体" w:hAnsi="宋体" w:cs="宋体"/>
          <w:sz w:val="28"/>
          <w:szCs w:val="28"/>
        </w:rPr>
      </w:pPr>
      <w:r>
        <w:rPr>
          <w:rFonts w:hint="eastAsia" w:ascii="宋体" w:hAnsi="宋体" w:cs="宋体"/>
          <w:sz w:val="28"/>
          <w:szCs w:val="28"/>
        </w:rPr>
        <w:t xml:space="preserve">日期：    </w:t>
      </w:r>
    </w:p>
    <w:p w14:paraId="31DEF504">
      <w:pPr>
        <w:rPr>
          <w:rFonts w:hint="eastAsia" w:ascii="宋体" w:hAnsi="宋体" w:cs="宋体"/>
          <w:sz w:val="28"/>
          <w:szCs w:val="28"/>
        </w:rPr>
      </w:pPr>
    </w:p>
    <w:p w14:paraId="516A72DE">
      <w:pPr>
        <w:pStyle w:val="34"/>
        <w:ind w:firstLine="280"/>
        <w:rPr>
          <w:rFonts w:hint="eastAsia" w:ascii="宋体" w:hAnsi="宋体" w:cs="宋体"/>
          <w:sz w:val="28"/>
          <w:szCs w:val="28"/>
        </w:rPr>
      </w:pPr>
    </w:p>
    <w:p w14:paraId="7BC5955F">
      <w:pPr>
        <w:rPr>
          <w:rFonts w:hint="eastAsia" w:ascii="宋体" w:hAnsi="宋体" w:cs="宋体"/>
          <w:b/>
          <w:sz w:val="28"/>
          <w:szCs w:val="28"/>
        </w:rPr>
      </w:pPr>
      <w:r>
        <w:rPr>
          <w:rFonts w:hint="eastAsia" w:ascii="宋体" w:hAnsi="宋体" w:cs="宋体"/>
          <w:b/>
          <w:sz w:val="28"/>
          <w:szCs w:val="28"/>
        </w:rPr>
        <w:t>质询函制作说明：</w:t>
      </w:r>
    </w:p>
    <w:p w14:paraId="66005ED6">
      <w:pPr>
        <w:widowControl/>
        <w:ind w:firstLine="560" w:firstLineChars="200"/>
        <w:jc w:val="left"/>
        <w:rPr>
          <w:rFonts w:hint="eastAsia" w:ascii="宋体" w:hAnsi="宋体" w:cs="宋体"/>
          <w:sz w:val="28"/>
          <w:szCs w:val="28"/>
        </w:rPr>
      </w:pPr>
      <w:r>
        <w:rPr>
          <w:rFonts w:hint="eastAsia" w:ascii="宋体" w:hAnsi="宋体" w:cs="宋体"/>
          <w:sz w:val="28"/>
          <w:szCs w:val="28"/>
        </w:rPr>
        <w:t>1.投标人提出质询时，应提交质询函和必要的证明材料。</w:t>
      </w:r>
    </w:p>
    <w:p w14:paraId="3743255D">
      <w:pPr>
        <w:widowControl/>
        <w:ind w:firstLine="560" w:firstLineChars="200"/>
        <w:jc w:val="left"/>
        <w:rPr>
          <w:rFonts w:hint="eastAsia" w:ascii="宋体" w:hAnsi="宋体" w:cs="宋体"/>
          <w:sz w:val="28"/>
          <w:szCs w:val="28"/>
        </w:rPr>
      </w:pPr>
      <w:r>
        <w:rPr>
          <w:rFonts w:hint="eastAsia" w:ascii="宋体" w:hAnsi="宋体" w:cs="宋体"/>
          <w:sz w:val="28"/>
          <w:szCs w:val="28"/>
        </w:rPr>
        <w:t>2.质询投标人若委托代理人进行质询的，质询函应按要求列明“授权代表”的有关内容，并在附件中提交由质询</w:t>
      </w:r>
      <w:r>
        <w:rPr>
          <w:rFonts w:hint="eastAsia" w:ascii="宋体" w:hAnsi="宋体" w:cs="宋体"/>
          <w:kern w:val="0"/>
          <w:sz w:val="28"/>
          <w:szCs w:val="28"/>
        </w:rPr>
        <w:t>投标人签署的授权委托书。授权委托书应载明代理人的姓名或者名称、代理事项、具体权限、期限和相关事项。</w:t>
      </w:r>
    </w:p>
    <w:p w14:paraId="25FD30A9">
      <w:pPr>
        <w:widowControl/>
        <w:ind w:firstLine="560" w:firstLineChars="200"/>
        <w:jc w:val="left"/>
        <w:rPr>
          <w:rFonts w:hint="eastAsia" w:ascii="宋体" w:hAnsi="宋体" w:cs="宋体"/>
          <w:sz w:val="28"/>
          <w:szCs w:val="28"/>
        </w:rPr>
      </w:pPr>
      <w:r>
        <w:rPr>
          <w:rFonts w:hint="eastAsia" w:ascii="宋体" w:hAnsi="宋体" w:cs="宋体"/>
          <w:sz w:val="28"/>
          <w:szCs w:val="28"/>
        </w:rPr>
        <w:t>3.质询投标人若对项目的某一分包进行质询，质询函中应列明具体分包号。</w:t>
      </w:r>
    </w:p>
    <w:p w14:paraId="7D408EFE">
      <w:pPr>
        <w:widowControl/>
        <w:ind w:firstLine="560" w:firstLineChars="200"/>
        <w:jc w:val="left"/>
        <w:rPr>
          <w:rFonts w:hint="eastAsia" w:ascii="宋体" w:hAnsi="宋体" w:cs="宋体"/>
          <w:sz w:val="28"/>
          <w:szCs w:val="28"/>
        </w:rPr>
      </w:pPr>
      <w:r>
        <w:rPr>
          <w:rFonts w:hint="eastAsia" w:ascii="宋体" w:hAnsi="宋体" w:cs="宋体"/>
          <w:sz w:val="28"/>
          <w:szCs w:val="28"/>
        </w:rPr>
        <w:t>4.质询函的质询事项应具体、明确，并有必要的事实依据和法律依据。</w:t>
      </w:r>
    </w:p>
    <w:p w14:paraId="30BAB10B">
      <w:pPr>
        <w:widowControl/>
        <w:ind w:firstLine="560" w:firstLineChars="200"/>
        <w:jc w:val="left"/>
        <w:rPr>
          <w:rFonts w:hint="eastAsia" w:ascii="宋体" w:hAnsi="宋体" w:cs="宋体"/>
          <w:sz w:val="28"/>
          <w:szCs w:val="28"/>
        </w:rPr>
      </w:pPr>
      <w:r>
        <w:rPr>
          <w:rFonts w:hint="eastAsia" w:ascii="宋体" w:hAnsi="宋体" w:cs="宋体"/>
          <w:sz w:val="28"/>
          <w:szCs w:val="28"/>
        </w:rPr>
        <w:t>5.质询函的质询请求应与质询事项相关。</w:t>
      </w:r>
    </w:p>
    <w:p w14:paraId="0526B5C3">
      <w:pPr>
        <w:widowControl/>
        <w:ind w:firstLine="560" w:firstLineChars="200"/>
        <w:jc w:val="left"/>
        <w:rPr>
          <w:rFonts w:hint="eastAsia" w:ascii="宋体" w:hAnsi="宋体" w:cs="宋体"/>
          <w:sz w:val="28"/>
          <w:szCs w:val="28"/>
        </w:rPr>
      </w:pPr>
      <w:r>
        <w:rPr>
          <w:rFonts w:hint="eastAsia" w:ascii="宋体" w:hAnsi="宋体" w:cs="宋体"/>
          <w:sz w:val="28"/>
          <w:szCs w:val="28"/>
        </w:rPr>
        <w:t>6.质询投标人为自然人的，质询函应由本人签字；质询投标人为法人或者其他组织的，质询函应由法定代表人、主要负责人，或者其授权代表签字或者盖章，并加盖公章。</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65063FD-234D-4426-A490-135A8FDA6FF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4B41348-4651-4AFE-AC87-A71162CC1A51}"/>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embedRegular r:id="rId3" w:fontKey="{F5B0B645-0A6F-4616-8845-837D494AC872}"/>
  </w:font>
  <w:font w:name="Verdana">
    <w:panose1 w:val="020B0604030504040204"/>
    <w:charset w:val="00"/>
    <w:family w:val="swiss"/>
    <w:pitch w:val="default"/>
    <w:sig w:usb0="A00006FF" w:usb1="4000205B" w:usb2="0000001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PMingLiU-ExtB">
    <w:panose1 w:val="02020500000000000000"/>
    <w:charset w:val="88"/>
    <w:family w:val="roman"/>
    <w:pitch w:val="default"/>
    <w:sig w:usb0="8000002F" w:usb1="02000008" w:usb2="00000000" w:usb3="00000000" w:csb0="00100001"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华文宋体">
    <w:panose1 w:val="02010600040101010101"/>
    <w:charset w:val="86"/>
    <w:family w:val="auto"/>
    <w:pitch w:val="default"/>
    <w:sig w:usb0="00000287" w:usb1="080F0000" w:usb2="00000000" w:usb3="00000000" w:csb0="0004009F" w:csb1="DFD70000"/>
    <w:embedRegular r:id="rId4" w:fontKey="{E3F7D559-8627-445A-819F-9229C7697926}"/>
  </w:font>
  <w:font w:name="WPSEMBED132">
    <w:panose1 w:val="02010609030101010101"/>
    <w:charset w:val="86"/>
    <w:family w:val="auto"/>
    <w:pitch w:val="default"/>
    <w:sig w:usb0="00000001" w:usb1="080E0000" w:usb2="00000000" w:usb3="00000000" w:csb0="00040000" w:csb1="00000000"/>
  </w:font>
  <w:font w:name="WPSEMBED13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C5204">
    <w:pPr>
      <w:pStyle w:val="26"/>
      <w:jc w:val="center"/>
    </w:pPr>
    <w:r>
      <w:fldChar w:fldCharType="begin"/>
    </w:r>
    <w:r>
      <w:instrText xml:space="preserve">PAGE   \* MERGEFORMAT</w:instrText>
    </w:r>
    <w:r>
      <w:fldChar w:fldCharType="separate"/>
    </w:r>
    <w:r>
      <w:rPr>
        <w:lang w:val="zh-CN"/>
      </w:rPr>
      <w:t>21</w:t>
    </w:r>
    <w:r>
      <w:fldChar w:fldCharType="end"/>
    </w:r>
  </w:p>
  <w:p w14:paraId="4C333F04">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5D85B">
    <w:pPr>
      <w:pStyle w:val="27"/>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1651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DA4208">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1BDA4208">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55AB8">
    <w:pPr>
      <w:pStyle w:val="27"/>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1651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F8D805">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41F8D805">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88F40">
    <w:pPr>
      <w:pStyle w:val="27"/>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1651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A89E7C">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74A89E7C">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DA3F37"/>
    <w:multiLevelType w:val="multilevel"/>
    <w:tmpl w:val="38DA3F37"/>
    <w:lvl w:ilvl="0" w:tentative="0">
      <w:start w:val="1"/>
      <w:numFmt w:val="bullet"/>
      <w:pStyle w:val="129"/>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9"/>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3N2UwNmNjMDJkYTRlMWQ4ZDQ4MDZkYWJkNDA4Y2MifQ=="/>
    <w:docVar w:name="KGWebUrl" w:val="http://jszfcg.jsczt.cn/jszc/gateWay/joffice/office?access_token=300b1800-803d-425e-b7b3-99806d8150e4"/>
    <w:docVar w:name="KSO_WPS_MARK_KEY" w:val="dc9524e9-0d5f-4bc5-b642-c69acf49d3a8"/>
  </w:docVars>
  <w:rsids>
    <w:rsidRoot w:val="0066708D"/>
    <w:rsid w:val="00000546"/>
    <w:rsid w:val="00000AB2"/>
    <w:rsid w:val="00001A88"/>
    <w:rsid w:val="00002A9B"/>
    <w:rsid w:val="00005EBA"/>
    <w:rsid w:val="000065AF"/>
    <w:rsid w:val="000103FA"/>
    <w:rsid w:val="00010733"/>
    <w:rsid w:val="0001111D"/>
    <w:rsid w:val="00011C32"/>
    <w:rsid w:val="00012EF0"/>
    <w:rsid w:val="000140D0"/>
    <w:rsid w:val="000144B7"/>
    <w:rsid w:val="00015136"/>
    <w:rsid w:val="00015ECD"/>
    <w:rsid w:val="000176B2"/>
    <w:rsid w:val="0001787A"/>
    <w:rsid w:val="000207EA"/>
    <w:rsid w:val="00020819"/>
    <w:rsid w:val="00020C52"/>
    <w:rsid w:val="0002112A"/>
    <w:rsid w:val="0002154A"/>
    <w:rsid w:val="00021B3F"/>
    <w:rsid w:val="0002209B"/>
    <w:rsid w:val="0002219B"/>
    <w:rsid w:val="00023545"/>
    <w:rsid w:val="00023C3F"/>
    <w:rsid w:val="0002458D"/>
    <w:rsid w:val="0002533A"/>
    <w:rsid w:val="0002708D"/>
    <w:rsid w:val="000274F9"/>
    <w:rsid w:val="000277CD"/>
    <w:rsid w:val="00031AD6"/>
    <w:rsid w:val="00033FA3"/>
    <w:rsid w:val="00034346"/>
    <w:rsid w:val="00035051"/>
    <w:rsid w:val="000356E5"/>
    <w:rsid w:val="0003652A"/>
    <w:rsid w:val="00036F7E"/>
    <w:rsid w:val="00036FA3"/>
    <w:rsid w:val="00040669"/>
    <w:rsid w:val="0004264E"/>
    <w:rsid w:val="000431E3"/>
    <w:rsid w:val="0004496E"/>
    <w:rsid w:val="00044A66"/>
    <w:rsid w:val="00044ADE"/>
    <w:rsid w:val="000455CF"/>
    <w:rsid w:val="00045858"/>
    <w:rsid w:val="00046734"/>
    <w:rsid w:val="00046E7F"/>
    <w:rsid w:val="00047C17"/>
    <w:rsid w:val="00053E7A"/>
    <w:rsid w:val="0005583D"/>
    <w:rsid w:val="00056741"/>
    <w:rsid w:val="00056FCA"/>
    <w:rsid w:val="00057B6D"/>
    <w:rsid w:val="00057FCA"/>
    <w:rsid w:val="0006048F"/>
    <w:rsid w:val="000623F5"/>
    <w:rsid w:val="00062FB2"/>
    <w:rsid w:val="00063271"/>
    <w:rsid w:val="0006339F"/>
    <w:rsid w:val="000634B6"/>
    <w:rsid w:val="00065F50"/>
    <w:rsid w:val="000667DA"/>
    <w:rsid w:val="000668A4"/>
    <w:rsid w:val="0006738D"/>
    <w:rsid w:val="00067715"/>
    <w:rsid w:val="00067F36"/>
    <w:rsid w:val="000713A7"/>
    <w:rsid w:val="00071E47"/>
    <w:rsid w:val="00071F57"/>
    <w:rsid w:val="0007260D"/>
    <w:rsid w:val="00073424"/>
    <w:rsid w:val="00073BED"/>
    <w:rsid w:val="00074988"/>
    <w:rsid w:val="0007540B"/>
    <w:rsid w:val="00075842"/>
    <w:rsid w:val="00076AE9"/>
    <w:rsid w:val="00076F71"/>
    <w:rsid w:val="0007742F"/>
    <w:rsid w:val="0008009E"/>
    <w:rsid w:val="0008018D"/>
    <w:rsid w:val="00081396"/>
    <w:rsid w:val="00082843"/>
    <w:rsid w:val="00082CBF"/>
    <w:rsid w:val="00083333"/>
    <w:rsid w:val="000839F1"/>
    <w:rsid w:val="00084436"/>
    <w:rsid w:val="00084DE0"/>
    <w:rsid w:val="00085157"/>
    <w:rsid w:val="00085BF7"/>
    <w:rsid w:val="00085D79"/>
    <w:rsid w:val="00085EFE"/>
    <w:rsid w:val="00085F42"/>
    <w:rsid w:val="00085F63"/>
    <w:rsid w:val="000860FE"/>
    <w:rsid w:val="0008766A"/>
    <w:rsid w:val="00090915"/>
    <w:rsid w:val="00090BE7"/>
    <w:rsid w:val="00091CD8"/>
    <w:rsid w:val="0009490F"/>
    <w:rsid w:val="00094B87"/>
    <w:rsid w:val="000954BA"/>
    <w:rsid w:val="0009592A"/>
    <w:rsid w:val="0009616F"/>
    <w:rsid w:val="00096BFB"/>
    <w:rsid w:val="00097BCB"/>
    <w:rsid w:val="000A096A"/>
    <w:rsid w:val="000A0EF7"/>
    <w:rsid w:val="000A0EF8"/>
    <w:rsid w:val="000A15A0"/>
    <w:rsid w:val="000A2563"/>
    <w:rsid w:val="000A3F28"/>
    <w:rsid w:val="000A5187"/>
    <w:rsid w:val="000A57C8"/>
    <w:rsid w:val="000A58DC"/>
    <w:rsid w:val="000A7BC8"/>
    <w:rsid w:val="000A7EB6"/>
    <w:rsid w:val="000A7F6B"/>
    <w:rsid w:val="000B003D"/>
    <w:rsid w:val="000B07BD"/>
    <w:rsid w:val="000B0A49"/>
    <w:rsid w:val="000B15CC"/>
    <w:rsid w:val="000B1722"/>
    <w:rsid w:val="000B3041"/>
    <w:rsid w:val="000B5449"/>
    <w:rsid w:val="000B5677"/>
    <w:rsid w:val="000B58E2"/>
    <w:rsid w:val="000B6AFD"/>
    <w:rsid w:val="000B78B3"/>
    <w:rsid w:val="000B7CF5"/>
    <w:rsid w:val="000C0636"/>
    <w:rsid w:val="000C0D0D"/>
    <w:rsid w:val="000C25FD"/>
    <w:rsid w:val="000C3603"/>
    <w:rsid w:val="000C4F19"/>
    <w:rsid w:val="000C515F"/>
    <w:rsid w:val="000C54C8"/>
    <w:rsid w:val="000C58C8"/>
    <w:rsid w:val="000C6322"/>
    <w:rsid w:val="000C661B"/>
    <w:rsid w:val="000C6D20"/>
    <w:rsid w:val="000C6FFF"/>
    <w:rsid w:val="000C7774"/>
    <w:rsid w:val="000D0DE2"/>
    <w:rsid w:val="000D190E"/>
    <w:rsid w:val="000D1FC9"/>
    <w:rsid w:val="000D2BD4"/>
    <w:rsid w:val="000D2EFF"/>
    <w:rsid w:val="000D455E"/>
    <w:rsid w:val="000D4848"/>
    <w:rsid w:val="000D4C7D"/>
    <w:rsid w:val="000D53CE"/>
    <w:rsid w:val="000D5A2E"/>
    <w:rsid w:val="000D5A42"/>
    <w:rsid w:val="000D5B2C"/>
    <w:rsid w:val="000D63AA"/>
    <w:rsid w:val="000D682C"/>
    <w:rsid w:val="000D6D29"/>
    <w:rsid w:val="000D7507"/>
    <w:rsid w:val="000D7E1A"/>
    <w:rsid w:val="000E0BDF"/>
    <w:rsid w:val="000E13C5"/>
    <w:rsid w:val="000E190A"/>
    <w:rsid w:val="000E29B5"/>
    <w:rsid w:val="000E3129"/>
    <w:rsid w:val="000E3178"/>
    <w:rsid w:val="000E386B"/>
    <w:rsid w:val="000E3BA3"/>
    <w:rsid w:val="000E458D"/>
    <w:rsid w:val="000E66B5"/>
    <w:rsid w:val="000E6876"/>
    <w:rsid w:val="000E69A2"/>
    <w:rsid w:val="000E6D6C"/>
    <w:rsid w:val="000E76D0"/>
    <w:rsid w:val="000E7DCC"/>
    <w:rsid w:val="000F07A2"/>
    <w:rsid w:val="000F11C4"/>
    <w:rsid w:val="000F1FA3"/>
    <w:rsid w:val="000F3E9B"/>
    <w:rsid w:val="000F4096"/>
    <w:rsid w:val="000F4358"/>
    <w:rsid w:val="000F4E0F"/>
    <w:rsid w:val="000F553D"/>
    <w:rsid w:val="000F5999"/>
    <w:rsid w:val="000F5B4E"/>
    <w:rsid w:val="000F5CF5"/>
    <w:rsid w:val="000F63C9"/>
    <w:rsid w:val="000F7710"/>
    <w:rsid w:val="000F7B55"/>
    <w:rsid w:val="000F7E6C"/>
    <w:rsid w:val="00100340"/>
    <w:rsid w:val="001009A1"/>
    <w:rsid w:val="001019ED"/>
    <w:rsid w:val="00102701"/>
    <w:rsid w:val="00102AE0"/>
    <w:rsid w:val="00103948"/>
    <w:rsid w:val="00104837"/>
    <w:rsid w:val="00104B62"/>
    <w:rsid w:val="00104F7C"/>
    <w:rsid w:val="001053C5"/>
    <w:rsid w:val="001072DB"/>
    <w:rsid w:val="00107435"/>
    <w:rsid w:val="001106D9"/>
    <w:rsid w:val="0011159C"/>
    <w:rsid w:val="001128D0"/>
    <w:rsid w:val="00113481"/>
    <w:rsid w:val="00113BB9"/>
    <w:rsid w:val="00114978"/>
    <w:rsid w:val="00114F16"/>
    <w:rsid w:val="001153F6"/>
    <w:rsid w:val="001173B2"/>
    <w:rsid w:val="001178DB"/>
    <w:rsid w:val="00117AFB"/>
    <w:rsid w:val="00117E6F"/>
    <w:rsid w:val="001202BE"/>
    <w:rsid w:val="00122C11"/>
    <w:rsid w:val="00123015"/>
    <w:rsid w:val="001231D6"/>
    <w:rsid w:val="00126278"/>
    <w:rsid w:val="00130180"/>
    <w:rsid w:val="00131BEC"/>
    <w:rsid w:val="00131DDD"/>
    <w:rsid w:val="0013222E"/>
    <w:rsid w:val="0013301F"/>
    <w:rsid w:val="0013336A"/>
    <w:rsid w:val="00133842"/>
    <w:rsid w:val="00133A76"/>
    <w:rsid w:val="00134655"/>
    <w:rsid w:val="0013596A"/>
    <w:rsid w:val="00135ACB"/>
    <w:rsid w:val="00135FAC"/>
    <w:rsid w:val="001363E8"/>
    <w:rsid w:val="0013686A"/>
    <w:rsid w:val="00136C12"/>
    <w:rsid w:val="001425B4"/>
    <w:rsid w:val="00142F1A"/>
    <w:rsid w:val="00144AE9"/>
    <w:rsid w:val="00145A1C"/>
    <w:rsid w:val="001462E0"/>
    <w:rsid w:val="00146479"/>
    <w:rsid w:val="00146643"/>
    <w:rsid w:val="00147766"/>
    <w:rsid w:val="00152826"/>
    <w:rsid w:val="001546EC"/>
    <w:rsid w:val="0015474F"/>
    <w:rsid w:val="00154AF5"/>
    <w:rsid w:val="001550C0"/>
    <w:rsid w:val="00155ECE"/>
    <w:rsid w:val="0015612C"/>
    <w:rsid w:val="00156E3A"/>
    <w:rsid w:val="00157D64"/>
    <w:rsid w:val="001605C7"/>
    <w:rsid w:val="001608D5"/>
    <w:rsid w:val="00161A82"/>
    <w:rsid w:val="0016272D"/>
    <w:rsid w:val="00162CC5"/>
    <w:rsid w:val="00163284"/>
    <w:rsid w:val="00163A7C"/>
    <w:rsid w:val="00164509"/>
    <w:rsid w:val="001655B9"/>
    <w:rsid w:val="001665AB"/>
    <w:rsid w:val="0016728C"/>
    <w:rsid w:val="00167E2D"/>
    <w:rsid w:val="00167EC9"/>
    <w:rsid w:val="001702F5"/>
    <w:rsid w:val="001703A3"/>
    <w:rsid w:val="00170B76"/>
    <w:rsid w:val="00172460"/>
    <w:rsid w:val="0017266D"/>
    <w:rsid w:val="0017324A"/>
    <w:rsid w:val="0017377A"/>
    <w:rsid w:val="001742F6"/>
    <w:rsid w:val="001745FF"/>
    <w:rsid w:val="001748AC"/>
    <w:rsid w:val="0017497C"/>
    <w:rsid w:val="00174EF5"/>
    <w:rsid w:val="001765AB"/>
    <w:rsid w:val="00177023"/>
    <w:rsid w:val="001770E3"/>
    <w:rsid w:val="00177438"/>
    <w:rsid w:val="00181911"/>
    <w:rsid w:val="00181ADB"/>
    <w:rsid w:val="001820D2"/>
    <w:rsid w:val="00182509"/>
    <w:rsid w:val="001838FE"/>
    <w:rsid w:val="00183A3A"/>
    <w:rsid w:val="00183DA5"/>
    <w:rsid w:val="00184AD9"/>
    <w:rsid w:val="00184AF5"/>
    <w:rsid w:val="00185828"/>
    <w:rsid w:val="00185A94"/>
    <w:rsid w:val="00186126"/>
    <w:rsid w:val="0018665E"/>
    <w:rsid w:val="00186DF5"/>
    <w:rsid w:val="001875B3"/>
    <w:rsid w:val="0019010A"/>
    <w:rsid w:val="001902EE"/>
    <w:rsid w:val="0019058C"/>
    <w:rsid w:val="00192A38"/>
    <w:rsid w:val="0019303E"/>
    <w:rsid w:val="00193AA3"/>
    <w:rsid w:val="00193F84"/>
    <w:rsid w:val="0019554C"/>
    <w:rsid w:val="0019566E"/>
    <w:rsid w:val="00195BE1"/>
    <w:rsid w:val="00195FAC"/>
    <w:rsid w:val="001964AF"/>
    <w:rsid w:val="001964E7"/>
    <w:rsid w:val="0019670E"/>
    <w:rsid w:val="001A0707"/>
    <w:rsid w:val="001A14DF"/>
    <w:rsid w:val="001A2111"/>
    <w:rsid w:val="001A4E8F"/>
    <w:rsid w:val="001A51B7"/>
    <w:rsid w:val="001A57C2"/>
    <w:rsid w:val="001A7795"/>
    <w:rsid w:val="001A7B4C"/>
    <w:rsid w:val="001A7BFE"/>
    <w:rsid w:val="001B01C6"/>
    <w:rsid w:val="001B12BC"/>
    <w:rsid w:val="001B14E0"/>
    <w:rsid w:val="001B1E96"/>
    <w:rsid w:val="001B3348"/>
    <w:rsid w:val="001B3480"/>
    <w:rsid w:val="001B4291"/>
    <w:rsid w:val="001B5076"/>
    <w:rsid w:val="001B5244"/>
    <w:rsid w:val="001B56B0"/>
    <w:rsid w:val="001B6558"/>
    <w:rsid w:val="001B6C7A"/>
    <w:rsid w:val="001B7843"/>
    <w:rsid w:val="001B7F42"/>
    <w:rsid w:val="001C0AC4"/>
    <w:rsid w:val="001C170B"/>
    <w:rsid w:val="001C20B6"/>
    <w:rsid w:val="001C3F12"/>
    <w:rsid w:val="001C3F14"/>
    <w:rsid w:val="001C3F6B"/>
    <w:rsid w:val="001C507C"/>
    <w:rsid w:val="001C7569"/>
    <w:rsid w:val="001C7754"/>
    <w:rsid w:val="001C78FA"/>
    <w:rsid w:val="001D07F0"/>
    <w:rsid w:val="001D0D3C"/>
    <w:rsid w:val="001D186B"/>
    <w:rsid w:val="001D1EB2"/>
    <w:rsid w:val="001D2A96"/>
    <w:rsid w:val="001D3142"/>
    <w:rsid w:val="001D46CF"/>
    <w:rsid w:val="001D4B9A"/>
    <w:rsid w:val="001D5309"/>
    <w:rsid w:val="001D5795"/>
    <w:rsid w:val="001D61A5"/>
    <w:rsid w:val="001D6222"/>
    <w:rsid w:val="001D638F"/>
    <w:rsid w:val="001D6765"/>
    <w:rsid w:val="001D6DE3"/>
    <w:rsid w:val="001D6E04"/>
    <w:rsid w:val="001E13F5"/>
    <w:rsid w:val="001E1D55"/>
    <w:rsid w:val="001E220C"/>
    <w:rsid w:val="001E3D01"/>
    <w:rsid w:val="001E5F42"/>
    <w:rsid w:val="001E64A5"/>
    <w:rsid w:val="001E6B99"/>
    <w:rsid w:val="001E72E5"/>
    <w:rsid w:val="001F1467"/>
    <w:rsid w:val="001F1694"/>
    <w:rsid w:val="001F16AE"/>
    <w:rsid w:val="001F1D43"/>
    <w:rsid w:val="001F2610"/>
    <w:rsid w:val="001F34D5"/>
    <w:rsid w:val="001F358D"/>
    <w:rsid w:val="001F466D"/>
    <w:rsid w:val="001F4DEE"/>
    <w:rsid w:val="001F517D"/>
    <w:rsid w:val="001F6156"/>
    <w:rsid w:val="001F635C"/>
    <w:rsid w:val="001F72DB"/>
    <w:rsid w:val="00201A73"/>
    <w:rsid w:val="00201F4E"/>
    <w:rsid w:val="00202420"/>
    <w:rsid w:val="0020349E"/>
    <w:rsid w:val="002034E3"/>
    <w:rsid w:val="00203681"/>
    <w:rsid w:val="00203EB0"/>
    <w:rsid w:val="00204064"/>
    <w:rsid w:val="002044CF"/>
    <w:rsid w:val="00204BAB"/>
    <w:rsid w:val="002057BF"/>
    <w:rsid w:val="00206EDA"/>
    <w:rsid w:val="00207F66"/>
    <w:rsid w:val="00210072"/>
    <w:rsid w:val="00210108"/>
    <w:rsid w:val="002108C1"/>
    <w:rsid w:val="00213737"/>
    <w:rsid w:val="00213A43"/>
    <w:rsid w:val="00214214"/>
    <w:rsid w:val="0021486E"/>
    <w:rsid w:val="0021542F"/>
    <w:rsid w:val="0021700A"/>
    <w:rsid w:val="00217736"/>
    <w:rsid w:val="002203F5"/>
    <w:rsid w:val="00220B3A"/>
    <w:rsid w:val="002238CD"/>
    <w:rsid w:val="00224912"/>
    <w:rsid w:val="00224A02"/>
    <w:rsid w:val="00224F15"/>
    <w:rsid w:val="00225AD4"/>
    <w:rsid w:val="00225ED7"/>
    <w:rsid w:val="00227B1A"/>
    <w:rsid w:val="0023036A"/>
    <w:rsid w:val="002304ED"/>
    <w:rsid w:val="00230F76"/>
    <w:rsid w:val="00231953"/>
    <w:rsid w:val="002323C9"/>
    <w:rsid w:val="00232418"/>
    <w:rsid w:val="0023372A"/>
    <w:rsid w:val="00234BC9"/>
    <w:rsid w:val="00237012"/>
    <w:rsid w:val="0023725A"/>
    <w:rsid w:val="0024022F"/>
    <w:rsid w:val="0024032F"/>
    <w:rsid w:val="002406D4"/>
    <w:rsid w:val="00240A90"/>
    <w:rsid w:val="0024151B"/>
    <w:rsid w:val="00241910"/>
    <w:rsid w:val="00241A39"/>
    <w:rsid w:val="00241C90"/>
    <w:rsid w:val="00242A26"/>
    <w:rsid w:val="00243320"/>
    <w:rsid w:val="00244FA6"/>
    <w:rsid w:val="00245BDC"/>
    <w:rsid w:val="00245C24"/>
    <w:rsid w:val="00246E3C"/>
    <w:rsid w:val="00247379"/>
    <w:rsid w:val="00247879"/>
    <w:rsid w:val="00250329"/>
    <w:rsid w:val="002508D3"/>
    <w:rsid w:val="002511DA"/>
    <w:rsid w:val="0025120B"/>
    <w:rsid w:val="00251334"/>
    <w:rsid w:val="0025276A"/>
    <w:rsid w:val="00253B4C"/>
    <w:rsid w:val="002557D2"/>
    <w:rsid w:val="002567F6"/>
    <w:rsid w:val="00256976"/>
    <w:rsid w:val="00256EF8"/>
    <w:rsid w:val="002574B8"/>
    <w:rsid w:val="00260643"/>
    <w:rsid w:val="002610E8"/>
    <w:rsid w:val="002625F8"/>
    <w:rsid w:val="002629C0"/>
    <w:rsid w:val="002630CD"/>
    <w:rsid w:val="0026343B"/>
    <w:rsid w:val="00263475"/>
    <w:rsid w:val="00263FB2"/>
    <w:rsid w:val="002642D6"/>
    <w:rsid w:val="0026460E"/>
    <w:rsid w:val="0026460F"/>
    <w:rsid w:val="00264B46"/>
    <w:rsid w:val="00264E34"/>
    <w:rsid w:val="00264FD3"/>
    <w:rsid w:val="0026519F"/>
    <w:rsid w:val="002655B1"/>
    <w:rsid w:val="0026568D"/>
    <w:rsid w:val="0026582D"/>
    <w:rsid w:val="00266D65"/>
    <w:rsid w:val="002674FC"/>
    <w:rsid w:val="00267C26"/>
    <w:rsid w:val="00267CE1"/>
    <w:rsid w:val="00272FE7"/>
    <w:rsid w:val="00273807"/>
    <w:rsid w:val="002759E6"/>
    <w:rsid w:val="002774F2"/>
    <w:rsid w:val="00277A71"/>
    <w:rsid w:val="00277A7C"/>
    <w:rsid w:val="00280DAA"/>
    <w:rsid w:val="00280F02"/>
    <w:rsid w:val="00281521"/>
    <w:rsid w:val="0028165B"/>
    <w:rsid w:val="0028342A"/>
    <w:rsid w:val="00287D53"/>
    <w:rsid w:val="00290131"/>
    <w:rsid w:val="00290232"/>
    <w:rsid w:val="0029088E"/>
    <w:rsid w:val="0029120D"/>
    <w:rsid w:val="00291528"/>
    <w:rsid w:val="00292989"/>
    <w:rsid w:val="002929E4"/>
    <w:rsid w:val="0029448F"/>
    <w:rsid w:val="002953BA"/>
    <w:rsid w:val="002973FD"/>
    <w:rsid w:val="00297900"/>
    <w:rsid w:val="002A11B9"/>
    <w:rsid w:val="002A1226"/>
    <w:rsid w:val="002A156B"/>
    <w:rsid w:val="002A2121"/>
    <w:rsid w:val="002A221F"/>
    <w:rsid w:val="002A27C2"/>
    <w:rsid w:val="002A28DD"/>
    <w:rsid w:val="002A31EB"/>
    <w:rsid w:val="002A36AA"/>
    <w:rsid w:val="002A432D"/>
    <w:rsid w:val="002A46DC"/>
    <w:rsid w:val="002A537C"/>
    <w:rsid w:val="002A5646"/>
    <w:rsid w:val="002A5B21"/>
    <w:rsid w:val="002A6112"/>
    <w:rsid w:val="002A73E5"/>
    <w:rsid w:val="002A775D"/>
    <w:rsid w:val="002B0137"/>
    <w:rsid w:val="002B10D9"/>
    <w:rsid w:val="002B2759"/>
    <w:rsid w:val="002B37EB"/>
    <w:rsid w:val="002B405E"/>
    <w:rsid w:val="002B4B4F"/>
    <w:rsid w:val="002B4F8A"/>
    <w:rsid w:val="002B55A3"/>
    <w:rsid w:val="002B6197"/>
    <w:rsid w:val="002B6E98"/>
    <w:rsid w:val="002B766C"/>
    <w:rsid w:val="002B7DA4"/>
    <w:rsid w:val="002C0538"/>
    <w:rsid w:val="002C16D8"/>
    <w:rsid w:val="002C170D"/>
    <w:rsid w:val="002C1F75"/>
    <w:rsid w:val="002C27CB"/>
    <w:rsid w:val="002C465E"/>
    <w:rsid w:val="002C4831"/>
    <w:rsid w:val="002C5B7D"/>
    <w:rsid w:val="002C5D8E"/>
    <w:rsid w:val="002C7464"/>
    <w:rsid w:val="002C7D4D"/>
    <w:rsid w:val="002C7DA8"/>
    <w:rsid w:val="002D039C"/>
    <w:rsid w:val="002D0AED"/>
    <w:rsid w:val="002D0EE5"/>
    <w:rsid w:val="002D123F"/>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917"/>
    <w:rsid w:val="002E0BAC"/>
    <w:rsid w:val="002E0D30"/>
    <w:rsid w:val="002E11B4"/>
    <w:rsid w:val="002E1B34"/>
    <w:rsid w:val="002E2BB0"/>
    <w:rsid w:val="002E396A"/>
    <w:rsid w:val="002E4D12"/>
    <w:rsid w:val="002E5DDE"/>
    <w:rsid w:val="002E6446"/>
    <w:rsid w:val="002E6A31"/>
    <w:rsid w:val="002E6B1F"/>
    <w:rsid w:val="002E6E72"/>
    <w:rsid w:val="002E72F4"/>
    <w:rsid w:val="002E76B3"/>
    <w:rsid w:val="002E7808"/>
    <w:rsid w:val="002E7FB0"/>
    <w:rsid w:val="002F0578"/>
    <w:rsid w:val="002F0D77"/>
    <w:rsid w:val="002F1186"/>
    <w:rsid w:val="002F1659"/>
    <w:rsid w:val="002F354E"/>
    <w:rsid w:val="002F3654"/>
    <w:rsid w:val="002F3A00"/>
    <w:rsid w:val="002F419E"/>
    <w:rsid w:val="002F4C7F"/>
    <w:rsid w:val="002F57E4"/>
    <w:rsid w:val="002F61AE"/>
    <w:rsid w:val="002F68A1"/>
    <w:rsid w:val="002F7741"/>
    <w:rsid w:val="002F7B80"/>
    <w:rsid w:val="002F7E83"/>
    <w:rsid w:val="00300D52"/>
    <w:rsid w:val="003016F6"/>
    <w:rsid w:val="003017D8"/>
    <w:rsid w:val="003017F0"/>
    <w:rsid w:val="00301958"/>
    <w:rsid w:val="00302E96"/>
    <w:rsid w:val="003036FD"/>
    <w:rsid w:val="00303B8F"/>
    <w:rsid w:val="003045D9"/>
    <w:rsid w:val="00304E4E"/>
    <w:rsid w:val="00304FA6"/>
    <w:rsid w:val="00305686"/>
    <w:rsid w:val="00305B5A"/>
    <w:rsid w:val="003068A0"/>
    <w:rsid w:val="00310AB9"/>
    <w:rsid w:val="00313C9F"/>
    <w:rsid w:val="00314A90"/>
    <w:rsid w:val="00314C91"/>
    <w:rsid w:val="00317669"/>
    <w:rsid w:val="00317F41"/>
    <w:rsid w:val="00321C1B"/>
    <w:rsid w:val="00323BB3"/>
    <w:rsid w:val="00323C57"/>
    <w:rsid w:val="00323F5E"/>
    <w:rsid w:val="003251A6"/>
    <w:rsid w:val="00325DFB"/>
    <w:rsid w:val="00326695"/>
    <w:rsid w:val="00326724"/>
    <w:rsid w:val="00326CD4"/>
    <w:rsid w:val="003276EC"/>
    <w:rsid w:val="0032783F"/>
    <w:rsid w:val="00327A7D"/>
    <w:rsid w:val="00327AA9"/>
    <w:rsid w:val="00327EF8"/>
    <w:rsid w:val="00330AE8"/>
    <w:rsid w:val="003328C0"/>
    <w:rsid w:val="0033346D"/>
    <w:rsid w:val="00333606"/>
    <w:rsid w:val="00333980"/>
    <w:rsid w:val="00333C74"/>
    <w:rsid w:val="00333F95"/>
    <w:rsid w:val="00336FA4"/>
    <w:rsid w:val="003373C4"/>
    <w:rsid w:val="00340043"/>
    <w:rsid w:val="003405C5"/>
    <w:rsid w:val="00340B10"/>
    <w:rsid w:val="00340B9E"/>
    <w:rsid w:val="00341755"/>
    <w:rsid w:val="003418B5"/>
    <w:rsid w:val="00341D0F"/>
    <w:rsid w:val="003429F7"/>
    <w:rsid w:val="00343AF8"/>
    <w:rsid w:val="00344EEB"/>
    <w:rsid w:val="00345001"/>
    <w:rsid w:val="0034558C"/>
    <w:rsid w:val="0034621E"/>
    <w:rsid w:val="003470F7"/>
    <w:rsid w:val="00347E34"/>
    <w:rsid w:val="00350672"/>
    <w:rsid w:val="00350899"/>
    <w:rsid w:val="00351BC2"/>
    <w:rsid w:val="003522CC"/>
    <w:rsid w:val="003526B4"/>
    <w:rsid w:val="00352985"/>
    <w:rsid w:val="003535D6"/>
    <w:rsid w:val="003535E0"/>
    <w:rsid w:val="003549F2"/>
    <w:rsid w:val="00354BDD"/>
    <w:rsid w:val="0035616F"/>
    <w:rsid w:val="003563B1"/>
    <w:rsid w:val="00357154"/>
    <w:rsid w:val="00360F5B"/>
    <w:rsid w:val="00361E8D"/>
    <w:rsid w:val="00362FAE"/>
    <w:rsid w:val="00363883"/>
    <w:rsid w:val="003653F1"/>
    <w:rsid w:val="00365C15"/>
    <w:rsid w:val="00365F0A"/>
    <w:rsid w:val="0036618A"/>
    <w:rsid w:val="00367AEE"/>
    <w:rsid w:val="00367EC3"/>
    <w:rsid w:val="00370716"/>
    <w:rsid w:val="003717BE"/>
    <w:rsid w:val="00371CFC"/>
    <w:rsid w:val="00373C45"/>
    <w:rsid w:val="003741A5"/>
    <w:rsid w:val="00374DC8"/>
    <w:rsid w:val="00374EDA"/>
    <w:rsid w:val="003751D7"/>
    <w:rsid w:val="00375586"/>
    <w:rsid w:val="00376496"/>
    <w:rsid w:val="00376828"/>
    <w:rsid w:val="00376848"/>
    <w:rsid w:val="003777AF"/>
    <w:rsid w:val="00377F76"/>
    <w:rsid w:val="00380270"/>
    <w:rsid w:val="00380302"/>
    <w:rsid w:val="00381EDB"/>
    <w:rsid w:val="003821DE"/>
    <w:rsid w:val="003828B9"/>
    <w:rsid w:val="00382A56"/>
    <w:rsid w:val="0038377B"/>
    <w:rsid w:val="003838D5"/>
    <w:rsid w:val="003847D6"/>
    <w:rsid w:val="0038725A"/>
    <w:rsid w:val="0038781F"/>
    <w:rsid w:val="00387E64"/>
    <w:rsid w:val="00390CF5"/>
    <w:rsid w:val="003926C1"/>
    <w:rsid w:val="003926C9"/>
    <w:rsid w:val="00393134"/>
    <w:rsid w:val="00393422"/>
    <w:rsid w:val="00393BAC"/>
    <w:rsid w:val="0039416E"/>
    <w:rsid w:val="00394C24"/>
    <w:rsid w:val="00394C8F"/>
    <w:rsid w:val="00396451"/>
    <w:rsid w:val="00396F85"/>
    <w:rsid w:val="00397448"/>
    <w:rsid w:val="003A0212"/>
    <w:rsid w:val="003A19CB"/>
    <w:rsid w:val="003A23EC"/>
    <w:rsid w:val="003A2746"/>
    <w:rsid w:val="003A2952"/>
    <w:rsid w:val="003A3D3D"/>
    <w:rsid w:val="003A5070"/>
    <w:rsid w:val="003A56B0"/>
    <w:rsid w:val="003A58EF"/>
    <w:rsid w:val="003A7076"/>
    <w:rsid w:val="003B05BC"/>
    <w:rsid w:val="003B0CEC"/>
    <w:rsid w:val="003B156C"/>
    <w:rsid w:val="003B23CE"/>
    <w:rsid w:val="003B2D19"/>
    <w:rsid w:val="003B5901"/>
    <w:rsid w:val="003B60FA"/>
    <w:rsid w:val="003B64EA"/>
    <w:rsid w:val="003B7B4D"/>
    <w:rsid w:val="003C0ADC"/>
    <w:rsid w:val="003C290B"/>
    <w:rsid w:val="003C69F6"/>
    <w:rsid w:val="003C6BEE"/>
    <w:rsid w:val="003C7549"/>
    <w:rsid w:val="003D0866"/>
    <w:rsid w:val="003D1841"/>
    <w:rsid w:val="003D1E69"/>
    <w:rsid w:val="003D201B"/>
    <w:rsid w:val="003D3555"/>
    <w:rsid w:val="003D3C66"/>
    <w:rsid w:val="003D3C71"/>
    <w:rsid w:val="003D419D"/>
    <w:rsid w:val="003D4480"/>
    <w:rsid w:val="003D59CF"/>
    <w:rsid w:val="003E017B"/>
    <w:rsid w:val="003E154C"/>
    <w:rsid w:val="003E3316"/>
    <w:rsid w:val="003E36FF"/>
    <w:rsid w:val="003E3A6B"/>
    <w:rsid w:val="003E3FE6"/>
    <w:rsid w:val="003E4653"/>
    <w:rsid w:val="003E4C9C"/>
    <w:rsid w:val="003E5334"/>
    <w:rsid w:val="003E5B3D"/>
    <w:rsid w:val="003E5F84"/>
    <w:rsid w:val="003E6B15"/>
    <w:rsid w:val="003E6C59"/>
    <w:rsid w:val="003E6E66"/>
    <w:rsid w:val="003E71C6"/>
    <w:rsid w:val="003E75C3"/>
    <w:rsid w:val="003E7911"/>
    <w:rsid w:val="003E7EB7"/>
    <w:rsid w:val="003F1302"/>
    <w:rsid w:val="003F1DF8"/>
    <w:rsid w:val="003F2792"/>
    <w:rsid w:val="003F291E"/>
    <w:rsid w:val="003F3CDE"/>
    <w:rsid w:val="003F4CA5"/>
    <w:rsid w:val="003F5766"/>
    <w:rsid w:val="003F5F8E"/>
    <w:rsid w:val="003F6ABB"/>
    <w:rsid w:val="003F73A5"/>
    <w:rsid w:val="004016E9"/>
    <w:rsid w:val="00401799"/>
    <w:rsid w:val="00401EA0"/>
    <w:rsid w:val="00402145"/>
    <w:rsid w:val="0040233A"/>
    <w:rsid w:val="00402838"/>
    <w:rsid w:val="0040431B"/>
    <w:rsid w:val="004044FA"/>
    <w:rsid w:val="00404D80"/>
    <w:rsid w:val="00405393"/>
    <w:rsid w:val="00406A9D"/>
    <w:rsid w:val="00406CB3"/>
    <w:rsid w:val="00407107"/>
    <w:rsid w:val="00410143"/>
    <w:rsid w:val="004105DE"/>
    <w:rsid w:val="00410F2E"/>
    <w:rsid w:val="0041144F"/>
    <w:rsid w:val="00412477"/>
    <w:rsid w:val="0041654F"/>
    <w:rsid w:val="0041717C"/>
    <w:rsid w:val="004214C7"/>
    <w:rsid w:val="00421885"/>
    <w:rsid w:val="004220FE"/>
    <w:rsid w:val="0042410A"/>
    <w:rsid w:val="004260D0"/>
    <w:rsid w:val="00430320"/>
    <w:rsid w:val="004307C8"/>
    <w:rsid w:val="00431D96"/>
    <w:rsid w:val="00431E81"/>
    <w:rsid w:val="004330EC"/>
    <w:rsid w:val="004332C6"/>
    <w:rsid w:val="00434253"/>
    <w:rsid w:val="004368B8"/>
    <w:rsid w:val="004368C0"/>
    <w:rsid w:val="00437BCE"/>
    <w:rsid w:val="0044040E"/>
    <w:rsid w:val="00442837"/>
    <w:rsid w:val="00442CC6"/>
    <w:rsid w:val="00442D73"/>
    <w:rsid w:val="00443251"/>
    <w:rsid w:val="00443A18"/>
    <w:rsid w:val="00443F68"/>
    <w:rsid w:val="00444153"/>
    <w:rsid w:val="00444FFC"/>
    <w:rsid w:val="00445426"/>
    <w:rsid w:val="0044560A"/>
    <w:rsid w:val="00446D75"/>
    <w:rsid w:val="00447864"/>
    <w:rsid w:val="00447C4B"/>
    <w:rsid w:val="00451F81"/>
    <w:rsid w:val="004539C0"/>
    <w:rsid w:val="00454344"/>
    <w:rsid w:val="00454549"/>
    <w:rsid w:val="00455070"/>
    <w:rsid w:val="004555B3"/>
    <w:rsid w:val="004558F1"/>
    <w:rsid w:val="004575AE"/>
    <w:rsid w:val="004601C9"/>
    <w:rsid w:val="0046230E"/>
    <w:rsid w:val="0046252B"/>
    <w:rsid w:val="00462E98"/>
    <w:rsid w:val="00462FB0"/>
    <w:rsid w:val="004649C4"/>
    <w:rsid w:val="00464DBB"/>
    <w:rsid w:val="00465A2D"/>
    <w:rsid w:val="00465D0B"/>
    <w:rsid w:val="0046686D"/>
    <w:rsid w:val="004707AA"/>
    <w:rsid w:val="00470E6C"/>
    <w:rsid w:val="004717E4"/>
    <w:rsid w:val="00471BE5"/>
    <w:rsid w:val="00472F1D"/>
    <w:rsid w:val="00473F45"/>
    <w:rsid w:val="00474A50"/>
    <w:rsid w:val="00475BAC"/>
    <w:rsid w:val="00477808"/>
    <w:rsid w:val="00477956"/>
    <w:rsid w:val="00477C17"/>
    <w:rsid w:val="00480125"/>
    <w:rsid w:val="0048064D"/>
    <w:rsid w:val="00481CF4"/>
    <w:rsid w:val="00482AC2"/>
    <w:rsid w:val="00484BE4"/>
    <w:rsid w:val="00485409"/>
    <w:rsid w:val="004855F7"/>
    <w:rsid w:val="004859EA"/>
    <w:rsid w:val="00485ECB"/>
    <w:rsid w:val="00485EE2"/>
    <w:rsid w:val="00486224"/>
    <w:rsid w:val="004869F6"/>
    <w:rsid w:val="00486B1D"/>
    <w:rsid w:val="00487133"/>
    <w:rsid w:val="004875BB"/>
    <w:rsid w:val="00487660"/>
    <w:rsid w:val="00487D91"/>
    <w:rsid w:val="00487EF2"/>
    <w:rsid w:val="00490621"/>
    <w:rsid w:val="00490BE1"/>
    <w:rsid w:val="00490C75"/>
    <w:rsid w:val="004940E5"/>
    <w:rsid w:val="00495CB3"/>
    <w:rsid w:val="00496580"/>
    <w:rsid w:val="0049714F"/>
    <w:rsid w:val="00497832"/>
    <w:rsid w:val="004A0A36"/>
    <w:rsid w:val="004A0D52"/>
    <w:rsid w:val="004A12A1"/>
    <w:rsid w:val="004A2483"/>
    <w:rsid w:val="004A31AA"/>
    <w:rsid w:val="004A35F5"/>
    <w:rsid w:val="004B003C"/>
    <w:rsid w:val="004B189D"/>
    <w:rsid w:val="004B2308"/>
    <w:rsid w:val="004B358B"/>
    <w:rsid w:val="004B3660"/>
    <w:rsid w:val="004B3D1C"/>
    <w:rsid w:val="004B49D4"/>
    <w:rsid w:val="004B5ADC"/>
    <w:rsid w:val="004B72E4"/>
    <w:rsid w:val="004B7608"/>
    <w:rsid w:val="004B7615"/>
    <w:rsid w:val="004B7CC5"/>
    <w:rsid w:val="004B7E0F"/>
    <w:rsid w:val="004C097B"/>
    <w:rsid w:val="004C332F"/>
    <w:rsid w:val="004C37CF"/>
    <w:rsid w:val="004C3EEB"/>
    <w:rsid w:val="004C4941"/>
    <w:rsid w:val="004C5199"/>
    <w:rsid w:val="004C5A46"/>
    <w:rsid w:val="004C6290"/>
    <w:rsid w:val="004C6799"/>
    <w:rsid w:val="004C6D77"/>
    <w:rsid w:val="004D0458"/>
    <w:rsid w:val="004D0ADB"/>
    <w:rsid w:val="004D0BAA"/>
    <w:rsid w:val="004D1B87"/>
    <w:rsid w:val="004D3D50"/>
    <w:rsid w:val="004D3F25"/>
    <w:rsid w:val="004D5EDE"/>
    <w:rsid w:val="004E09A2"/>
    <w:rsid w:val="004E0ADF"/>
    <w:rsid w:val="004E0EC2"/>
    <w:rsid w:val="004E185D"/>
    <w:rsid w:val="004E198B"/>
    <w:rsid w:val="004E1A9A"/>
    <w:rsid w:val="004E2F92"/>
    <w:rsid w:val="004E363C"/>
    <w:rsid w:val="004E4249"/>
    <w:rsid w:val="004E4671"/>
    <w:rsid w:val="004E511E"/>
    <w:rsid w:val="004E5615"/>
    <w:rsid w:val="004E594D"/>
    <w:rsid w:val="004E5C26"/>
    <w:rsid w:val="004E5C64"/>
    <w:rsid w:val="004E7CDB"/>
    <w:rsid w:val="004F0376"/>
    <w:rsid w:val="004F0CDF"/>
    <w:rsid w:val="004F0FE2"/>
    <w:rsid w:val="004F1F90"/>
    <w:rsid w:val="004F3153"/>
    <w:rsid w:val="004F3C8A"/>
    <w:rsid w:val="004F3F7E"/>
    <w:rsid w:val="004F420A"/>
    <w:rsid w:val="004F46A5"/>
    <w:rsid w:val="004F5294"/>
    <w:rsid w:val="004F5E50"/>
    <w:rsid w:val="005001F5"/>
    <w:rsid w:val="0050111B"/>
    <w:rsid w:val="00502C8A"/>
    <w:rsid w:val="00503728"/>
    <w:rsid w:val="005047CE"/>
    <w:rsid w:val="00505500"/>
    <w:rsid w:val="00505AC7"/>
    <w:rsid w:val="005061DE"/>
    <w:rsid w:val="0050782F"/>
    <w:rsid w:val="00510353"/>
    <w:rsid w:val="005109F7"/>
    <w:rsid w:val="00510A09"/>
    <w:rsid w:val="00511165"/>
    <w:rsid w:val="005116BA"/>
    <w:rsid w:val="00513B6A"/>
    <w:rsid w:val="005142BF"/>
    <w:rsid w:val="0051446B"/>
    <w:rsid w:val="00515399"/>
    <w:rsid w:val="00515B9C"/>
    <w:rsid w:val="00516114"/>
    <w:rsid w:val="00516A92"/>
    <w:rsid w:val="005175F9"/>
    <w:rsid w:val="0052011E"/>
    <w:rsid w:val="00521296"/>
    <w:rsid w:val="0052232A"/>
    <w:rsid w:val="00522541"/>
    <w:rsid w:val="0052292E"/>
    <w:rsid w:val="00523930"/>
    <w:rsid w:val="00524276"/>
    <w:rsid w:val="005243FD"/>
    <w:rsid w:val="005250D8"/>
    <w:rsid w:val="005250E0"/>
    <w:rsid w:val="00525373"/>
    <w:rsid w:val="005263BF"/>
    <w:rsid w:val="005279E2"/>
    <w:rsid w:val="00530D01"/>
    <w:rsid w:val="00533196"/>
    <w:rsid w:val="005347D0"/>
    <w:rsid w:val="005365CA"/>
    <w:rsid w:val="00536991"/>
    <w:rsid w:val="00536EFE"/>
    <w:rsid w:val="00537500"/>
    <w:rsid w:val="00540316"/>
    <w:rsid w:val="0054065A"/>
    <w:rsid w:val="00540EB0"/>
    <w:rsid w:val="00541004"/>
    <w:rsid w:val="00541053"/>
    <w:rsid w:val="00541E1E"/>
    <w:rsid w:val="00542949"/>
    <w:rsid w:val="00542CF0"/>
    <w:rsid w:val="005467BF"/>
    <w:rsid w:val="00546EEA"/>
    <w:rsid w:val="00547737"/>
    <w:rsid w:val="005501FD"/>
    <w:rsid w:val="005505B1"/>
    <w:rsid w:val="00551BF3"/>
    <w:rsid w:val="00553F39"/>
    <w:rsid w:val="00556151"/>
    <w:rsid w:val="005562CB"/>
    <w:rsid w:val="005563D1"/>
    <w:rsid w:val="00556B11"/>
    <w:rsid w:val="00556D35"/>
    <w:rsid w:val="00560142"/>
    <w:rsid w:val="00560B23"/>
    <w:rsid w:val="00561687"/>
    <w:rsid w:val="00561773"/>
    <w:rsid w:val="00561D4F"/>
    <w:rsid w:val="00561DC2"/>
    <w:rsid w:val="00562684"/>
    <w:rsid w:val="00562E39"/>
    <w:rsid w:val="005632A3"/>
    <w:rsid w:val="005632D7"/>
    <w:rsid w:val="0056489B"/>
    <w:rsid w:val="00564BF9"/>
    <w:rsid w:val="00565B7B"/>
    <w:rsid w:val="00566B4E"/>
    <w:rsid w:val="00566BF8"/>
    <w:rsid w:val="00566EE0"/>
    <w:rsid w:val="005677B2"/>
    <w:rsid w:val="00567D88"/>
    <w:rsid w:val="0057069C"/>
    <w:rsid w:val="00571C4D"/>
    <w:rsid w:val="005735AC"/>
    <w:rsid w:val="00575A5E"/>
    <w:rsid w:val="00575EC7"/>
    <w:rsid w:val="00576784"/>
    <w:rsid w:val="0057779B"/>
    <w:rsid w:val="00580806"/>
    <w:rsid w:val="005808D7"/>
    <w:rsid w:val="00580BF7"/>
    <w:rsid w:val="00581F8C"/>
    <w:rsid w:val="005823DC"/>
    <w:rsid w:val="0058255D"/>
    <w:rsid w:val="00582F70"/>
    <w:rsid w:val="00584C1C"/>
    <w:rsid w:val="00584CE3"/>
    <w:rsid w:val="00585198"/>
    <w:rsid w:val="00586426"/>
    <w:rsid w:val="00586A2A"/>
    <w:rsid w:val="00590CF2"/>
    <w:rsid w:val="00591CAE"/>
    <w:rsid w:val="00592A42"/>
    <w:rsid w:val="005937F3"/>
    <w:rsid w:val="0059392D"/>
    <w:rsid w:val="005950E1"/>
    <w:rsid w:val="0059579B"/>
    <w:rsid w:val="00597865"/>
    <w:rsid w:val="005A0E0A"/>
    <w:rsid w:val="005A2016"/>
    <w:rsid w:val="005A2EA2"/>
    <w:rsid w:val="005A3504"/>
    <w:rsid w:val="005A559E"/>
    <w:rsid w:val="005A60E5"/>
    <w:rsid w:val="005A6C6C"/>
    <w:rsid w:val="005A74D4"/>
    <w:rsid w:val="005A78C1"/>
    <w:rsid w:val="005A7F48"/>
    <w:rsid w:val="005B09CF"/>
    <w:rsid w:val="005B1402"/>
    <w:rsid w:val="005B1C57"/>
    <w:rsid w:val="005B3D9B"/>
    <w:rsid w:val="005B55B2"/>
    <w:rsid w:val="005B71E3"/>
    <w:rsid w:val="005C31E4"/>
    <w:rsid w:val="005C32F2"/>
    <w:rsid w:val="005C35F6"/>
    <w:rsid w:val="005C3EBE"/>
    <w:rsid w:val="005C564A"/>
    <w:rsid w:val="005C564E"/>
    <w:rsid w:val="005C5B8F"/>
    <w:rsid w:val="005C5CFE"/>
    <w:rsid w:val="005C5D43"/>
    <w:rsid w:val="005C6048"/>
    <w:rsid w:val="005C61E3"/>
    <w:rsid w:val="005C740A"/>
    <w:rsid w:val="005C74D0"/>
    <w:rsid w:val="005C7BD5"/>
    <w:rsid w:val="005C7E74"/>
    <w:rsid w:val="005D223D"/>
    <w:rsid w:val="005D2428"/>
    <w:rsid w:val="005D2AD8"/>
    <w:rsid w:val="005D3696"/>
    <w:rsid w:val="005D3AF2"/>
    <w:rsid w:val="005D6053"/>
    <w:rsid w:val="005D7816"/>
    <w:rsid w:val="005D798C"/>
    <w:rsid w:val="005E2119"/>
    <w:rsid w:val="005E38BB"/>
    <w:rsid w:val="005E49A3"/>
    <w:rsid w:val="005E6BFC"/>
    <w:rsid w:val="005E6D29"/>
    <w:rsid w:val="005E6E97"/>
    <w:rsid w:val="005E7E46"/>
    <w:rsid w:val="005F0A73"/>
    <w:rsid w:val="005F1DDE"/>
    <w:rsid w:val="005F33F4"/>
    <w:rsid w:val="005F347B"/>
    <w:rsid w:val="005F363A"/>
    <w:rsid w:val="005F37A7"/>
    <w:rsid w:val="005F3A1F"/>
    <w:rsid w:val="005F4FAA"/>
    <w:rsid w:val="005F5C7F"/>
    <w:rsid w:val="006015AD"/>
    <w:rsid w:val="006023B5"/>
    <w:rsid w:val="0060456C"/>
    <w:rsid w:val="006046E5"/>
    <w:rsid w:val="006048EE"/>
    <w:rsid w:val="00607499"/>
    <w:rsid w:val="00607679"/>
    <w:rsid w:val="00612F49"/>
    <w:rsid w:val="0061417D"/>
    <w:rsid w:val="0061547A"/>
    <w:rsid w:val="00616D1C"/>
    <w:rsid w:val="00616FD4"/>
    <w:rsid w:val="00621416"/>
    <w:rsid w:val="0062198B"/>
    <w:rsid w:val="0062417D"/>
    <w:rsid w:val="00624F81"/>
    <w:rsid w:val="00625AFB"/>
    <w:rsid w:val="00626796"/>
    <w:rsid w:val="0062722E"/>
    <w:rsid w:val="00627F04"/>
    <w:rsid w:val="00633086"/>
    <w:rsid w:val="00634656"/>
    <w:rsid w:val="00635E25"/>
    <w:rsid w:val="00635FBA"/>
    <w:rsid w:val="0063671A"/>
    <w:rsid w:val="00640F44"/>
    <w:rsid w:val="00640FDD"/>
    <w:rsid w:val="006416E6"/>
    <w:rsid w:val="00641F10"/>
    <w:rsid w:val="006426A8"/>
    <w:rsid w:val="00643D3F"/>
    <w:rsid w:val="00643F93"/>
    <w:rsid w:val="0064478C"/>
    <w:rsid w:val="00646AAA"/>
    <w:rsid w:val="00647082"/>
    <w:rsid w:val="00650160"/>
    <w:rsid w:val="0065076A"/>
    <w:rsid w:val="00652D87"/>
    <w:rsid w:val="00653456"/>
    <w:rsid w:val="00653742"/>
    <w:rsid w:val="00653774"/>
    <w:rsid w:val="0065575F"/>
    <w:rsid w:val="006568A2"/>
    <w:rsid w:val="006568D7"/>
    <w:rsid w:val="00656CAE"/>
    <w:rsid w:val="00657F6A"/>
    <w:rsid w:val="006604BC"/>
    <w:rsid w:val="00660F80"/>
    <w:rsid w:val="00663999"/>
    <w:rsid w:val="00663BF8"/>
    <w:rsid w:val="00666A34"/>
    <w:rsid w:val="00666A7B"/>
    <w:rsid w:val="00666B4C"/>
    <w:rsid w:val="0066708D"/>
    <w:rsid w:val="0066722F"/>
    <w:rsid w:val="00667558"/>
    <w:rsid w:val="0066792B"/>
    <w:rsid w:val="0066798C"/>
    <w:rsid w:val="00667B2A"/>
    <w:rsid w:val="00670779"/>
    <w:rsid w:val="006709C6"/>
    <w:rsid w:val="00671B3A"/>
    <w:rsid w:val="00671C19"/>
    <w:rsid w:val="00672FE7"/>
    <w:rsid w:val="00673107"/>
    <w:rsid w:val="0068012A"/>
    <w:rsid w:val="00680D84"/>
    <w:rsid w:val="00680E1B"/>
    <w:rsid w:val="00681790"/>
    <w:rsid w:val="0068304D"/>
    <w:rsid w:val="00683C15"/>
    <w:rsid w:val="00683E0C"/>
    <w:rsid w:val="00685117"/>
    <w:rsid w:val="00685CB8"/>
    <w:rsid w:val="0068646F"/>
    <w:rsid w:val="0068671D"/>
    <w:rsid w:val="006873E2"/>
    <w:rsid w:val="0068768A"/>
    <w:rsid w:val="00687B70"/>
    <w:rsid w:val="00690582"/>
    <w:rsid w:val="00690848"/>
    <w:rsid w:val="00690E7F"/>
    <w:rsid w:val="006913DB"/>
    <w:rsid w:val="00691F22"/>
    <w:rsid w:val="0069212E"/>
    <w:rsid w:val="00692831"/>
    <w:rsid w:val="00693A34"/>
    <w:rsid w:val="00693B3A"/>
    <w:rsid w:val="00693B58"/>
    <w:rsid w:val="00694A80"/>
    <w:rsid w:val="00695B21"/>
    <w:rsid w:val="00696431"/>
    <w:rsid w:val="00696F86"/>
    <w:rsid w:val="006A3983"/>
    <w:rsid w:val="006A4770"/>
    <w:rsid w:val="006A4FB4"/>
    <w:rsid w:val="006A534B"/>
    <w:rsid w:val="006A68F1"/>
    <w:rsid w:val="006A6A75"/>
    <w:rsid w:val="006A6C5C"/>
    <w:rsid w:val="006A7302"/>
    <w:rsid w:val="006B00DC"/>
    <w:rsid w:val="006B098C"/>
    <w:rsid w:val="006B0FFF"/>
    <w:rsid w:val="006B16FF"/>
    <w:rsid w:val="006B1B1D"/>
    <w:rsid w:val="006B285C"/>
    <w:rsid w:val="006B2902"/>
    <w:rsid w:val="006B2E88"/>
    <w:rsid w:val="006B4295"/>
    <w:rsid w:val="006B45EE"/>
    <w:rsid w:val="006B4814"/>
    <w:rsid w:val="006B66CC"/>
    <w:rsid w:val="006B7B03"/>
    <w:rsid w:val="006B7D34"/>
    <w:rsid w:val="006C1F55"/>
    <w:rsid w:val="006C2854"/>
    <w:rsid w:val="006C2923"/>
    <w:rsid w:val="006C3311"/>
    <w:rsid w:val="006C3F4E"/>
    <w:rsid w:val="006C46C9"/>
    <w:rsid w:val="006C4D46"/>
    <w:rsid w:val="006C5FB9"/>
    <w:rsid w:val="006C6CDD"/>
    <w:rsid w:val="006C6F6B"/>
    <w:rsid w:val="006C793F"/>
    <w:rsid w:val="006D0A6E"/>
    <w:rsid w:val="006D39A0"/>
    <w:rsid w:val="006D3F37"/>
    <w:rsid w:val="006D5119"/>
    <w:rsid w:val="006D6FAE"/>
    <w:rsid w:val="006D7703"/>
    <w:rsid w:val="006D77B1"/>
    <w:rsid w:val="006E008F"/>
    <w:rsid w:val="006E01D7"/>
    <w:rsid w:val="006E1D37"/>
    <w:rsid w:val="006E3CC9"/>
    <w:rsid w:val="006E5648"/>
    <w:rsid w:val="006E6446"/>
    <w:rsid w:val="006E70D0"/>
    <w:rsid w:val="006E7DC1"/>
    <w:rsid w:val="006F0AFA"/>
    <w:rsid w:val="006F0E2C"/>
    <w:rsid w:val="006F1F80"/>
    <w:rsid w:val="006F27A5"/>
    <w:rsid w:val="006F33F2"/>
    <w:rsid w:val="006F39DF"/>
    <w:rsid w:val="006F58FF"/>
    <w:rsid w:val="006F59B6"/>
    <w:rsid w:val="006F75AC"/>
    <w:rsid w:val="006F7B38"/>
    <w:rsid w:val="00700097"/>
    <w:rsid w:val="00700883"/>
    <w:rsid w:val="00700BD8"/>
    <w:rsid w:val="007020A2"/>
    <w:rsid w:val="00702D60"/>
    <w:rsid w:val="00702F14"/>
    <w:rsid w:val="0070302C"/>
    <w:rsid w:val="007037B5"/>
    <w:rsid w:val="00703865"/>
    <w:rsid w:val="00704125"/>
    <w:rsid w:val="0070429A"/>
    <w:rsid w:val="00704BAD"/>
    <w:rsid w:val="00705055"/>
    <w:rsid w:val="00706023"/>
    <w:rsid w:val="00706370"/>
    <w:rsid w:val="00706C55"/>
    <w:rsid w:val="00707165"/>
    <w:rsid w:val="00707232"/>
    <w:rsid w:val="0071105F"/>
    <w:rsid w:val="00711215"/>
    <w:rsid w:val="0071139A"/>
    <w:rsid w:val="0071149B"/>
    <w:rsid w:val="007121B2"/>
    <w:rsid w:val="00713D30"/>
    <w:rsid w:val="00714BC8"/>
    <w:rsid w:val="0071583B"/>
    <w:rsid w:val="0071661C"/>
    <w:rsid w:val="007168E1"/>
    <w:rsid w:val="00720101"/>
    <w:rsid w:val="0072078A"/>
    <w:rsid w:val="007213D7"/>
    <w:rsid w:val="007216E2"/>
    <w:rsid w:val="0072221F"/>
    <w:rsid w:val="00722441"/>
    <w:rsid w:val="0072334E"/>
    <w:rsid w:val="0072356B"/>
    <w:rsid w:val="00723ACC"/>
    <w:rsid w:val="00725A2F"/>
    <w:rsid w:val="0072665F"/>
    <w:rsid w:val="00727D3F"/>
    <w:rsid w:val="0073070A"/>
    <w:rsid w:val="007308AF"/>
    <w:rsid w:val="00730D50"/>
    <w:rsid w:val="007311C8"/>
    <w:rsid w:val="00731352"/>
    <w:rsid w:val="007314A8"/>
    <w:rsid w:val="00732C6E"/>
    <w:rsid w:val="00734E48"/>
    <w:rsid w:val="0073573A"/>
    <w:rsid w:val="00735C9B"/>
    <w:rsid w:val="00737311"/>
    <w:rsid w:val="00740E4C"/>
    <w:rsid w:val="00741048"/>
    <w:rsid w:val="007410B2"/>
    <w:rsid w:val="00741D87"/>
    <w:rsid w:val="007422A5"/>
    <w:rsid w:val="00742DD5"/>
    <w:rsid w:val="00743236"/>
    <w:rsid w:val="007435B0"/>
    <w:rsid w:val="00744BAA"/>
    <w:rsid w:val="00745800"/>
    <w:rsid w:val="00745C5D"/>
    <w:rsid w:val="00746365"/>
    <w:rsid w:val="0074797A"/>
    <w:rsid w:val="00751F41"/>
    <w:rsid w:val="007520D1"/>
    <w:rsid w:val="00752E8D"/>
    <w:rsid w:val="0075467C"/>
    <w:rsid w:val="00756049"/>
    <w:rsid w:val="007565ED"/>
    <w:rsid w:val="007576AE"/>
    <w:rsid w:val="00757B96"/>
    <w:rsid w:val="00760359"/>
    <w:rsid w:val="0076249B"/>
    <w:rsid w:val="00762780"/>
    <w:rsid w:val="00762E44"/>
    <w:rsid w:val="00763193"/>
    <w:rsid w:val="00763252"/>
    <w:rsid w:val="0076338C"/>
    <w:rsid w:val="00763910"/>
    <w:rsid w:val="00764E9B"/>
    <w:rsid w:val="0076514B"/>
    <w:rsid w:val="00765611"/>
    <w:rsid w:val="00771A5E"/>
    <w:rsid w:val="00771A8A"/>
    <w:rsid w:val="00771BB5"/>
    <w:rsid w:val="00771E3B"/>
    <w:rsid w:val="00772293"/>
    <w:rsid w:val="00773465"/>
    <w:rsid w:val="00773862"/>
    <w:rsid w:val="0077434F"/>
    <w:rsid w:val="007759C2"/>
    <w:rsid w:val="00776194"/>
    <w:rsid w:val="007762E8"/>
    <w:rsid w:val="00777477"/>
    <w:rsid w:val="00777947"/>
    <w:rsid w:val="00777B07"/>
    <w:rsid w:val="00777B1C"/>
    <w:rsid w:val="007806BC"/>
    <w:rsid w:val="007809CB"/>
    <w:rsid w:val="00781491"/>
    <w:rsid w:val="00782FF0"/>
    <w:rsid w:val="00783D95"/>
    <w:rsid w:val="00783F1A"/>
    <w:rsid w:val="0078439F"/>
    <w:rsid w:val="0078524A"/>
    <w:rsid w:val="00785605"/>
    <w:rsid w:val="00787EB1"/>
    <w:rsid w:val="007906DC"/>
    <w:rsid w:val="00790D0F"/>
    <w:rsid w:val="0079107F"/>
    <w:rsid w:val="00792038"/>
    <w:rsid w:val="00792AEC"/>
    <w:rsid w:val="007963DB"/>
    <w:rsid w:val="00796F1B"/>
    <w:rsid w:val="00797A4E"/>
    <w:rsid w:val="00797C4E"/>
    <w:rsid w:val="007A0307"/>
    <w:rsid w:val="007A043A"/>
    <w:rsid w:val="007A142B"/>
    <w:rsid w:val="007A1CBE"/>
    <w:rsid w:val="007A3148"/>
    <w:rsid w:val="007A4620"/>
    <w:rsid w:val="007A50C4"/>
    <w:rsid w:val="007A5430"/>
    <w:rsid w:val="007A6E0B"/>
    <w:rsid w:val="007A70B4"/>
    <w:rsid w:val="007A7EEA"/>
    <w:rsid w:val="007B048E"/>
    <w:rsid w:val="007B077E"/>
    <w:rsid w:val="007B1A3D"/>
    <w:rsid w:val="007B20B8"/>
    <w:rsid w:val="007B2345"/>
    <w:rsid w:val="007B297F"/>
    <w:rsid w:val="007B2B65"/>
    <w:rsid w:val="007B3B7D"/>
    <w:rsid w:val="007B4062"/>
    <w:rsid w:val="007B461D"/>
    <w:rsid w:val="007B5ADC"/>
    <w:rsid w:val="007B5DEF"/>
    <w:rsid w:val="007B5F91"/>
    <w:rsid w:val="007B62C7"/>
    <w:rsid w:val="007B6697"/>
    <w:rsid w:val="007B7E0C"/>
    <w:rsid w:val="007C01D6"/>
    <w:rsid w:val="007C12D4"/>
    <w:rsid w:val="007C16EA"/>
    <w:rsid w:val="007C1789"/>
    <w:rsid w:val="007C1A23"/>
    <w:rsid w:val="007C228C"/>
    <w:rsid w:val="007C29A3"/>
    <w:rsid w:val="007C2CA3"/>
    <w:rsid w:val="007C3230"/>
    <w:rsid w:val="007C3527"/>
    <w:rsid w:val="007C57CB"/>
    <w:rsid w:val="007C5BAD"/>
    <w:rsid w:val="007C5DDE"/>
    <w:rsid w:val="007C60DB"/>
    <w:rsid w:val="007C6147"/>
    <w:rsid w:val="007C6AD5"/>
    <w:rsid w:val="007C6C85"/>
    <w:rsid w:val="007C72FF"/>
    <w:rsid w:val="007C7827"/>
    <w:rsid w:val="007C795E"/>
    <w:rsid w:val="007C7DAB"/>
    <w:rsid w:val="007D23CA"/>
    <w:rsid w:val="007D28A8"/>
    <w:rsid w:val="007D34F2"/>
    <w:rsid w:val="007D3E13"/>
    <w:rsid w:val="007D42C2"/>
    <w:rsid w:val="007D4A85"/>
    <w:rsid w:val="007D4C90"/>
    <w:rsid w:val="007D602B"/>
    <w:rsid w:val="007D64DA"/>
    <w:rsid w:val="007D6B19"/>
    <w:rsid w:val="007D6D9A"/>
    <w:rsid w:val="007D7074"/>
    <w:rsid w:val="007E0F13"/>
    <w:rsid w:val="007E1294"/>
    <w:rsid w:val="007E19D6"/>
    <w:rsid w:val="007E3986"/>
    <w:rsid w:val="007E4615"/>
    <w:rsid w:val="007E5A5F"/>
    <w:rsid w:val="007E66A2"/>
    <w:rsid w:val="007E6B04"/>
    <w:rsid w:val="007E6F3C"/>
    <w:rsid w:val="007E7FE8"/>
    <w:rsid w:val="007F08EE"/>
    <w:rsid w:val="007F190C"/>
    <w:rsid w:val="007F1947"/>
    <w:rsid w:val="007F19E9"/>
    <w:rsid w:val="007F32E7"/>
    <w:rsid w:val="007F33D5"/>
    <w:rsid w:val="007F4046"/>
    <w:rsid w:val="007F7FE6"/>
    <w:rsid w:val="00801100"/>
    <w:rsid w:val="00801F47"/>
    <w:rsid w:val="00803287"/>
    <w:rsid w:val="00803ED3"/>
    <w:rsid w:val="0080407B"/>
    <w:rsid w:val="00804162"/>
    <w:rsid w:val="00804195"/>
    <w:rsid w:val="00804416"/>
    <w:rsid w:val="00804471"/>
    <w:rsid w:val="00804B9D"/>
    <w:rsid w:val="00805157"/>
    <w:rsid w:val="008053CE"/>
    <w:rsid w:val="00805BAE"/>
    <w:rsid w:val="00806F20"/>
    <w:rsid w:val="0080771F"/>
    <w:rsid w:val="00810010"/>
    <w:rsid w:val="00810595"/>
    <w:rsid w:val="008108D3"/>
    <w:rsid w:val="00810D6B"/>
    <w:rsid w:val="00811840"/>
    <w:rsid w:val="00811995"/>
    <w:rsid w:val="00811B41"/>
    <w:rsid w:val="00812A0B"/>
    <w:rsid w:val="0081389D"/>
    <w:rsid w:val="0081484F"/>
    <w:rsid w:val="008148FE"/>
    <w:rsid w:val="00814D78"/>
    <w:rsid w:val="00816A3D"/>
    <w:rsid w:val="0081734C"/>
    <w:rsid w:val="00817506"/>
    <w:rsid w:val="0082029A"/>
    <w:rsid w:val="00820BB0"/>
    <w:rsid w:val="008212A9"/>
    <w:rsid w:val="00821573"/>
    <w:rsid w:val="00821FB3"/>
    <w:rsid w:val="00822D58"/>
    <w:rsid w:val="0082317E"/>
    <w:rsid w:val="00823C06"/>
    <w:rsid w:val="008252BC"/>
    <w:rsid w:val="0082546F"/>
    <w:rsid w:val="00825AB3"/>
    <w:rsid w:val="00827110"/>
    <w:rsid w:val="008275B9"/>
    <w:rsid w:val="008318FD"/>
    <w:rsid w:val="00831B6F"/>
    <w:rsid w:val="00831D42"/>
    <w:rsid w:val="00832700"/>
    <w:rsid w:val="00832C60"/>
    <w:rsid w:val="008343B3"/>
    <w:rsid w:val="00834B17"/>
    <w:rsid w:val="00837CF4"/>
    <w:rsid w:val="008407F4"/>
    <w:rsid w:val="00840D37"/>
    <w:rsid w:val="00843A65"/>
    <w:rsid w:val="00843C5A"/>
    <w:rsid w:val="00844799"/>
    <w:rsid w:val="00844C84"/>
    <w:rsid w:val="00845A20"/>
    <w:rsid w:val="008463D7"/>
    <w:rsid w:val="0084685A"/>
    <w:rsid w:val="00846F6D"/>
    <w:rsid w:val="00847B5F"/>
    <w:rsid w:val="00851C87"/>
    <w:rsid w:val="00851E6F"/>
    <w:rsid w:val="00851F04"/>
    <w:rsid w:val="00852A6E"/>
    <w:rsid w:val="008533C4"/>
    <w:rsid w:val="00854319"/>
    <w:rsid w:val="008546C2"/>
    <w:rsid w:val="0085532D"/>
    <w:rsid w:val="008554F5"/>
    <w:rsid w:val="00855936"/>
    <w:rsid w:val="008573EF"/>
    <w:rsid w:val="00857571"/>
    <w:rsid w:val="0086108F"/>
    <w:rsid w:val="0086125B"/>
    <w:rsid w:val="0086208A"/>
    <w:rsid w:val="00863197"/>
    <w:rsid w:val="00863727"/>
    <w:rsid w:val="00863975"/>
    <w:rsid w:val="00863B00"/>
    <w:rsid w:val="00865553"/>
    <w:rsid w:val="008670C9"/>
    <w:rsid w:val="0087085F"/>
    <w:rsid w:val="00870AC5"/>
    <w:rsid w:val="00870CAD"/>
    <w:rsid w:val="00871AE9"/>
    <w:rsid w:val="00871C79"/>
    <w:rsid w:val="00872E8A"/>
    <w:rsid w:val="00873605"/>
    <w:rsid w:val="008755F9"/>
    <w:rsid w:val="0087596C"/>
    <w:rsid w:val="00875F32"/>
    <w:rsid w:val="00876744"/>
    <w:rsid w:val="00877743"/>
    <w:rsid w:val="00880152"/>
    <w:rsid w:val="00881023"/>
    <w:rsid w:val="00881F65"/>
    <w:rsid w:val="0088225C"/>
    <w:rsid w:val="00882410"/>
    <w:rsid w:val="0088245C"/>
    <w:rsid w:val="00882931"/>
    <w:rsid w:val="00882B19"/>
    <w:rsid w:val="00884572"/>
    <w:rsid w:val="00885621"/>
    <w:rsid w:val="00886375"/>
    <w:rsid w:val="00886651"/>
    <w:rsid w:val="00887A69"/>
    <w:rsid w:val="008904E6"/>
    <w:rsid w:val="008910FD"/>
    <w:rsid w:val="008915BA"/>
    <w:rsid w:val="0089195A"/>
    <w:rsid w:val="00892599"/>
    <w:rsid w:val="00892730"/>
    <w:rsid w:val="0089331F"/>
    <w:rsid w:val="008939EE"/>
    <w:rsid w:val="008943E4"/>
    <w:rsid w:val="00894430"/>
    <w:rsid w:val="008950AF"/>
    <w:rsid w:val="00895120"/>
    <w:rsid w:val="008952C7"/>
    <w:rsid w:val="00895F3E"/>
    <w:rsid w:val="0089644C"/>
    <w:rsid w:val="00897517"/>
    <w:rsid w:val="00897982"/>
    <w:rsid w:val="008A06AF"/>
    <w:rsid w:val="008A1082"/>
    <w:rsid w:val="008A13B2"/>
    <w:rsid w:val="008A15B7"/>
    <w:rsid w:val="008A4388"/>
    <w:rsid w:val="008A56CA"/>
    <w:rsid w:val="008A58B2"/>
    <w:rsid w:val="008A619E"/>
    <w:rsid w:val="008A629E"/>
    <w:rsid w:val="008A75AE"/>
    <w:rsid w:val="008B08A9"/>
    <w:rsid w:val="008B0C26"/>
    <w:rsid w:val="008B103A"/>
    <w:rsid w:val="008B1C0A"/>
    <w:rsid w:val="008B2510"/>
    <w:rsid w:val="008B2773"/>
    <w:rsid w:val="008B4F47"/>
    <w:rsid w:val="008B5247"/>
    <w:rsid w:val="008B585F"/>
    <w:rsid w:val="008B5BDB"/>
    <w:rsid w:val="008C0765"/>
    <w:rsid w:val="008C22AE"/>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42"/>
    <w:rsid w:val="008D39EA"/>
    <w:rsid w:val="008D3BAE"/>
    <w:rsid w:val="008D4926"/>
    <w:rsid w:val="008D4F88"/>
    <w:rsid w:val="008D58AF"/>
    <w:rsid w:val="008D6405"/>
    <w:rsid w:val="008D7EA4"/>
    <w:rsid w:val="008E1A76"/>
    <w:rsid w:val="008E1CE1"/>
    <w:rsid w:val="008E1F48"/>
    <w:rsid w:val="008E21D8"/>
    <w:rsid w:val="008E4294"/>
    <w:rsid w:val="008E523B"/>
    <w:rsid w:val="008E5CB4"/>
    <w:rsid w:val="008E6320"/>
    <w:rsid w:val="008E6BD2"/>
    <w:rsid w:val="008E6F4A"/>
    <w:rsid w:val="008F025F"/>
    <w:rsid w:val="008F124F"/>
    <w:rsid w:val="008F20DC"/>
    <w:rsid w:val="008F3403"/>
    <w:rsid w:val="008F3ACA"/>
    <w:rsid w:val="008F429C"/>
    <w:rsid w:val="008F56F3"/>
    <w:rsid w:val="008F68B6"/>
    <w:rsid w:val="008F7694"/>
    <w:rsid w:val="008F7D27"/>
    <w:rsid w:val="00900480"/>
    <w:rsid w:val="009018BE"/>
    <w:rsid w:val="00901E54"/>
    <w:rsid w:val="009025B0"/>
    <w:rsid w:val="00902A8A"/>
    <w:rsid w:val="009033F8"/>
    <w:rsid w:val="0090411C"/>
    <w:rsid w:val="00904657"/>
    <w:rsid w:val="00904896"/>
    <w:rsid w:val="00904A92"/>
    <w:rsid w:val="00905376"/>
    <w:rsid w:val="0090583F"/>
    <w:rsid w:val="0090706F"/>
    <w:rsid w:val="009072BA"/>
    <w:rsid w:val="00911813"/>
    <w:rsid w:val="00911B84"/>
    <w:rsid w:val="0091329F"/>
    <w:rsid w:val="009138C5"/>
    <w:rsid w:val="00913AA5"/>
    <w:rsid w:val="00913E45"/>
    <w:rsid w:val="009140DB"/>
    <w:rsid w:val="0091425C"/>
    <w:rsid w:val="00914A92"/>
    <w:rsid w:val="00915EBD"/>
    <w:rsid w:val="009174E4"/>
    <w:rsid w:val="00922B69"/>
    <w:rsid w:val="00923276"/>
    <w:rsid w:val="009232C7"/>
    <w:rsid w:val="0092361F"/>
    <w:rsid w:val="00925885"/>
    <w:rsid w:val="0092759A"/>
    <w:rsid w:val="00927D34"/>
    <w:rsid w:val="0093181C"/>
    <w:rsid w:val="009344CE"/>
    <w:rsid w:val="009349DC"/>
    <w:rsid w:val="009353BF"/>
    <w:rsid w:val="00936884"/>
    <w:rsid w:val="00937DDD"/>
    <w:rsid w:val="00937EA6"/>
    <w:rsid w:val="009401ED"/>
    <w:rsid w:val="00941A22"/>
    <w:rsid w:val="00941ED8"/>
    <w:rsid w:val="0094303A"/>
    <w:rsid w:val="009454B2"/>
    <w:rsid w:val="00945A72"/>
    <w:rsid w:val="0094607B"/>
    <w:rsid w:val="009461F6"/>
    <w:rsid w:val="00946768"/>
    <w:rsid w:val="009467EF"/>
    <w:rsid w:val="00946965"/>
    <w:rsid w:val="00946C6B"/>
    <w:rsid w:val="009479E8"/>
    <w:rsid w:val="009518C7"/>
    <w:rsid w:val="009531F9"/>
    <w:rsid w:val="00954266"/>
    <w:rsid w:val="00954AA3"/>
    <w:rsid w:val="00954F98"/>
    <w:rsid w:val="00955174"/>
    <w:rsid w:val="009553A2"/>
    <w:rsid w:val="009559AA"/>
    <w:rsid w:val="00960687"/>
    <w:rsid w:val="009618A3"/>
    <w:rsid w:val="00961A4D"/>
    <w:rsid w:val="00961AA4"/>
    <w:rsid w:val="00964C1E"/>
    <w:rsid w:val="00964C92"/>
    <w:rsid w:val="00965284"/>
    <w:rsid w:val="00965650"/>
    <w:rsid w:val="00966498"/>
    <w:rsid w:val="00966D34"/>
    <w:rsid w:val="00966FB5"/>
    <w:rsid w:val="00971344"/>
    <w:rsid w:val="009723AB"/>
    <w:rsid w:val="0097243A"/>
    <w:rsid w:val="00972C5F"/>
    <w:rsid w:val="0097401E"/>
    <w:rsid w:val="00974F0A"/>
    <w:rsid w:val="00974F8E"/>
    <w:rsid w:val="00974FC1"/>
    <w:rsid w:val="00975079"/>
    <w:rsid w:val="009755B9"/>
    <w:rsid w:val="009766C0"/>
    <w:rsid w:val="00976B00"/>
    <w:rsid w:val="00976B73"/>
    <w:rsid w:val="00977346"/>
    <w:rsid w:val="0098378B"/>
    <w:rsid w:val="00983CD0"/>
    <w:rsid w:val="009858BF"/>
    <w:rsid w:val="009867F7"/>
    <w:rsid w:val="0099093C"/>
    <w:rsid w:val="0099219C"/>
    <w:rsid w:val="00992576"/>
    <w:rsid w:val="00992A92"/>
    <w:rsid w:val="0099343E"/>
    <w:rsid w:val="009939ED"/>
    <w:rsid w:val="009947C7"/>
    <w:rsid w:val="009949EB"/>
    <w:rsid w:val="0099510D"/>
    <w:rsid w:val="00995E70"/>
    <w:rsid w:val="00996823"/>
    <w:rsid w:val="00996855"/>
    <w:rsid w:val="00997EC4"/>
    <w:rsid w:val="009A29DE"/>
    <w:rsid w:val="009A2F0F"/>
    <w:rsid w:val="009A308C"/>
    <w:rsid w:val="009A4469"/>
    <w:rsid w:val="009A633D"/>
    <w:rsid w:val="009A6849"/>
    <w:rsid w:val="009B1DB4"/>
    <w:rsid w:val="009B23D9"/>
    <w:rsid w:val="009B35BB"/>
    <w:rsid w:val="009B3738"/>
    <w:rsid w:val="009B5005"/>
    <w:rsid w:val="009B5F3E"/>
    <w:rsid w:val="009B69AC"/>
    <w:rsid w:val="009B7903"/>
    <w:rsid w:val="009B79FA"/>
    <w:rsid w:val="009C0AAB"/>
    <w:rsid w:val="009C12B7"/>
    <w:rsid w:val="009C1650"/>
    <w:rsid w:val="009C1A47"/>
    <w:rsid w:val="009C1AC8"/>
    <w:rsid w:val="009C33B3"/>
    <w:rsid w:val="009C35CD"/>
    <w:rsid w:val="009C42B7"/>
    <w:rsid w:val="009C437E"/>
    <w:rsid w:val="009C567D"/>
    <w:rsid w:val="009C5A64"/>
    <w:rsid w:val="009C6306"/>
    <w:rsid w:val="009C635E"/>
    <w:rsid w:val="009C6801"/>
    <w:rsid w:val="009C6A89"/>
    <w:rsid w:val="009C6D9F"/>
    <w:rsid w:val="009C77A9"/>
    <w:rsid w:val="009D0643"/>
    <w:rsid w:val="009D07AE"/>
    <w:rsid w:val="009D17DA"/>
    <w:rsid w:val="009D190A"/>
    <w:rsid w:val="009D251F"/>
    <w:rsid w:val="009D292A"/>
    <w:rsid w:val="009D58B3"/>
    <w:rsid w:val="009D77B2"/>
    <w:rsid w:val="009E1108"/>
    <w:rsid w:val="009E1849"/>
    <w:rsid w:val="009E2909"/>
    <w:rsid w:val="009E3218"/>
    <w:rsid w:val="009E36C4"/>
    <w:rsid w:val="009E5668"/>
    <w:rsid w:val="009E64E7"/>
    <w:rsid w:val="009E68DC"/>
    <w:rsid w:val="009E6DB0"/>
    <w:rsid w:val="009F01E7"/>
    <w:rsid w:val="009F18DE"/>
    <w:rsid w:val="009F22B0"/>
    <w:rsid w:val="009F36B1"/>
    <w:rsid w:val="009F44F2"/>
    <w:rsid w:val="009F45E4"/>
    <w:rsid w:val="009F4CB0"/>
    <w:rsid w:val="009F5299"/>
    <w:rsid w:val="009F5ADC"/>
    <w:rsid w:val="009F63A1"/>
    <w:rsid w:val="009F6AFE"/>
    <w:rsid w:val="009F73E3"/>
    <w:rsid w:val="009F7C80"/>
    <w:rsid w:val="009F7D6E"/>
    <w:rsid w:val="00A006FB"/>
    <w:rsid w:val="00A021C1"/>
    <w:rsid w:val="00A024A1"/>
    <w:rsid w:val="00A03DA7"/>
    <w:rsid w:val="00A04812"/>
    <w:rsid w:val="00A04C36"/>
    <w:rsid w:val="00A05A21"/>
    <w:rsid w:val="00A05BE1"/>
    <w:rsid w:val="00A0643B"/>
    <w:rsid w:val="00A106B9"/>
    <w:rsid w:val="00A12625"/>
    <w:rsid w:val="00A12B69"/>
    <w:rsid w:val="00A13EF4"/>
    <w:rsid w:val="00A14091"/>
    <w:rsid w:val="00A15B53"/>
    <w:rsid w:val="00A15D9F"/>
    <w:rsid w:val="00A16210"/>
    <w:rsid w:val="00A17185"/>
    <w:rsid w:val="00A17B0F"/>
    <w:rsid w:val="00A20460"/>
    <w:rsid w:val="00A21661"/>
    <w:rsid w:val="00A2179F"/>
    <w:rsid w:val="00A21C08"/>
    <w:rsid w:val="00A21DFC"/>
    <w:rsid w:val="00A21EBB"/>
    <w:rsid w:val="00A22633"/>
    <w:rsid w:val="00A2308E"/>
    <w:rsid w:val="00A23F2B"/>
    <w:rsid w:val="00A2417F"/>
    <w:rsid w:val="00A249D0"/>
    <w:rsid w:val="00A27A82"/>
    <w:rsid w:val="00A30D44"/>
    <w:rsid w:val="00A30F43"/>
    <w:rsid w:val="00A312BC"/>
    <w:rsid w:val="00A31B58"/>
    <w:rsid w:val="00A32448"/>
    <w:rsid w:val="00A32923"/>
    <w:rsid w:val="00A33196"/>
    <w:rsid w:val="00A3378B"/>
    <w:rsid w:val="00A34621"/>
    <w:rsid w:val="00A348D6"/>
    <w:rsid w:val="00A34E4D"/>
    <w:rsid w:val="00A3640B"/>
    <w:rsid w:val="00A37797"/>
    <w:rsid w:val="00A40CCA"/>
    <w:rsid w:val="00A4107C"/>
    <w:rsid w:val="00A414D0"/>
    <w:rsid w:val="00A416DA"/>
    <w:rsid w:val="00A42407"/>
    <w:rsid w:val="00A42683"/>
    <w:rsid w:val="00A433FE"/>
    <w:rsid w:val="00A43A10"/>
    <w:rsid w:val="00A44493"/>
    <w:rsid w:val="00A451F1"/>
    <w:rsid w:val="00A452D9"/>
    <w:rsid w:val="00A4551C"/>
    <w:rsid w:val="00A45AA2"/>
    <w:rsid w:val="00A4605F"/>
    <w:rsid w:val="00A47903"/>
    <w:rsid w:val="00A47C9F"/>
    <w:rsid w:val="00A5015B"/>
    <w:rsid w:val="00A509E5"/>
    <w:rsid w:val="00A537CD"/>
    <w:rsid w:val="00A54ACC"/>
    <w:rsid w:val="00A55AA8"/>
    <w:rsid w:val="00A5775F"/>
    <w:rsid w:val="00A57911"/>
    <w:rsid w:val="00A60896"/>
    <w:rsid w:val="00A60B63"/>
    <w:rsid w:val="00A612A2"/>
    <w:rsid w:val="00A61E1C"/>
    <w:rsid w:val="00A61E9F"/>
    <w:rsid w:val="00A636C4"/>
    <w:rsid w:val="00A640BF"/>
    <w:rsid w:val="00A64362"/>
    <w:rsid w:val="00A64A82"/>
    <w:rsid w:val="00A64E48"/>
    <w:rsid w:val="00A65405"/>
    <w:rsid w:val="00A657D6"/>
    <w:rsid w:val="00A66828"/>
    <w:rsid w:val="00A702B0"/>
    <w:rsid w:val="00A705D0"/>
    <w:rsid w:val="00A708B7"/>
    <w:rsid w:val="00A71B7F"/>
    <w:rsid w:val="00A726A3"/>
    <w:rsid w:val="00A72EC4"/>
    <w:rsid w:val="00A72F6D"/>
    <w:rsid w:val="00A72F90"/>
    <w:rsid w:val="00A7322C"/>
    <w:rsid w:val="00A7518F"/>
    <w:rsid w:val="00A7537A"/>
    <w:rsid w:val="00A7546F"/>
    <w:rsid w:val="00A756DC"/>
    <w:rsid w:val="00A75879"/>
    <w:rsid w:val="00A76A3B"/>
    <w:rsid w:val="00A76DDB"/>
    <w:rsid w:val="00A772AC"/>
    <w:rsid w:val="00A801AA"/>
    <w:rsid w:val="00A80A29"/>
    <w:rsid w:val="00A80E15"/>
    <w:rsid w:val="00A82237"/>
    <w:rsid w:val="00A82282"/>
    <w:rsid w:val="00A8275E"/>
    <w:rsid w:val="00A82B82"/>
    <w:rsid w:val="00A84BB9"/>
    <w:rsid w:val="00A85EDB"/>
    <w:rsid w:val="00A87CC8"/>
    <w:rsid w:val="00A903CB"/>
    <w:rsid w:val="00A90989"/>
    <w:rsid w:val="00A90B2C"/>
    <w:rsid w:val="00A92282"/>
    <w:rsid w:val="00A934C0"/>
    <w:rsid w:val="00A936D4"/>
    <w:rsid w:val="00A94498"/>
    <w:rsid w:val="00A94DC0"/>
    <w:rsid w:val="00A97341"/>
    <w:rsid w:val="00A97424"/>
    <w:rsid w:val="00A97C4D"/>
    <w:rsid w:val="00AA023C"/>
    <w:rsid w:val="00AA0333"/>
    <w:rsid w:val="00AA2775"/>
    <w:rsid w:val="00AA3276"/>
    <w:rsid w:val="00AA3570"/>
    <w:rsid w:val="00AA35C9"/>
    <w:rsid w:val="00AA3A91"/>
    <w:rsid w:val="00AA460B"/>
    <w:rsid w:val="00AA46C1"/>
    <w:rsid w:val="00AA490E"/>
    <w:rsid w:val="00AA530A"/>
    <w:rsid w:val="00AA6E1C"/>
    <w:rsid w:val="00AB18D4"/>
    <w:rsid w:val="00AB3627"/>
    <w:rsid w:val="00AB3E86"/>
    <w:rsid w:val="00AB4205"/>
    <w:rsid w:val="00AB4672"/>
    <w:rsid w:val="00AB4688"/>
    <w:rsid w:val="00AB5B24"/>
    <w:rsid w:val="00AB5DE8"/>
    <w:rsid w:val="00AB5FEB"/>
    <w:rsid w:val="00AB60C8"/>
    <w:rsid w:val="00AB7629"/>
    <w:rsid w:val="00AC0F28"/>
    <w:rsid w:val="00AC1037"/>
    <w:rsid w:val="00AC148D"/>
    <w:rsid w:val="00AC3712"/>
    <w:rsid w:val="00AC37B1"/>
    <w:rsid w:val="00AC3869"/>
    <w:rsid w:val="00AC4098"/>
    <w:rsid w:val="00AC43D6"/>
    <w:rsid w:val="00AC4C5C"/>
    <w:rsid w:val="00AC5DDA"/>
    <w:rsid w:val="00AC6031"/>
    <w:rsid w:val="00AC6DB0"/>
    <w:rsid w:val="00AC7518"/>
    <w:rsid w:val="00AC7CE1"/>
    <w:rsid w:val="00AD116F"/>
    <w:rsid w:val="00AD17BF"/>
    <w:rsid w:val="00AD2B91"/>
    <w:rsid w:val="00AD2BAA"/>
    <w:rsid w:val="00AD2CE0"/>
    <w:rsid w:val="00AD3620"/>
    <w:rsid w:val="00AD3A17"/>
    <w:rsid w:val="00AD3A80"/>
    <w:rsid w:val="00AD3B9A"/>
    <w:rsid w:val="00AD5070"/>
    <w:rsid w:val="00AD6644"/>
    <w:rsid w:val="00AD74C2"/>
    <w:rsid w:val="00AD7601"/>
    <w:rsid w:val="00AE02CE"/>
    <w:rsid w:val="00AE0C8E"/>
    <w:rsid w:val="00AE0F93"/>
    <w:rsid w:val="00AE1483"/>
    <w:rsid w:val="00AE20BD"/>
    <w:rsid w:val="00AE2CD5"/>
    <w:rsid w:val="00AE57C6"/>
    <w:rsid w:val="00AE5E60"/>
    <w:rsid w:val="00AE6D5D"/>
    <w:rsid w:val="00AE7D95"/>
    <w:rsid w:val="00AF02C1"/>
    <w:rsid w:val="00AF0742"/>
    <w:rsid w:val="00AF077F"/>
    <w:rsid w:val="00AF1677"/>
    <w:rsid w:val="00AF1689"/>
    <w:rsid w:val="00AF1FAF"/>
    <w:rsid w:val="00AF2E78"/>
    <w:rsid w:val="00AF42C7"/>
    <w:rsid w:val="00AF5718"/>
    <w:rsid w:val="00AF5A3C"/>
    <w:rsid w:val="00AF5A7C"/>
    <w:rsid w:val="00AF5AD5"/>
    <w:rsid w:val="00AF6025"/>
    <w:rsid w:val="00AF6740"/>
    <w:rsid w:val="00AF6BB8"/>
    <w:rsid w:val="00AF701D"/>
    <w:rsid w:val="00B002E2"/>
    <w:rsid w:val="00B0083C"/>
    <w:rsid w:val="00B01111"/>
    <w:rsid w:val="00B01167"/>
    <w:rsid w:val="00B01AFB"/>
    <w:rsid w:val="00B01BDC"/>
    <w:rsid w:val="00B02035"/>
    <w:rsid w:val="00B02A2B"/>
    <w:rsid w:val="00B03248"/>
    <w:rsid w:val="00B06601"/>
    <w:rsid w:val="00B07F6F"/>
    <w:rsid w:val="00B1092E"/>
    <w:rsid w:val="00B110A7"/>
    <w:rsid w:val="00B1163B"/>
    <w:rsid w:val="00B130E2"/>
    <w:rsid w:val="00B14D41"/>
    <w:rsid w:val="00B151DF"/>
    <w:rsid w:val="00B20113"/>
    <w:rsid w:val="00B2065B"/>
    <w:rsid w:val="00B207AD"/>
    <w:rsid w:val="00B2098B"/>
    <w:rsid w:val="00B21D79"/>
    <w:rsid w:val="00B21DEA"/>
    <w:rsid w:val="00B21F74"/>
    <w:rsid w:val="00B23107"/>
    <w:rsid w:val="00B23359"/>
    <w:rsid w:val="00B2505F"/>
    <w:rsid w:val="00B25098"/>
    <w:rsid w:val="00B2697F"/>
    <w:rsid w:val="00B27335"/>
    <w:rsid w:val="00B27F2B"/>
    <w:rsid w:val="00B300F8"/>
    <w:rsid w:val="00B3067B"/>
    <w:rsid w:val="00B3079D"/>
    <w:rsid w:val="00B3094E"/>
    <w:rsid w:val="00B3154A"/>
    <w:rsid w:val="00B31AC8"/>
    <w:rsid w:val="00B330F6"/>
    <w:rsid w:val="00B34203"/>
    <w:rsid w:val="00B34572"/>
    <w:rsid w:val="00B348F7"/>
    <w:rsid w:val="00B34BA2"/>
    <w:rsid w:val="00B3507F"/>
    <w:rsid w:val="00B37253"/>
    <w:rsid w:val="00B406E9"/>
    <w:rsid w:val="00B412F7"/>
    <w:rsid w:val="00B424DF"/>
    <w:rsid w:val="00B433F4"/>
    <w:rsid w:val="00B43AB6"/>
    <w:rsid w:val="00B43D31"/>
    <w:rsid w:val="00B43F38"/>
    <w:rsid w:val="00B441B2"/>
    <w:rsid w:val="00B443C5"/>
    <w:rsid w:val="00B4513B"/>
    <w:rsid w:val="00B451BC"/>
    <w:rsid w:val="00B463FE"/>
    <w:rsid w:val="00B4754B"/>
    <w:rsid w:val="00B476AA"/>
    <w:rsid w:val="00B50265"/>
    <w:rsid w:val="00B50BAC"/>
    <w:rsid w:val="00B5107D"/>
    <w:rsid w:val="00B51284"/>
    <w:rsid w:val="00B519C5"/>
    <w:rsid w:val="00B531C3"/>
    <w:rsid w:val="00B53A07"/>
    <w:rsid w:val="00B5454D"/>
    <w:rsid w:val="00B5466F"/>
    <w:rsid w:val="00B55126"/>
    <w:rsid w:val="00B551DA"/>
    <w:rsid w:val="00B5533E"/>
    <w:rsid w:val="00B555CA"/>
    <w:rsid w:val="00B55B05"/>
    <w:rsid w:val="00B55E20"/>
    <w:rsid w:val="00B573C7"/>
    <w:rsid w:val="00B577C5"/>
    <w:rsid w:val="00B60A6F"/>
    <w:rsid w:val="00B60E4F"/>
    <w:rsid w:val="00B61197"/>
    <w:rsid w:val="00B6175A"/>
    <w:rsid w:val="00B62C0C"/>
    <w:rsid w:val="00B62C59"/>
    <w:rsid w:val="00B62CFD"/>
    <w:rsid w:val="00B64334"/>
    <w:rsid w:val="00B6584F"/>
    <w:rsid w:val="00B65F94"/>
    <w:rsid w:val="00B66498"/>
    <w:rsid w:val="00B67D26"/>
    <w:rsid w:val="00B71734"/>
    <w:rsid w:val="00B71859"/>
    <w:rsid w:val="00B733AC"/>
    <w:rsid w:val="00B742A1"/>
    <w:rsid w:val="00B754DE"/>
    <w:rsid w:val="00B75ADD"/>
    <w:rsid w:val="00B76806"/>
    <w:rsid w:val="00B84014"/>
    <w:rsid w:val="00B84A70"/>
    <w:rsid w:val="00B84DE6"/>
    <w:rsid w:val="00B864F5"/>
    <w:rsid w:val="00B86B21"/>
    <w:rsid w:val="00B86DE2"/>
    <w:rsid w:val="00B87D27"/>
    <w:rsid w:val="00B87EC7"/>
    <w:rsid w:val="00B9038A"/>
    <w:rsid w:val="00B90B19"/>
    <w:rsid w:val="00B91592"/>
    <w:rsid w:val="00B91EC8"/>
    <w:rsid w:val="00B93A32"/>
    <w:rsid w:val="00B94686"/>
    <w:rsid w:val="00B94850"/>
    <w:rsid w:val="00B94F21"/>
    <w:rsid w:val="00B96A91"/>
    <w:rsid w:val="00B9786C"/>
    <w:rsid w:val="00B97E68"/>
    <w:rsid w:val="00B97FA5"/>
    <w:rsid w:val="00BA11CB"/>
    <w:rsid w:val="00BA17C8"/>
    <w:rsid w:val="00BA201F"/>
    <w:rsid w:val="00BA2547"/>
    <w:rsid w:val="00BA382F"/>
    <w:rsid w:val="00BA52B9"/>
    <w:rsid w:val="00BA7B15"/>
    <w:rsid w:val="00BA7B9E"/>
    <w:rsid w:val="00BA7F48"/>
    <w:rsid w:val="00BB26FB"/>
    <w:rsid w:val="00BB26FE"/>
    <w:rsid w:val="00BB286A"/>
    <w:rsid w:val="00BB298A"/>
    <w:rsid w:val="00BB339A"/>
    <w:rsid w:val="00BB3736"/>
    <w:rsid w:val="00BB3DFB"/>
    <w:rsid w:val="00BB41C2"/>
    <w:rsid w:val="00BB4630"/>
    <w:rsid w:val="00BB6D60"/>
    <w:rsid w:val="00BB7238"/>
    <w:rsid w:val="00BB7976"/>
    <w:rsid w:val="00BC2066"/>
    <w:rsid w:val="00BC39C9"/>
    <w:rsid w:val="00BC4A60"/>
    <w:rsid w:val="00BC4FE0"/>
    <w:rsid w:val="00BC504B"/>
    <w:rsid w:val="00BC53E8"/>
    <w:rsid w:val="00BC5FE1"/>
    <w:rsid w:val="00BC6074"/>
    <w:rsid w:val="00BC6401"/>
    <w:rsid w:val="00BC7390"/>
    <w:rsid w:val="00BC786F"/>
    <w:rsid w:val="00BD0C59"/>
    <w:rsid w:val="00BD1A40"/>
    <w:rsid w:val="00BD306F"/>
    <w:rsid w:val="00BD31AB"/>
    <w:rsid w:val="00BD34AC"/>
    <w:rsid w:val="00BD3927"/>
    <w:rsid w:val="00BD5C8D"/>
    <w:rsid w:val="00BD5D62"/>
    <w:rsid w:val="00BD60D0"/>
    <w:rsid w:val="00BD697C"/>
    <w:rsid w:val="00BE13A4"/>
    <w:rsid w:val="00BE1695"/>
    <w:rsid w:val="00BE2231"/>
    <w:rsid w:val="00BE27F0"/>
    <w:rsid w:val="00BE302C"/>
    <w:rsid w:val="00BE346E"/>
    <w:rsid w:val="00BE38CE"/>
    <w:rsid w:val="00BE5250"/>
    <w:rsid w:val="00BE5E4E"/>
    <w:rsid w:val="00BE6DA8"/>
    <w:rsid w:val="00BE72F1"/>
    <w:rsid w:val="00BF006D"/>
    <w:rsid w:val="00BF024A"/>
    <w:rsid w:val="00BF17AB"/>
    <w:rsid w:val="00BF1E4F"/>
    <w:rsid w:val="00BF208F"/>
    <w:rsid w:val="00BF2D66"/>
    <w:rsid w:val="00BF2D96"/>
    <w:rsid w:val="00BF2DE0"/>
    <w:rsid w:val="00BF333C"/>
    <w:rsid w:val="00BF33D7"/>
    <w:rsid w:val="00BF43F7"/>
    <w:rsid w:val="00BF5694"/>
    <w:rsid w:val="00BF7191"/>
    <w:rsid w:val="00BF7CA2"/>
    <w:rsid w:val="00C019AD"/>
    <w:rsid w:val="00C01A9E"/>
    <w:rsid w:val="00C01E44"/>
    <w:rsid w:val="00C02F78"/>
    <w:rsid w:val="00C04988"/>
    <w:rsid w:val="00C056A2"/>
    <w:rsid w:val="00C05CAA"/>
    <w:rsid w:val="00C0766D"/>
    <w:rsid w:val="00C07826"/>
    <w:rsid w:val="00C07BAF"/>
    <w:rsid w:val="00C1000A"/>
    <w:rsid w:val="00C10AAA"/>
    <w:rsid w:val="00C114FD"/>
    <w:rsid w:val="00C13112"/>
    <w:rsid w:val="00C16692"/>
    <w:rsid w:val="00C16DDF"/>
    <w:rsid w:val="00C20646"/>
    <w:rsid w:val="00C20703"/>
    <w:rsid w:val="00C20EA2"/>
    <w:rsid w:val="00C2389B"/>
    <w:rsid w:val="00C241F1"/>
    <w:rsid w:val="00C2425D"/>
    <w:rsid w:val="00C242EA"/>
    <w:rsid w:val="00C2497D"/>
    <w:rsid w:val="00C24E03"/>
    <w:rsid w:val="00C24E67"/>
    <w:rsid w:val="00C2533A"/>
    <w:rsid w:val="00C25BFC"/>
    <w:rsid w:val="00C25C7D"/>
    <w:rsid w:val="00C26DA3"/>
    <w:rsid w:val="00C26EC5"/>
    <w:rsid w:val="00C27ED3"/>
    <w:rsid w:val="00C32BB4"/>
    <w:rsid w:val="00C34038"/>
    <w:rsid w:val="00C3542C"/>
    <w:rsid w:val="00C36F7B"/>
    <w:rsid w:val="00C3794E"/>
    <w:rsid w:val="00C4070F"/>
    <w:rsid w:val="00C40C8E"/>
    <w:rsid w:val="00C41AE3"/>
    <w:rsid w:val="00C421F0"/>
    <w:rsid w:val="00C42FBF"/>
    <w:rsid w:val="00C43F02"/>
    <w:rsid w:val="00C43F07"/>
    <w:rsid w:val="00C4554E"/>
    <w:rsid w:val="00C45B3B"/>
    <w:rsid w:val="00C46599"/>
    <w:rsid w:val="00C4702B"/>
    <w:rsid w:val="00C5061B"/>
    <w:rsid w:val="00C50C09"/>
    <w:rsid w:val="00C50F73"/>
    <w:rsid w:val="00C5282F"/>
    <w:rsid w:val="00C53A06"/>
    <w:rsid w:val="00C53E85"/>
    <w:rsid w:val="00C54575"/>
    <w:rsid w:val="00C54CA8"/>
    <w:rsid w:val="00C57BB6"/>
    <w:rsid w:val="00C62A66"/>
    <w:rsid w:val="00C62B13"/>
    <w:rsid w:val="00C62D76"/>
    <w:rsid w:val="00C66DD2"/>
    <w:rsid w:val="00C67E8A"/>
    <w:rsid w:val="00C7065F"/>
    <w:rsid w:val="00C71427"/>
    <w:rsid w:val="00C72447"/>
    <w:rsid w:val="00C7320D"/>
    <w:rsid w:val="00C7324B"/>
    <w:rsid w:val="00C739EC"/>
    <w:rsid w:val="00C73EF9"/>
    <w:rsid w:val="00C741B9"/>
    <w:rsid w:val="00C749B2"/>
    <w:rsid w:val="00C7570F"/>
    <w:rsid w:val="00C7573E"/>
    <w:rsid w:val="00C764E1"/>
    <w:rsid w:val="00C76D5C"/>
    <w:rsid w:val="00C76FCC"/>
    <w:rsid w:val="00C77098"/>
    <w:rsid w:val="00C8261B"/>
    <w:rsid w:val="00C83CCB"/>
    <w:rsid w:val="00C840EB"/>
    <w:rsid w:val="00C84110"/>
    <w:rsid w:val="00C8425A"/>
    <w:rsid w:val="00C84F8C"/>
    <w:rsid w:val="00C85BF7"/>
    <w:rsid w:val="00C86D29"/>
    <w:rsid w:val="00C87498"/>
    <w:rsid w:val="00C90BA8"/>
    <w:rsid w:val="00C92344"/>
    <w:rsid w:val="00C92431"/>
    <w:rsid w:val="00C9248C"/>
    <w:rsid w:val="00C92A3A"/>
    <w:rsid w:val="00C93BAD"/>
    <w:rsid w:val="00C94B6B"/>
    <w:rsid w:val="00C94C32"/>
    <w:rsid w:val="00C9621C"/>
    <w:rsid w:val="00C97182"/>
    <w:rsid w:val="00C978C3"/>
    <w:rsid w:val="00CA23C3"/>
    <w:rsid w:val="00CA295E"/>
    <w:rsid w:val="00CA296D"/>
    <w:rsid w:val="00CA2E38"/>
    <w:rsid w:val="00CA3044"/>
    <w:rsid w:val="00CA4392"/>
    <w:rsid w:val="00CB0F48"/>
    <w:rsid w:val="00CB1419"/>
    <w:rsid w:val="00CB166A"/>
    <w:rsid w:val="00CB1F7F"/>
    <w:rsid w:val="00CB1FE6"/>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637"/>
    <w:rsid w:val="00CC3D91"/>
    <w:rsid w:val="00CC3E3A"/>
    <w:rsid w:val="00CC5191"/>
    <w:rsid w:val="00CC61D1"/>
    <w:rsid w:val="00CC6E65"/>
    <w:rsid w:val="00CC7E3E"/>
    <w:rsid w:val="00CD01B5"/>
    <w:rsid w:val="00CD0372"/>
    <w:rsid w:val="00CD0F30"/>
    <w:rsid w:val="00CD125A"/>
    <w:rsid w:val="00CD148C"/>
    <w:rsid w:val="00CD198D"/>
    <w:rsid w:val="00CD2F6F"/>
    <w:rsid w:val="00CD4609"/>
    <w:rsid w:val="00CD5B2D"/>
    <w:rsid w:val="00CD67CA"/>
    <w:rsid w:val="00CD768A"/>
    <w:rsid w:val="00CE001B"/>
    <w:rsid w:val="00CE0D03"/>
    <w:rsid w:val="00CE1617"/>
    <w:rsid w:val="00CE1C00"/>
    <w:rsid w:val="00CE1F3D"/>
    <w:rsid w:val="00CE4680"/>
    <w:rsid w:val="00CE591C"/>
    <w:rsid w:val="00CE6ABD"/>
    <w:rsid w:val="00CE6D76"/>
    <w:rsid w:val="00CF03C9"/>
    <w:rsid w:val="00CF0990"/>
    <w:rsid w:val="00CF14E4"/>
    <w:rsid w:val="00CF1AD6"/>
    <w:rsid w:val="00CF1BB0"/>
    <w:rsid w:val="00CF2681"/>
    <w:rsid w:val="00CF280E"/>
    <w:rsid w:val="00CF28FD"/>
    <w:rsid w:val="00CF321F"/>
    <w:rsid w:val="00CF35E0"/>
    <w:rsid w:val="00CF3873"/>
    <w:rsid w:val="00CF505D"/>
    <w:rsid w:val="00CF5194"/>
    <w:rsid w:val="00CF5D1A"/>
    <w:rsid w:val="00CF5DBF"/>
    <w:rsid w:val="00CF7670"/>
    <w:rsid w:val="00CF7B18"/>
    <w:rsid w:val="00D0049D"/>
    <w:rsid w:val="00D02061"/>
    <w:rsid w:val="00D022E5"/>
    <w:rsid w:val="00D02BFB"/>
    <w:rsid w:val="00D03AA1"/>
    <w:rsid w:val="00D04FAB"/>
    <w:rsid w:val="00D053A6"/>
    <w:rsid w:val="00D05E72"/>
    <w:rsid w:val="00D06F34"/>
    <w:rsid w:val="00D07270"/>
    <w:rsid w:val="00D073F4"/>
    <w:rsid w:val="00D10B75"/>
    <w:rsid w:val="00D10D13"/>
    <w:rsid w:val="00D10E13"/>
    <w:rsid w:val="00D11366"/>
    <w:rsid w:val="00D11FBB"/>
    <w:rsid w:val="00D12672"/>
    <w:rsid w:val="00D12C96"/>
    <w:rsid w:val="00D15AD6"/>
    <w:rsid w:val="00D160F3"/>
    <w:rsid w:val="00D165B6"/>
    <w:rsid w:val="00D2069E"/>
    <w:rsid w:val="00D2265D"/>
    <w:rsid w:val="00D23B49"/>
    <w:rsid w:val="00D24AAC"/>
    <w:rsid w:val="00D25D78"/>
    <w:rsid w:val="00D27410"/>
    <w:rsid w:val="00D27924"/>
    <w:rsid w:val="00D27B9D"/>
    <w:rsid w:val="00D27ED5"/>
    <w:rsid w:val="00D30131"/>
    <w:rsid w:val="00D3163D"/>
    <w:rsid w:val="00D317B7"/>
    <w:rsid w:val="00D32446"/>
    <w:rsid w:val="00D3274F"/>
    <w:rsid w:val="00D33076"/>
    <w:rsid w:val="00D340A1"/>
    <w:rsid w:val="00D35B14"/>
    <w:rsid w:val="00D4072A"/>
    <w:rsid w:val="00D40786"/>
    <w:rsid w:val="00D40DE8"/>
    <w:rsid w:val="00D432DC"/>
    <w:rsid w:val="00D43B2B"/>
    <w:rsid w:val="00D43EC0"/>
    <w:rsid w:val="00D44736"/>
    <w:rsid w:val="00D45822"/>
    <w:rsid w:val="00D46A14"/>
    <w:rsid w:val="00D46DD5"/>
    <w:rsid w:val="00D472D6"/>
    <w:rsid w:val="00D474CE"/>
    <w:rsid w:val="00D502C5"/>
    <w:rsid w:val="00D5133B"/>
    <w:rsid w:val="00D51E4D"/>
    <w:rsid w:val="00D51E8E"/>
    <w:rsid w:val="00D522EA"/>
    <w:rsid w:val="00D52729"/>
    <w:rsid w:val="00D5382D"/>
    <w:rsid w:val="00D54078"/>
    <w:rsid w:val="00D55379"/>
    <w:rsid w:val="00D55D49"/>
    <w:rsid w:val="00D55D7B"/>
    <w:rsid w:val="00D55D82"/>
    <w:rsid w:val="00D566B5"/>
    <w:rsid w:val="00D568AA"/>
    <w:rsid w:val="00D56F67"/>
    <w:rsid w:val="00D57E9E"/>
    <w:rsid w:val="00D6070F"/>
    <w:rsid w:val="00D61BA4"/>
    <w:rsid w:val="00D61CC9"/>
    <w:rsid w:val="00D61F3B"/>
    <w:rsid w:val="00D62534"/>
    <w:rsid w:val="00D64622"/>
    <w:rsid w:val="00D651CA"/>
    <w:rsid w:val="00D652F7"/>
    <w:rsid w:val="00D65FAF"/>
    <w:rsid w:val="00D65FF5"/>
    <w:rsid w:val="00D667B7"/>
    <w:rsid w:val="00D677F0"/>
    <w:rsid w:val="00D67D53"/>
    <w:rsid w:val="00D67DC1"/>
    <w:rsid w:val="00D7115B"/>
    <w:rsid w:val="00D7167F"/>
    <w:rsid w:val="00D72B03"/>
    <w:rsid w:val="00D75751"/>
    <w:rsid w:val="00D75CB1"/>
    <w:rsid w:val="00D768BD"/>
    <w:rsid w:val="00D7744C"/>
    <w:rsid w:val="00D77687"/>
    <w:rsid w:val="00D811BE"/>
    <w:rsid w:val="00D845A3"/>
    <w:rsid w:val="00D84A29"/>
    <w:rsid w:val="00D85671"/>
    <w:rsid w:val="00D86CD9"/>
    <w:rsid w:val="00D87299"/>
    <w:rsid w:val="00D902DE"/>
    <w:rsid w:val="00D90B24"/>
    <w:rsid w:val="00D90D38"/>
    <w:rsid w:val="00D912C1"/>
    <w:rsid w:val="00D91581"/>
    <w:rsid w:val="00D91855"/>
    <w:rsid w:val="00D91D5D"/>
    <w:rsid w:val="00D9221B"/>
    <w:rsid w:val="00D922A8"/>
    <w:rsid w:val="00D927DB"/>
    <w:rsid w:val="00D93A59"/>
    <w:rsid w:val="00D949D1"/>
    <w:rsid w:val="00D94F23"/>
    <w:rsid w:val="00D95D93"/>
    <w:rsid w:val="00D95EE4"/>
    <w:rsid w:val="00D962B6"/>
    <w:rsid w:val="00D96BD3"/>
    <w:rsid w:val="00D96D1B"/>
    <w:rsid w:val="00D9714A"/>
    <w:rsid w:val="00D97CBE"/>
    <w:rsid w:val="00DA0D61"/>
    <w:rsid w:val="00DA0F80"/>
    <w:rsid w:val="00DA2D5C"/>
    <w:rsid w:val="00DA45D3"/>
    <w:rsid w:val="00DA4756"/>
    <w:rsid w:val="00DA4992"/>
    <w:rsid w:val="00DA4B81"/>
    <w:rsid w:val="00DA54FA"/>
    <w:rsid w:val="00DA59A3"/>
    <w:rsid w:val="00DB06C6"/>
    <w:rsid w:val="00DB188B"/>
    <w:rsid w:val="00DB1BFE"/>
    <w:rsid w:val="00DB23EC"/>
    <w:rsid w:val="00DB2934"/>
    <w:rsid w:val="00DB31A2"/>
    <w:rsid w:val="00DB360F"/>
    <w:rsid w:val="00DB39C9"/>
    <w:rsid w:val="00DB3B9E"/>
    <w:rsid w:val="00DB3E9A"/>
    <w:rsid w:val="00DB4899"/>
    <w:rsid w:val="00DB4DCF"/>
    <w:rsid w:val="00DB509D"/>
    <w:rsid w:val="00DB54BF"/>
    <w:rsid w:val="00DB5FCE"/>
    <w:rsid w:val="00DB69C5"/>
    <w:rsid w:val="00DB71A5"/>
    <w:rsid w:val="00DB7E26"/>
    <w:rsid w:val="00DB7F31"/>
    <w:rsid w:val="00DC048D"/>
    <w:rsid w:val="00DC04F6"/>
    <w:rsid w:val="00DC085F"/>
    <w:rsid w:val="00DC0B68"/>
    <w:rsid w:val="00DC1792"/>
    <w:rsid w:val="00DC193A"/>
    <w:rsid w:val="00DC1A5A"/>
    <w:rsid w:val="00DC1CCB"/>
    <w:rsid w:val="00DC2D4E"/>
    <w:rsid w:val="00DC2E68"/>
    <w:rsid w:val="00DC3A2C"/>
    <w:rsid w:val="00DC3CF6"/>
    <w:rsid w:val="00DC443F"/>
    <w:rsid w:val="00DC4D48"/>
    <w:rsid w:val="00DC5443"/>
    <w:rsid w:val="00DC5C38"/>
    <w:rsid w:val="00DC6C28"/>
    <w:rsid w:val="00DC6E4F"/>
    <w:rsid w:val="00DC79C8"/>
    <w:rsid w:val="00DC7A4F"/>
    <w:rsid w:val="00DD0259"/>
    <w:rsid w:val="00DD030C"/>
    <w:rsid w:val="00DD046A"/>
    <w:rsid w:val="00DD0A89"/>
    <w:rsid w:val="00DD12A5"/>
    <w:rsid w:val="00DD34AD"/>
    <w:rsid w:val="00DD3FD4"/>
    <w:rsid w:val="00DD58F5"/>
    <w:rsid w:val="00DD6A3D"/>
    <w:rsid w:val="00DE3733"/>
    <w:rsid w:val="00DE38EE"/>
    <w:rsid w:val="00DE42BC"/>
    <w:rsid w:val="00DE4D1C"/>
    <w:rsid w:val="00DE5425"/>
    <w:rsid w:val="00DE67F0"/>
    <w:rsid w:val="00DE710B"/>
    <w:rsid w:val="00DE731A"/>
    <w:rsid w:val="00DF059A"/>
    <w:rsid w:val="00DF07A3"/>
    <w:rsid w:val="00DF0A7C"/>
    <w:rsid w:val="00DF222F"/>
    <w:rsid w:val="00DF2E94"/>
    <w:rsid w:val="00DF30F2"/>
    <w:rsid w:val="00DF3C53"/>
    <w:rsid w:val="00DF3E95"/>
    <w:rsid w:val="00DF4990"/>
    <w:rsid w:val="00DF5516"/>
    <w:rsid w:val="00DF5D18"/>
    <w:rsid w:val="00DF63AF"/>
    <w:rsid w:val="00DF6A9E"/>
    <w:rsid w:val="00DF7060"/>
    <w:rsid w:val="00E00163"/>
    <w:rsid w:val="00E006A1"/>
    <w:rsid w:val="00E01682"/>
    <w:rsid w:val="00E01DFD"/>
    <w:rsid w:val="00E0328E"/>
    <w:rsid w:val="00E05938"/>
    <w:rsid w:val="00E05ACE"/>
    <w:rsid w:val="00E05D2E"/>
    <w:rsid w:val="00E06804"/>
    <w:rsid w:val="00E07D90"/>
    <w:rsid w:val="00E07D9B"/>
    <w:rsid w:val="00E11186"/>
    <w:rsid w:val="00E11DCC"/>
    <w:rsid w:val="00E14144"/>
    <w:rsid w:val="00E14F07"/>
    <w:rsid w:val="00E15584"/>
    <w:rsid w:val="00E15682"/>
    <w:rsid w:val="00E15A37"/>
    <w:rsid w:val="00E1668F"/>
    <w:rsid w:val="00E1710A"/>
    <w:rsid w:val="00E17989"/>
    <w:rsid w:val="00E17A2A"/>
    <w:rsid w:val="00E17D34"/>
    <w:rsid w:val="00E201E8"/>
    <w:rsid w:val="00E20C51"/>
    <w:rsid w:val="00E222E9"/>
    <w:rsid w:val="00E22AAB"/>
    <w:rsid w:val="00E234F2"/>
    <w:rsid w:val="00E2415E"/>
    <w:rsid w:val="00E2481B"/>
    <w:rsid w:val="00E27978"/>
    <w:rsid w:val="00E27B5A"/>
    <w:rsid w:val="00E30039"/>
    <w:rsid w:val="00E30425"/>
    <w:rsid w:val="00E307D1"/>
    <w:rsid w:val="00E31335"/>
    <w:rsid w:val="00E32621"/>
    <w:rsid w:val="00E352E5"/>
    <w:rsid w:val="00E37769"/>
    <w:rsid w:val="00E40FB0"/>
    <w:rsid w:val="00E416B0"/>
    <w:rsid w:val="00E42100"/>
    <w:rsid w:val="00E43280"/>
    <w:rsid w:val="00E43A37"/>
    <w:rsid w:val="00E43B0C"/>
    <w:rsid w:val="00E4432E"/>
    <w:rsid w:val="00E4489C"/>
    <w:rsid w:val="00E44BFF"/>
    <w:rsid w:val="00E4593D"/>
    <w:rsid w:val="00E468FE"/>
    <w:rsid w:val="00E476A9"/>
    <w:rsid w:val="00E476DE"/>
    <w:rsid w:val="00E50863"/>
    <w:rsid w:val="00E50A55"/>
    <w:rsid w:val="00E52775"/>
    <w:rsid w:val="00E53B18"/>
    <w:rsid w:val="00E56707"/>
    <w:rsid w:val="00E61AA5"/>
    <w:rsid w:val="00E6215E"/>
    <w:rsid w:val="00E63785"/>
    <w:rsid w:val="00E64291"/>
    <w:rsid w:val="00E643BF"/>
    <w:rsid w:val="00E64E50"/>
    <w:rsid w:val="00E65177"/>
    <w:rsid w:val="00E660D8"/>
    <w:rsid w:val="00E66C85"/>
    <w:rsid w:val="00E66EFC"/>
    <w:rsid w:val="00E71EF5"/>
    <w:rsid w:val="00E721DF"/>
    <w:rsid w:val="00E72C1D"/>
    <w:rsid w:val="00E735B7"/>
    <w:rsid w:val="00E7415A"/>
    <w:rsid w:val="00E74241"/>
    <w:rsid w:val="00E75092"/>
    <w:rsid w:val="00E75B35"/>
    <w:rsid w:val="00E76E60"/>
    <w:rsid w:val="00E77E5A"/>
    <w:rsid w:val="00E80318"/>
    <w:rsid w:val="00E81F75"/>
    <w:rsid w:val="00E82415"/>
    <w:rsid w:val="00E82DCB"/>
    <w:rsid w:val="00E836CE"/>
    <w:rsid w:val="00E874A7"/>
    <w:rsid w:val="00E87BB5"/>
    <w:rsid w:val="00E91B87"/>
    <w:rsid w:val="00E92763"/>
    <w:rsid w:val="00E93B6F"/>
    <w:rsid w:val="00E93BCF"/>
    <w:rsid w:val="00E9417F"/>
    <w:rsid w:val="00E95B48"/>
    <w:rsid w:val="00E960E0"/>
    <w:rsid w:val="00E97124"/>
    <w:rsid w:val="00EA0A21"/>
    <w:rsid w:val="00EA158B"/>
    <w:rsid w:val="00EA1A4B"/>
    <w:rsid w:val="00EA1AA1"/>
    <w:rsid w:val="00EA1E87"/>
    <w:rsid w:val="00EA328D"/>
    <w:rsid w:val="00EA44E9"/>
    <w:rsid w:val="00EA4532"/>
    <w:rsid w:val="00EA4B2C"/>
    <w:rsid w:val="00EA6022"/>
    <w:rsid w:val="00EA6C85"/>
    <w:rsid w:val="00EA78F6"/>
    <w:rsid w:val="00EA7E39"/>
    <w:rsid w:val="00EB009E"/>
    <w:rsid w:val="00EB0997"/>
    <w:rsid w:val="00EB3D4F"/>
    <w:rsid w:val="00EB43FE"/>
    <w:rsid w:val="00EB6380"/>
    <w:rsid w:val="00EB7409"/>
    <w:rsid w:val="00EB78AC"/>
    <w:rsid w:val="00EB7950"/>
    <w:rsid w:val="00EB7D0B"/>
    <w:rsid w:val="00EC121A"/>
    <w:rsid w:val="00EC1279"/>
    <w:rsid w:val="00EC12F0"/>
    <w:rsid w:val="00EC1DB9"/>
    <w:rsid w:val="00EC2674"/>
    <w:rsid w:val="00EC2698"/>
    <w:rsid w:val="00EC2CEB"/>
    <w:rsid w:val="00EC2CFD"/>
    <w:rsid w:val="00EC3015"/>
    <w:rsid w:val="00EC3E88"/>
    <w:rsid w:val="00EC45BC"/>
    <w:rsid w:val="00EC46C3"/>
    <w:rsid w:val="00EC4774"/>
    <w:rsid w:val="00EC5EF6"/>
    <w:rsid w:val="00EC6042"/>
    <w:rsid w:val="00EC669F"/>
    <w:rsid w:val="00EC7751"/>
    <w:rsid w:val="00ED05F6"/>
    <w:rsid w:val="00ED2410"/>
    <w:rsid w:val="00ED3ADF"/>
    <w:rsid w:val="00ED3D66"/>
    <w:rsid w:val="00ED553C"/>
    <w:rsid w:val="00ED555E"/>
    <w:rsid w:val="00ED633A"/>
    <w:rsid w:val="00ED7342"/>
    <w:rsid w:val="00ED7610"/>
    <w:rsid w:val="00ED7758"/>
    <w:rsid w:val="00ED7877"/>
    <w:rsid w:val="00EE0DBB"/>
    <w:rsid w:val="00EE10F4"/>
    <w:rsid w:val="00EE1D10"/>
    <w:rsid w:val="00EE2FBF"/>
    <w:rsid w:val="00EE36DC"/>
    <w:rsid w:val="00EE6A7B"/>
    <w:rsid w:val="00EF03F6"/>
    <w:rsid w:val="00EF084A"/>
    <w:rsid w:val="00EF1052"/>
    <w:rsid w:val="00EF16D5"/>
    <w:rsid w:val="00EF1703"/>
    <w:rsid w:val="00EF19BB"/>
    <w:rsid w:val="00EF3975"/>
    <w:rsid w:val="00EF3A0C"/>
    <w:rsid w:val="00EF3DB0"/>
    <w:rsid w:val="00EF472E"/>
    <w:rsid w:val="00EF4910"/>
    <w:rsid w:val="00EF4E11"/>
    <w:rsid w:val="00EF5178"/>
    <w:rsid w:val="00EF5BA2"/>
    <w:rsid w:val="00F013FE"/>
    <w:rsid w:val="00F01C6E"/>
    <w:rsid w:val="00F01F8E"/>
    <w:rsid w:val="00F0259C"/>
    <w:rsid w:val="00F029F6"/>
    <w:rsid w:val="00F0346B"/>
    <w:rsid w:val="00F03A97"/>
    <w:rsid w:val="00F03C65"/>
    <w:rsid w:val="00F045C2"/>
    <w:rsid w:val="00F0479D"/>
    <w:rsid w:val="00F05AAC"/>
    <w:rsid w:val="00F064B3"/>
    <w:rsid w:val="00F07525"/>
    <w:rsid w:val="00F07F9E"/>
    <w:rsid w:val="00F12D02"/>
    <w:rsid w:val="00F130E3"/>
    <w:rsid w:val="00F13EEE"/>
    <w:rsid w:val="00F14C02"/>
    <w:rsid w:val="00F156F2"/>
    <w:rsid w:val="00F202B9"/>
    <w:rsid w:val="00F208A7"/>
    <w:rsid w:val="00F22A6D"/>
    <w:rsid w:val="00F22AE9"/>
    <w:rsid w:val="00F23389"/>
    <w:rsid w:val="00F247E1"/>
    <w:rsid w:val="00F253F6"/>
    <w:rsid w:val="00F253FD"/>
    <w:rsid w:val="00F25DCF"/>
    <w:rsid w:val="00F25DF9"/>
    <w:rsid w:val="00F27AD7"/>
    <w:rsid w:val="00F310D5"/>
    <w:rsid w:val="00F31F7C"/>
    <w:rsid w:val="00F3244A"/>
    <w:rsid w:val="00F327E2"/>
    <w:rsid w:val="00F32BB8"/>
    <w:rsid w:val="00F338E7"/>
    <w:rsid w:val="00F34797"/>
    <w:rsid w:val="00F35116"/>
    <w:rsid w:val="00F3582E"/>
    <w:rsid w:val="00F37699"/>
    <w:rsid w:val="00F37928"/>
    <w:rsid w:val="00F40C3A"/>
    <w:rsid w:val="00F422F4"/>
    <w:rsid w:val="00F4380F"/>
    <w:rsid w:val="00F43B51"/>
    <w:rsid w:val="00F43E18"/>
    <w:rsid w:val="00F47751"/>
    <w:rsid w:val="00F5077B"/>
    <w:rsid w:val="00F50D08"/>
    <w:rsid w:val="00F52CE1"/>
    <w:rsid w:val="00F53648"/>
    <w:rsid w:val="00F5567F"/>
    <w:rsid w:val="00F56142"/>
    <w:rsid w:val="00F57412"/>
    <w:rsid w:val="00F60E85"/>
    <w:rsid w:val="00F6142D"/>
    <w:rsid w:val="00F6226B"/>
    <w:rsid w:val="00F62354"/>
    <w:rsid w:val="00F62963"/>
    <w:rsid w:val="00F62C06"/>
    <w:rsid w:val="00F63779"/>
    <w:rsid w:val="00F63BDE"/>
    <w:rsid w:val="00F64573"/>
    <w:rsid w:val="00F64F15"/>
    <w:rsid w:val="00F6580A"/>
    <w:rsid w:val="00F663EF"/>
    <w:rsid w:val="00F70857"/>
    <w:rsid w:val="00F70B70"/>
    <w:rsid w:val="00F71010"/>
    <w:rsid w:val="00F71986"/>
    <w:rsid w:val="00F720F6"/>
    <w:rsid w:val="00F731E1"/>
    <w:rsid w:val="00F732FE"/>
    <w:rsid w:val="00F73E54"/>
    <w:rsid w:val="00F76AC1"/>
    <w:rsid w:val="00F76E00"/>
    <w:rsid w:val="00F76FD2"/>
    <w:rsid w:val="00F77010"/>
    <w:rsid w:val="00F817DE"/>
    <w:rsid w:val="00F8194E"/>
    <w:rsid w:val="00F820AB"/>
    <w:rsid w:val="00F8304F"/>
    <w:rsid w:val="00F830FE"/>
    <w:rsid w:val="00F8352A"/>
    <w:rsid w:val="00F83D70"/>
    <w:rsid w:val="00F85653"/>
    <w:rsid w:val="00F8577A"/>
    <w:rsid w:val="00F85AB4"/>
    <w:rsid w:val="00F86FA1"/>
    <w:rsid w:val="00F874DC"/>
    <w:rsid w:val="00F904B0"/>
    <w:rsid w:val="00F90577"/>
    <w:rsid w:val="00F91079"/>
    <w:rsid w:val="00F91775"/>
    <w:rsid w:val="00F917C9"/>
    <w:rsid w:val="00F91AA2"/>
    <w:rsid w:val="00F92C78"/>
    <w:rsid w:val="00F934C1"/>
    <w:rsid w:val="00F93F80"/>
    <w:rsid w:val="00F94694"/>
    <w:rsid w:val="00F94A6F"/>
    <w:rsid w:val="00F94CAA"/>
    <w:rsid w:val="00F95226"/>
    <w:rsid w:val="00F96424"/>
    <w:rsid w:val="00F964FF"/>
    <w:rsid w:val="00F9796B"/>
    <w:rsid w:val="00F97F30"/>
    <w:rsid w:val="00FA03E0"/>
    <w:rsid w:val="00FA1F06"/>
    <w:rsid w:val="00FA23F7"/>
    <w:rsid w:val="00FA317D"/>
    <w:rsid w:val="00FA4E2D"/>
    <w:rsid w:val="00FA5CDA"/>
    <w:rsid w:val="00FA7701"/>
    <w:rsid w:val="00FB03A2"/>
    <w:rsid w:val="00FB04CD"/>
    <w:rsid w:val="00FB0889"/>
    <w:rsid w:val="00FB1776"/>
    <w:rsid w:val="00FB1943"/>
    <w:rsid w:val="00FB1E60"/>
    <w:rsid w:val="00FB2C5C"/>
    <w:rsid w:val="00FB3741"/>
    <w:rsid w:val="00FB5B35"/>
    <w:rsid w:val="00FB737F"/>
    <w:rsid w:val="00FC2A7D"/>
    <w:rsid w:val="00FC3DA3"/>
    <w:rsid w:val="00FC3E51"/>
    <w:rsid w:val="00FC48BB"/>
    <w:rsid w:val="00FC6AB4"/>
    <w:rsid w:val="00FC6B87"/>
    <w:rsid w:val="00FC6EA5"/>
    <w:rsid w:val="00FC7269"/>
    <w:rsid w:val="00FD0451"/>
    <w:rsid w:val="00FD0D1E"/>
    <w:rsid w:val="00FD15BA"/>
    <w:rsid w:val="00FD3BF4"/>
    <w:rsid w:val="00FD42F8"/>
    <w:rsid w:val="00FD52EC"/>
    <w:rsid w:val="00FD53A0"/>
    <w:rsid w:val="00FD5A13"/>
    <w:rsid w:val="00FD782E"/>
    <w:rsid w:val="00FD7867"/>
    <w:rsid w:val="00FD7C91"/>
    <w:rsid w:val="00FE1756"/>
    <w:rsid w:val="00FE1BC4"/>
    <w:rsid w:val="00FE1E3F"/>
    <w:rsid w:val="00FE208A"/>
    <w:rsid w:val="00FE289D"/>
    <w:rsid w:val="00FE2D20"/>
    <w:rsid w:val="00FE3914"/>
    <w:rsid w:val="00FE50E9"/>
    <w:rsid w:val="00FE68A8"/>
    <w:rsid w:val="00FE6DDB"/>
    <w:rsid w:val="00FE7F3F"/>
    <w:rsid w:val="00FF0090"/>
    <w:rsid w:val="00FF0857"/>
    <w:rsid w:val="00FF0A5B"/>
    <w:rsid w:val="00FF1535"/>
    <w:rsid w:val="00FF20B4"/>
    <w:rsid w:val="00FF3207"/>
    <w:rsid w:val="00FF33F5"/>
    <w:rsid w:val="00FF3B65"/>
    <w:rsid w:val="00FF3D5D"/>
    <w:rsid w:val="00FF4176"/>
    <w:rsid w:val="00FF55E0"/>
    <w:rsid w:val="00FF6BD0"/>
    <w:rsid w:val="00FF706A"/>
    <w:rsid w:val="01477BCB"/>
    <w:rsid w:val="0165774F"/>
    <w:rsid w:val="017513A9"/>
    <w:rsid w:val="01B11E35"/>
    <w:rsid w:val="01C62B3E"/>
    <w:rsid w:val="024679DB"/>
    <w:rsid w:val="028407B3"/>
    <w:rsid w:val="02D6178C"/>
    <w:rsid w:val="02F2197A"/>
    <w:rsid w:val="03375244"/>
    <w:rsid w:val="033B06CB"/>
    <w:rsid w:val="035B6713"/>
    <w:rsid w:val="03BC0C9A"/>
    <w:rsid w:val="03E62EB1"/>
    <w:rsid w:val="03EC63C9"/>
    <w:rsid w:val="0413149A"/>
    <w:rsid w:val="041C3581"/>
    <w:rsid w:val="0422003D"/>
    <w:rsid w:val="042913CB"/>
    <w:rsid w:val="04684637"/>
    <w:rsid w:val="04F970DB"/>
    <w:rsid w:val="054E19A4"/>
    <w:rsid w:val="05771562"/>
    <w:rsid w:val="05852CF4"/>
    <w:rsid w:val="05927A85"/>
    <w:rsid w:val="05957310"/>
    <w:rsid w:val="060F639F"/>
    <w:rsid w:val="066E7569"/>
    <w:rsid w:val="069771CD"/>
    <w:rsid w:val="06B37672"/>
    <w:rsid w:val="06DB44D3"/>
    <w:rsid w:val="07510465"/>
    <w:rsid w:val="078F3BF1"/>
    <w:rsid w:val="080E26A1"/>
    <w:rsid w:val="080F2686"/>
    <w:rsid w:val="088C088F"/>
    <w:rsid w:val="09336116"/>
    <w:rsid w:val="09C1409A"/>
    <w:rsid w:val="0A4C3B64"/>
    <w:rsid w:val="0A743D85"/>
    <w:rsid w:val="0B961C47"/>
    <w:rsid w:val="0BD55F69"/>
    <w:rsid w:val="0BF56037"/>
    <w:rsid w:val="0BFF163B"/>
    <w:rsid w:val="0C152235"/>
    <w:rsid w:val="0C3B6140"/>
    <w:rsid w:val="0CD848B8"/>
    <w:rsid w:val="0CDA6FDD"/>
    <w:rsid w:val="0D504342"/>
    <w:rsid w:val="0D870F11"/>
    <w:rsid w:val="0DAB1666"/>
    <w:rsid w:val="0DB02216"/>
    <w:rsid w:val="0DC5128C"/>
    <w:rsid w:val="0DD9114E"/>
    <w:rsid w:val="0E0408E9"/>
    <w:rsid w:val="0E1C525D"/>
    <w:rsid w:val="0E260891"/>
    <w:rsid w:val="0E725164"/>
    <w:rsid w:val="0EFE4AC2"/>
    <w:rsid w:val="101F37A7"/>
    <w:rsid w:val="10816FD2"/>
    <w:rsid w:val="10D02C05"/>
    <w:rsid w:val="11252F1A"/>
    <w:rsid w:val="11802A9D"/>
    <w:rsid w:val="11A27ED6"/>
    <w:rsid w:val="11D14F29"/>
    <w:rsid w:val="122F122D"/>
    <w:rsid w:val="12A065D5"/>
    <w:rsid w:val="12B207DE"/>
    <w:rsid w:val="12C66037"/>
    <w:rsid w:val="12D91221"/>
    <w:rsid w:val="130C58E2"/>
    <w:rsid w:val="131A59BE"/>
    <w:rsid w:val="13407938"/>
    <w:rsid w:val="13693592"/>
    <w:rsid w:val="137E6AE5"/>
    <w:rsid w:val="13C366E3"/>
    <w:rsid w:val="143F0797"/>
    <w:rsid w:val="1451773B"/>
    <w:rsid w:val="149418A3"/>
    <w:rsid w:val="14CB202B"/>
    <w:rsid w:val="14CD3A88"/>
    <w:rsid w:val="14DB04C0"/>
    <w:rsid w:val="14EB5FBC"/>
    <w:rsid w:val="153E7107"/>
    <w:rsid w:val="15702678"/>
    <w:rsid w:val="15831547"/>
    <w:rsid w:val="159113BF"/>
    <w:rsid w:val="15D94EDC"/>
    <w:rsid w:val="161404C8"/>
    <w:rsid w:val="161A6DC6"/>
    <w:rsid w:val="16240CFA"/>
    <w:rsid w:val="164836F6"/>
    <w:rsid w:val="16702687"/>
    <w:rsid w:val="16C41B8F"/>
    <w:rsid w:val="16D2582B"/>
    <w:rsid w:val="172A2E7A"/>
    <w:rsid w:val="172C1744"/>
    <w:rsid w:val="17476AD5"/>
    <w:rsid w:val="176651A7"/>
    <w:rsid w:val="17B2302E"/>
    <w:rsid w:val="17B23574"/>
    <w:rsid w:val="17FC3D52"/>
    <w:rsid w:val="18345ABA"/>
    <w:rsid w:val="1851727E"/>
    <w:rsid w:val="186A5405"/>
    <w:rsid w:val="18932E60"/>
    <w:rsid w:val="189645C0"/>
    <w:rsid w:val="18C82B09"/>
    <w:rsid w:val="18DA146E"/>
    <w:rsid w:val="18FB5139"/>
    <w:rsid w:val="192F2B88"/>
    <w:rsid w:val="194B16A1"/>
    <w:rsid w:val="19762565"/>
    <w:rsid w:val="19AF5A77"/>
    <w:rsid w:val="19B74463"/>
    <w:rsid w:val="19BC232B"/>
    <w:rsid w:val="1A2825F9"/>
    <w:rsid w:val="1A4505F1"/>
    <w:rsid w:val="1A7E4FCF"/>
    <w:rsid w:val="1A8211B0"/>
    <w:rsid w:val="1A8A42CA"/>
    <w:rsid w:val="1ABE7FAC"/>
    <w:rsid w:val="1AFE3183"/>
    <w:rsid w:val="1B217338"/>
    <w:rsid w:val="1B3D037C"/>
    <w:rsid w:val="1B4C36BB"/>
    <w:rsid w:val="1B5A5C6B"/>
    <w:rsid w:val="1BAB6C8D"/>
    <w:rsid w:val="1C26681F"/>
    <w:rsid w:val="1C591711"/>
    <w:rsid w:val="1C6F2165"/>
    <w:rsid w:val="1C7F0946"/>
    <w:rsid w:val="1CBD1967"/>
    <w:rsid w:val="1D0936F0"/>
    <w:rsid w:val="1D126FDD"/>
    <w:rsid w:val="1D2F75FB"/>
    <w:rsid w:val="1D8B05A9"/>
    <w:rsid w:val="1DCA664E"/>
    <w:rsid w:val="1DD94587"/>
    <w:rsid w:val="1DF12B02"/>
    <w:rsid w:val="1E1020F6"/>
    <w:rsid w:val="1E450182"/>
    <w:rsid w:val="1E5D0198"/>
    <w:rsid w:val="1EA1723B"/>
    <w:rsid w:val="1EC446A5"/>
    <w:rsid w:val="1EDA53E2"/>
    <w:rsid w:val="1EE07F7F"/>
    <w:rsid w:val="1F4E1165"/>
    <w:rsid w:val="1F4F72C9"/>
    <w:rsid w:val="1F5327B5"/>
    <w:rsid w:val="1FA977BF"/>
    <w:rsid w:val="1FB6253D"/>
    <w:rsid w:val="1FC3402A"/>
    <w:rsid w:val="1FE94A78"/>
    <w:rsid w:val="20083BF5"/>
    <w:rsid w:val="20163D5C"/>
    <w:rsid w:val="206E2E3C"/>
    <w:rsid w:val="20C95670"/>
    <w:rsid w:val="20D06740"/>
    <w:rsid w:val="20D5794E"/>
    <w:rsid w:val="20EF0E4F"/>
    <w:rsid w:val="20FB4104"/>
    <w:rsid w:val="21050673"/>
    <w:rsid w:val="213F215E"/>
    <w:rsid w:val="21493877"/>
    <w:rsid w:val="214F7FD4"/>
    <w:rsid w:val="216D6944"/>
    <w:rsid w:val="21CD75BD"/>
    <w:rsid w:val="21EF2BF7"/>
    <w:rsid w:val="222443D1"/>
    <w:rsid w:val="22386288"/>
    <w:rsid w:val="22503C1D"/>
    <w:rsid w:val="226D4721"/>
    <w:rsid w:val="227B3D94"/>
    <w:rsid w:val="227C521C"/>
    <w:rsid w:val="22B523CE"/>
    <w:rsid w:val="22E10F1C"/>
    <w:rsid w:val="22E23F44"/>
    <w:rsid w:val="234731C4"/>
    <w:rsid w:val="239E5129"/>
    <w:rsid w:val="24400E1F"/>
    <w:rsid w:val="24637931"/>
    <w:rsid w:val="247D51DF"/>
    <w:rsid w:val="247E0175"/>
    <w:rsid w:val="248520D7"/>
    <w:rsid w:val="24A3343E"/>
    <w:rsid w:val="24F10700"/>
    <w:rsid w:val="251845E8"/>
    <w:rsid w:val="25335C24"/>
    <w:rsid w:val="25755DC7"/>
    <w:rsid w:val="257A1221"/>
    <w:rsid w:val="258F538D"/>
    <w:rsid w:val="26E0484D"/>
    <w:rsid w:val="27264850"/>
    <w:rsid w:val="27443528"/>
    <w:rsid w:val="27482DA8"/>
    <w:rsid w:val="27595274"/>
    <w:rsid w:val="277D049C"/>
    <w:rsid w:val="27CF1BFE"/>
    <w:rsid w:val="27E22837"/>
    <w:rsid w:val="28174256"/>
    <w:rsid w:val="28312E15"/>
    <w:rsid w:val="283C1DD8"/>
    <w:rsid w:val="28485A15"/>
    <w:rsid w:val="28520AF7"/>
    <w:rsid w:val="286F5EE4"/>
    <w:rsid w:val="28C67C27"/>
    <w:rsid w:val="28D21BF7"/>
    <w:rsid w:val="28E87C1A"/>
    <w:rsid w:val="2A0C4820"/>
    <w:rsid w:val="2A494F4A"/>
    <w:rsid w:val="2A510C9C"/>
    <w:rsid w:val="2A6C52BE"/>
    <w:rsid w:val="2A7E1689"/>
    <w:rsid w:val="2A805769"/>
    <w:rsid w:val="2ACE7951"/>
    <w:rsid w:val="2ADA11FD"/>
    <w:rsid w:val="2AE03E77"/>
    <w:rsid w:val="2B02634F"/>
    <w:rsid w:val="2B4104F9"/>
    <w:rsid w:val="2BB03D3C"/>
    <w:rsid w:val="2BD21FCC"/>
    <w:rsid w:val="2C0734F1"/>
    <w:rsid w:val="2C1D6BD5"/>
    <w:rsid w:val="2C546A99"/>
    <w:rsid w:val="2CA44507"/>
    <w:rsid w:val="2CDC0F6F"/>
    <w:rsid w:val="2CE46631"/>
    <w:rsid w:val="2CEC18D8"/>
    <w:rsid w:val="2D3A16A4"/>
    <w:rsid w:val="2D3D729F"/>
    <w:rsid w:val="2D606C10"/>
    <w:rsid w:val="2D6D5C07"/>
    <w:rsid w:val="2D7A3971"/>
    <w:rsid w:val="2D9569AC"/>
    <w:rsid w:val="2EB8264A"/>
    <w:rsid w:val="2F110B7B"/>
    <w:rsid w:val="2F1112F0"/>
    <w:rsid w:val="2F155F21"/>
    <w:rsid w:val="2F470A29"/>
    <w:rsid w:val="2F7A4E73"/>
    <w:rsid w:val="2FA87B82"/>
    <w:rsid w:val="2FF16992"/>
    <w:rsid w:val="30235B53"/>
    <w:rsid w:val="30E443A9"/>
    <w:rsid w:val="30F85AFE"/>
    <w:rsid w:val="313E4617"/>
    <w:rsid w:val="318D11BE"/>
    <w:rsid w:val="31996FDB"/>
    <w:rsid w:val="31EA3699"/>
    <w:rsid w:val="31EF42EF"/>
    <w:rsid w:val="321C75CA"/>
    <w:rsid w:val="321D7FAE"/>
    <w:rsid w:val="32383A46"/>
    <w:rsid w:val="3296737C"/>
    <w:rsid w:val="32BD2631"/>
    <w:rsid w:val="32C00BD6"/>
    <w:rsid w:val="32C3091E"/>
    <w:rsid w:val="32D84909"/>
    <w:rsid w:val="33305A23"/>
    <w:rsid w:val="33753436"/>
    <w:rsid w:val="337A31A4"/>
    <w:rsid w:val="33842D58"/>
    <w:rsid w:val="33C2377D"/>
    <w:rsid w:val="33E6570C"/>
    <w:rsid w:val="33F14B85"/>
    <w:rsid w:val="34293A3F"/>
    <w:rsid w:val="347035F7"/>
    <w:rsid w:val="348E47AF"/>
    <w:rsid w:val="34AF3CF5"/>
    <w:rsid w:val="34DF325D"/>
    <w:rsid w:val="35956011"/>
    <w:rsid w:val="35BC48B8"/>
    <w:rsid w:val="3604052F"/>
    <w:rsid w:val="361A2073"/>
    <w:rsid w:val="36297FEC"/>
    <w:rsid w:val="364C66D0"/>
    <w:rsid w:val="36566100"/>
    <w:rsid w:val="365F17D9"/>
    <w:rsid w:val="36FA25D0"/>
    <w:rsid w:val="37276106"/>
    <w:rsid w:val="3772660A"/>
    <w:rsid w:val="3795459A"/>
    <w:rsid w:val="384C2872"/>
    <w:rsid w:val="38864D4B"/>
    <w:rsid w:val="38A02D03"/>
    <w:rsid w:val="3947656F"/>
    <w:rsid w:val="397356E4"/>
    <w:rsid w:val="398840B5"/>
    <w:rsid w:val="39A8171C"/>
    <w:rsid w:val="39EA702F"/>
    <w:rsid w:val="3A4D2A17"/>
    <w:rsid w:val="3A9A0428"/>
    <w:rsid w:val="3AB234E7"/>
    <w:rsid w:val="3ABA54C6"/>
    <w:rsid w:val="3ABF56FA"/>
    <w:rsid w:val="3B1855C6"/>
    <w:rsid w:val="3B200138"/>
    <w:rsid w:val="3BC57B8F"/>
    <w:rsid w:val="3BCA5316"/>
    <w:rsid w:val="3BD2607C"/>
    <w:rsid w:val="3BE159ED"/>
    <w:rsid w:val="3C1F7ED7"/>
    <w:rsid w:val="3C2B4FD9"/>
    <w:rsid w:val="3C7A15FE"/>
    <w:rsid w:val="3C8B2027"/>
    <w:rsid w:val="3C9C54B2"/>
    <w:rsid w:val="3CB75C8C"/>
    <w:rsid w:val="3CD842BA"/>
    <w:rsid w:val="3CED04E1"/>
    <w:rsid w:val="3D154364"/>
    <w:rsid w:val="3D3922A2"/>
    <w:rsid w:val="3D734A47"/>
    <w:rsid w:val="3D92781D"/>
    <w:rsid w:val="3D9A3EB1"/>
    <w:rsid w:val="3DA86637"/>
    <w:rsid w:val="3DE82198"/>
    <w:rsid w:val="3E2D1234"/>
    <w:rsid w:val="3E42660A"/>
    <w:rsid w:val="3E846C23"/>
    <w:rsid w:val="3E884A7C"/>
    <w:rsid w:val="3EA07B02"/>
    <w:rsid w:val="3EAD0CC4"/>
    <w:rsid w:val="3ED81E4B"/>
    <w:rsid w:val="3EE649B0"/>
    <w:rsid w:val="3EFE4C27"/>
    <w:rsid w:val="3F3B0C9D"/>
    <w:rsid w:val="3FBB6674"/>
    <w:rsid w:val="3FDD1D9F"/>
    <w:rsid w:val="3FDF4001"/>
    <w:rsid w:val="3FF20EF0"/>
    <w:rsid w:val="3FF81C6C"/>
    <w:rsid w:val="40835A4C"/>
    <w:rsid w:val="409273C5"/>
    <w:rsid w:val="409A272E"/>
    <w:rsid w:val="40AC57AD"/>
    <w:rsid w:val="40C95B0C"/>
    <w:rsid w:val="40DA0D7C"/>
    <w:rsid w:val="40E02836"/>
    <w:rsid w:val="4116259D"/>
    <w:rsid w:val="41724CF5"/>
    <w:rsid w:val="41F62E08"/>
    <w:rsid w:val="42274B6D"/>
    <w:rsid w:val="424262E2"/>
    <w:rsid w:val="428F404E"/>
    <w:rsid w:val="42BC2E2F"/>
    <w:rsid w:val="42C86C2C"/>
    <w:rsid w:val="43422FC4"/>
    <w:rsid w:val="434B5F61"/>
    <w:rsid w:val="438F40A0"/>
    <w:rsid w:val="43B10A7C"/>
    <w:rsid w:val="43D340A8"/>
    <w:rsid w:val="4419461A"/>
    <w:rsid w:val="44623562"/>
    <w:rsid w:val="44701767"/>
    <w:rsid w:val="448D5F45"/>
    <w:rsid w:val="45092B28"/>
    <w:rsid w:val="451166B5"/>
    <w:rsid w:val="45325A24"/>
    <w:rsid w:val="45970786"/>
    <w:rsid w:val="45A35BE1"/>
    <w:rsid w:val="45BE0526"/>
    <w:rsid w:val="45CC091B"/>
    <w:rsid w:val="45E76415"/>
    <w:rsid w:val="463C0ECE"/>
    <w:rsid w:val="463D6035"/>
    <w:rsid w:val="46521F1E"/>
    <w:rsid w:val="46A160A6"/>
    <w:rsid w:val="46D5554A"/>
    <w:rsid w:val="46E850EA"/>
    <w:rsid w:val="46F94504"/>
    <w:rsid w:val="471A6376"/>
    <w:rsid w:val="476F2186"/>
    <w:rsid w:val="47C83729"/>
    <w:rsid w:val="47F807CD"/>
    <w:rsid w:val="48590EF7"/>
    <w:rsid w:val="48620222"/>
    <w:rsid w:val="48952302"/>
    <w:rsid w:val="48B06C95"/>
    <w:rsid w:val="48BD16AF"/>
    <w:rsid w:val="490C7D41"/>
    <w:rsid w:val="495649FA"/>
    <w:rsid w:val="49B27E76"/>
    <w:rsid w:val="4A204B14"/>
    <w:rsid w:val="4A6344B4"/>
    <w:rsid w:val="4A69067C"/>
    <w:rsid w:val="4AB40015"/>
    <w:rsid w:val="4AE31F58"/>
    <w:rsid w:val="4B054C48"/>
    <w:rsid w:val="4B0D3348"/>
    <w:rsid w:val="4B265EDC"/>
    <w:rsid w:val="4B31189E"/>
    <w:rsid w:val="4B406CC7"/>
    <w:rsid w:val="4BA426B2"/>
    <w:rsid w:val="4C5D30A7"/>
    <w:rsid w:val="4C663660"/>
    <w:rsid w:val="4D3E3DAF"/>
    <w:rsid w:val="4D4C4DB0"/>
    <w:rsid w:val="4D690508"/>
    <w:rsid w:val="4D97427D"/>
    <w:rsid w:val="4DB43081"/>
    <w:rsid w:val="4DB52828"/>
    <w:rsid w:val="4DBD66DF"/>
    <w:rsid w:val="4DFB054F"/>
    <w:rsid w:val="4E21448E"/>
    <w:rsid w:val="4E3221F7"/>
    <w:rsid w:val="4EA40E15"/>
    <w:rsid w:val="4EB42B50"/>
    <w:rsid w:val="4EC90CCF"/>
    <w:rsid w:val="4EE014EC"/>
    <w:rsid w:val="4EEA5B05"/>
    <w:rsid w:val="4F2B6026"/>
    <w:rsid w:val="4F4A7C2E"/>
    <w:rsid w:val="4F6C1739"/>
    <w:rsid w:val="4FAA3D56"/>
    <w:rsid w:val="4FC7122F"/>
    <w:rsid w:val="4FD217C6"/>
    <w:rsid w:val="50772144"/>
    <w:rsid w:val="509A7021"/>
    <w:rsid w:val="50A63F9F"/>
    <w:rsid w:val="50FF32D2"/>
    <w:rsid w:val="51044A52"/>
    <w:rsid w:val="510B4369"/>
    <w:rsid w:val="510F6820"/>
    <w:rsid w:val="51424ECF"/>
    <w:rsid w:val="51550EA9"/>
    <w:rsid w:val="517E39D7"/>
    <w:rsid w:val="519A542A"/>
    <w:rsid w:val="51CB6BEB"/>
    <w:rsid w:val="51CD4715"/>
    <w:rsid w:val="52016BD2"/>
    <w:rsid w:val="52603BA0"/>
    <w:rsid w:val="52CC2C1B"/>
    <w:rsid w:val="52D47D21"/>
    <w:rsid w:val="536A6446"/>
    <w:rsid w:val="537230CA"/>
    <w:rsid w:val="53D6609D"/>
    <w:rsid w:val="53FC6ACE"/>
    <w:rsid w:val="54147B52"/>
    <w:rsid w:val="541816F7"/>
    <w:rsid w:val="54660E4D"/>
    <w:rsid w:val="5484665D"/>
    <w:rsid w:val="558D5808"/>
    <w:rsid w:val="55961626"/>
    <w:rsid w:val="55AE60AD"/>
    <w:rsid w:val="55D64F00"/>
    <w:rsid w:val="5647129A"/>
    <w:rsid w:val="564D060A"/>
    <w:rsid w:val="56583F04"/>
    <w:rsid w:val="56BC5F12"/>
    <w:rsid w:val="56CB44AA"/>
    <w:rsid w:val="56D95720"/>
    <w:rsid w:val="57394D3D"/>
    <w:rsid w:val="575A2A2C"/>
    <w:rsid w:val="575C1CC8"/>
    <w:rsid w:val="57766D62"/>
    <w:rsid w:val="5780763F"/>
    <w:rsid w:val="586A6BDB"/>
    <w:rsid w:val="586D2BCD"/>
    <w:rsid w:val="58A957AC"/>
    <w:rsid w:val="58DC5632"/>
    <w:rsid w:val="59146A18"/>
    <w:rsid w:val="595B4CF8"/>
    <w:rsid w:val="596811C3"/>
    <w:rsid w:val="59A2740C"/>
    <w:rsid w:val="59B75A38"/>
    <w:rsid w:val="5A160809"/>
    <w:rsid w:val="5B363630"/>
    <w:rsid w:val="5B407360"/>
    <w:rsid w:val="5B7200D7"/>
    <w:rsid w:val="5B792E20"/>
    <w:rsid w:val="5C3A0138"/>
    <w:rsid w:val="5C4B6B03"/>
    <w:rsid w:val="5C673325"/>
    <w:rsid w:val="5C6744A2"/>
    <w:rsid w:val="5C757E7F"/>
    <w:rsid w:val="5CBB35EE"/>
    <w:rsid w:val="5D281324"/>
    <w:rsid w:val="5D3A569E"/>
    <w:rsid w:val="5D636046"/>
    <w:rsid w:val="5D783CDA"/>
    <w:rsid w:val="5E59013A"/>
    <w:rsid w:val="5E5D1025"/>
    <w:rsid w:val="5E67546A"/>
    <w:rsid w:val="5EAD0764"/>
    <w:rsid w:val="5EBD663C"/>
    <w:rsid w:val="5EC84A00"/>
    <w:rsid w:val="5F0A6F31"/>
    <w:rsid w:val="5F2658AB"/>
    <w:rsid w:val="5F414A6C"/>
    <w:rsid w:val="5FC4513D"/>
    <w:rsid w:val="5FC51DA0"/>
    <w:rsid w:val="60001041"/>
    <w:rsid w:val="60401358"/>
    <w:rsid w:val="6080745F"/>
    <w:rsid w:val="60CC7399"/>
    <w:rsid w:val="6131633F"/>
    <w:rsid w:val="616D15F4"/>
    <w:rsid w:val="61B3056E"/>
    <w:rsid w:val="62436A1E"/>
    <w:rsid w:val="6262639B"/>
    <w:rsid w:val="628A6D0E"/>
    <w:rsid w:val="62982F8C"/>
    <w:rsid w:val="62EF64B1"/>
    <w:rsid w:val="62F7618C"/>
    <w:rsid w:val="63AD56B0"/>
    <w:rsid w:val="63BF6FD1"/>
    <w:rsid w:val="63DF4596"/>
    <w:rsid w:val="63F14444"/>
    <w:rsid w:val="642F4DB7"/>
    <w:rsid w:val="644B5969"/>
    <w:rsid w:val="648A698E"/>
    <w:rsid w:val="64AA756E"/>
    <w:rsid w:val="64AC28AC"/>
    <w:rsid w:val="64B229EC"/>
    <w:rsid w:val="64D43BB1"/>
    <w:rsid w:val="64DD0CB7"/>
    <w:rsid w:val="65041C5D"/>
    <w:rsid w:val="65384127"/>
    <w:rsid w:val="65926EDA"/>
    <w:rsid w:val="65AA7225"/>
    <w:rsid w:val="664A6DB3"/>
    <w:rsid w:val="667446D6"/>
    <w:rsid w:val="67574731"/>
    <w:rsid w:val="67661BC6"/>
    <w:rsid w:val="67A7735B"/>
    <w:rsid w:val="67D00C10"/>
    <w:rsid w:val="68021003"/>
    <w:rsid w:val="68024095"/>
    <w:rsid w:val="68137D28"/>
    <w:rsid w:val="6864090D"/>
    <w:rsid w:val="6894038E"/>
    <w:rsid w:val="68E819D9"/>
    <w:rsid w:val="6902539D"/>
    <w:rsid w:val="692D1AE1"/>
    <w:rsid w:val="694D1D6B"/>
    <w:rsid w:val="696B5AAF"/>
    <w:rsid w:val="698F4691"/>
    <w:rsid w:val="69903460"/>
    <w:rsid w:val="699851AD"/>
    <w:rsid w:val="69B67D29"/>
    <w:rsid w:val="6A870DE0"/>
    <w:rsid w:val="6B036F9E"/>
    <w:rsid w:val="6C1B20C5"/>
    <w:rsid w:val="6C20504D"/>
    <w:rsid w:val="6C213093"/>
    <w:rsid w:val="6C3311BD"/>
    <w:rsid w:val="6C717FC7"/>
    <w:rsid w:val="6CBC4C9D"/>
    <w:rsid w:val="6D0A10DE"/>
    <w:rsid w:val="6D4E6DD0"/>
    <w:rsid w:val="6DD100F1"/>
    <w:rsid w:val="6E2A65EF"/>
    <w:rsid w:val="6E6637E5"/>
    <w:rsid w:val="6E7354E8"/>
    <w:rsid w:val="6EA66D41"/>
    <w:rsid w:val="6EEA775A"/>
    <w:rsid w:val="6F3A26E8"/>
    <w:rsid w:val="6F881EDF"/>
    <w:rsid w:val="6F8A5598"/>
    <w:rsid w:val="6F903123"/>
    <w:rsid w:val="6FC025F4"/>
    <w:rsid w:val="702E686B"/>
    <w:rsid w:val="704F6375"/>
    <w:rsid w:val="706F0D4A"/>
    <w:rsid w:val="70981225"/>
    <w:rsid w:val="70BA7CBC"/>
    <w:rsid w:val="70BE7462"/>
    <w:rsid w:val="71937888"/>
    <w:rsid w:val="719E4CA8"/>
    <w:rsid w:val="725B4129"/>
    <w:rsid w:val="72C139C6"/>
    <w:rsid w:val="733221CE"/>
    <w:rsid w:val="73491262"/>
    <w:rsid w:val="7366378E"/>
    <w:rsid w:val="73C81EBE"/>
    <w:rsid w:val="73CC673F"/>
    <w:rsid w:val="73DA2024"/>
    <w:rsid w:val="742E08DC"/>
    <w:rsid w:val="743C7915"/>
    <w:rsid w:val="74445654"/>
    <w:rsid w:val="74461453"/>
    <w:rsid w:val="74BF306B"/>
    <w:rsid w:val="74DD038A"/>
    <w:rsid w:val="752821B9"/>
    <w:rsid w:val="752D5343"/>
    <w:rsid w:val="75457105"/>
    <w:rsid w:val="75846F2D"/>
    <w:rsid w:val="75C60B79"/>
    <w:rsid w:val="75CF60A7"/>
    <w:rsid w:val="75D16DBD"/>
    <w:rsid w:val="75D87551"/>
    <w:rsid w:val="761C1D1B"/>
    <w:rsid w:val="76216828"/>
    <w:rsid w:val="763D3EB9"/>
    <w:rsid w:val="76926554"/>
    <w:rsid w:val="76A10290"/>
    <w:rsid w:val="76AD3FF9"/>
    <w:rsid w:val="76D252C8"/>
    <w:rsid w:val="76FA2A99"/>
    <w:rsid w:val="7771546F"/>
    <w:rsid w:val="777D4BE9"/>
    <w:rsid w:val="7792591E"/>
    <w:rsid w:val="779A3579"/>
    <w:rsid w:val="77B95C51"/>
    <w:rsid w:val="77D10621"/>
    <w:rsid w:val="77FC1EE6"/>
    <w:rsid w:val="78092C74"/>
    <w:rsid w:val="7846534B"/>
    <w:rsid w:val="78F540FB"/>
    <w:rsid w:val="792720A9"/>
    <w:rsid w:val="794C1B10"/>
    <w:rsid w:val="795F350D"/>
    <w:rsid w:val="7973709D"/>
    <w:rsid w:val="79866C7A"/>
    <w:rsid w:val="79895EAC"/>
    <w:rsid w:val="799236E7"/>
    <w:rsid w:val="79993AD1"/>
    <w:rsid w:val="79AC03DF"/>
    <w:rsid w:val="79BC7FBE"/>
    <w:rsid w:val="7A04260F"/>
    <w:rsid w:val="7A3563AB"/>
    <w:rsid w:val="7A4B29A2"/>
    <w:rsid w:val="7AA428F7"/>
    <w:rsid w:val="7B8615E2"/>
    <w:rsid w:val="7C1525C8"/>
    <w:rsid w:val="7C5F67CB"/>
    <w:rsid w:val="7C8F68E3"/>
    <w:rsid w:val="7CA227A5"/>
    <w:rsid w:val="7CE379F2"/>
    <w:rsid w:val="7CF92B0D"/>
    <w:rsid w:val="7D155246"/>
    <w:rsid w:val="7D2B0B2C"/>
    <w:rsid w:val="7D2D51FD"/>
    <w:rsid w:val="7D652500"/>
    <w:rsid w:val="7D68356F"/>
    <w:rsid w:val="7DBA31B2"/>
    <w:rsid w:val="7DC2406E"/>
    <w:rsid w:val="7E2911F2"/>
    <w:rsid w:val="7E4A191D"/>
    <w:rsid w:val="7E4B67C3"/>
    <w:rsid w:val="7E7455A9"/>
    <w:rsid w:val="7ED56104"/>
    <w:rsid w:val="7EEF18BB"/>
    <w:rsid w:val="7F0069F4"/>
    <w:rsid w:val="7F295485"/>
    <w:rsid w:val="7F3A23EC"/>
    <w:rsid w:val="7F5A4696"/>
    <w:rsid w:val="7FCD4330"/>
    <w:rsid w:val="7FE54D11"/>
    <w:rsid w:val="7FFD0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qFormat="1" w:unhideWhenUsed="0" w:uiPriority="9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7"/>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8"/>
    <w:autoRedefine/>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49"/>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6"/>
    <w:autoRedefine/>
    <w:qFormat/>
    <w:uiPriority w:val="0"/>
    <w:pPr>
      <w:keepNext/>
      <w:jc w:val="center"/>
      <w:outlineLvl w:val="3"/>
    </w:pPr>
    <w:rPr>
      <w:rFonts w:eastAsia="新宋体"/>
      <w:kern w:val="0"/>
      <w:sz w:val="30"/>
      <w:szCs w:val="21"/>
    </w:rPr>
  </w:style>
  <w:style w:type="paragraph" w:styleId="7">
    <w:name w:val="heading 5"/>
    <w:basedOn w:val="1"/>
    <w:next w:val="1"/>
    <w:link w:val="50"/>
    <w:autoRedefine/>
    <w:qFormat/>
    <w:uiPriority w:val="0"/>
    <w:pPr>
      <w:keepNext/>
      <w:keepLines/>
      <w:spacing w:before="280" w:after="290" w:line="376" w:lineRule="auto"/>
      <w:outlineLvl w:val="4"/>
    </w:pPr>
    <w:rPr>
      <w:b/>
      <w:bCs/>
      <w:kern w:val="0"/>
      <w:sz w:val="28"/>
      <w:szCs w:val="28"/>
    </w:rPr>
  </w:style>
  <w:style w:type="paragraph" w:styleId="8">
    <w:name w:val="heading 6"/>
    <w:basedOn w:val="1"/>
    <w:next w:val="1"/>
    <w:link w:val="51"/>
    <w:autoRedefine/>
    <w:qFormat/>
    <w:uiPriority w:val="0"/>
    <w:pPr>
      <w:keepNext/>
      <w:jc w:val="center"/>
      <w:outlineLvl w:val="5"/>
    </w:pPr>
    <w:rPr>
      <w:b/>
      <w:kern w:val="0"/>
      <w:sz w:val="44"/>
      <w:szCs w:val="20"/>
    </w:rPr>
  </w:style>
  <w:style w:type="paragraph" w:styleId="9">
    <w:name w:val="heading 7"/>
    <w:basedOn w:val="1"/>
    <w:next w:val="1"/>
    <w:link w:val="52"/>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53"/>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54"/>
    <w:autoRedefine/>
    <w:qFormat/>
    <w:uiPriority w:val="0"/>
    <w:pPr>
      <w:keepNext/>
      <w:keepLines/>
      <w:spacing w:before="240" w:after="64" w:line="320" w:lineRule="auto"/>
      <w:outlineLvl w:val="8"/>
    </w:pPr>
    <w:rPr>
      <w:rFonts w:ascii="Arial" w:hAnsi="Arial" w:eastAsia="黑体"/>
      <w:kern w:val="0"/>
      <w:sz w:val="24"/>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9"/>
    <w:autoRedefine/>
    <w:qFormat/>
    <w:uiPriority w:val="0"/>
    <w:rPr>
      <w:rFonts w:ascii="仿宋_GB2312" w:eastAsia="仿宋_GB2312"/>
      <w:kern w:val="0"/>
      <w:sz w:val="24"/>
      <w:szCs w:val="20"/>
    </w:rPr>
  </w:style>
  <w:style w:type="paragraph" w:styleId="12">
    <w:name w:val="toc 7"/>
    <w:basedOn w:val="1"/>
    <w:next w:val="1"/>
    <w:autoRedefine/>
    <w:semiHidden/>
    <w:qFormat/>
    <w:uiPriority w:val="99"/>
    <w:pPr>
      <w:ind w:left="1260"/>
      <w:jc w:val="left"/>
    </w:pPr>
  </w:style>
  <w:style w:type="paragraph" w:styleId="13">
    <w:name w:val="Note Heading"/>
    <w:basedOn w:val="1"/>
    <w:next w:val="1"/>
    <w:autoRedefine/>
    <w:qFormat/>
    <w:uiPriority w:val="0"/>
    <w:rPr>
      <w:rFonts w:ascii="Verdana" w:hAnsi="Verdana"/>
      <w:szCs w:val="20"/>
    </w:rPr>
  </w:style>
  <w:style w:type="paragraph" w:styleId="14">
    <w:name w:val="Normal Indent"/>
    <w:basedOn w:val="1"/>
    <w:next w:val="1"/>
    <w:link w:val="55"/>
    <w:autoRedefine/>
    <w:qFormat/>
    <w:uiPriority w:val="0"/>
    <w:pPr>
      <w:ind w:firstLine="420"/>
    </w:pPr>
    <w:rPr>
      <w:kern w:val="0"/>
      <w:sz w:val="20"/>
      <w:szCs w:val="20"/>
    </w:rPr>
  </w:style>
  <w:style w:type="paragraph" w:styleId="15">
    <w:name w:val="Document Map"/>
    <w:basedOn w:val="1"/>
    <w:link w:val="56"/>
    <w:autoRedefine/>
    <w:semiHidden/>
    <w:qFormat/>
    <w:uiPriority w:val="0"/>
    <w:pPr>
      <w:shd w:val="clear" w:color="auto" w:fill="000080"/>
    </w:pPr>
    <w:rPr>
      <w:kern w:val="0"/>
      <w:sz w:val="20"/>
    </w:rPr>
  </w:style>
  <w:style w:type="paragraph" w:styleId="16">
    <w:name w:val="toa heading"/>
    <w:basedOn w:val="1"/>
    <w:next w:val="1"/>
    <w:autoRedefine/>
    <w:qFormat/>
    <w:uiPriority w:val="0"/>
    <w:pPr>
      <w:adjustRightInd w:val="0"/>
      <w:spacing w:line="360" w:lineRule="atLeast"/>
      <w:jc w:val="center"/>
      <w:textAlignment w:val="baseline"/>
    </w:pPr>
    <w:rPr>
      <w:rFonts w:ascii="Arial" w:hAnsi="Arial" w:eastAsia="黑体"/>
      <w:kern w:val="0"/>
      <w:sz w:val="36"/>
      <w:szCs w:val="20"/>
    </w:rPr>
  </w:style>
  <w:style w:type="paragraph" w:styleId="17">
    <w:name w:val="annotation text"/>
    <w:basedOn w:val="1"/>
    <w:link w:val="57"/>
    <w:autoRedefine/>
    <w:unhideWhenUsed/>
    <w:qFormat/>
    <w:uiPriority w:val="99"/>
    <w:pPr>
      <w:jc w:val="left"/>
    </w:pPr>
  </w:style>
  <w:style w:type="paragraph" w:styleId="18">
    <w:name w:val="Body Text 3"/>
    <w:basedOn w:val="1"/>
    <w:link w:val="58"/>
    <w:autoRedefine/>
    <w:qFormat/>
    <w:uiPriority w:val="0"/>
    <w:pPr>
      <w:spacing w:after="120"/>
    </w:pPr>
    <w:rPr>
      <w:kern w:val="0"/>
      <w:sz w:val="16"/>
      <w:szCs w:val="16"/>
    </w:rPr>
  </w:style>
  <w:style w:type="paragraph" w:styleId="19">
    <w:name w:val="Body Text Indent"/>
    <w:basedOn w:val="1"/>
    <w:next w:val="20"/>
    <w:link w:val="60"/>
    <w:autoRedefine/>
    <w:qFormat/>
    <w:uiPriority w:val="0"/>
    <w:pPr>
      <w:ind w:left="765"/>
    </w:pPr>
    <w:rPr>
      <w:rFonts w:ascii="仿宋_GB2312" w:eastAsia="仿宋_GB2312"/>
      <w:kern w:val="0"/>
      <w:sz w:val="28"/>
      <w:szCs w:val="20"/>
    </w:rPr>
  </w:style>
  <w:style w:type="paragraph" w:styleId="20">
    <w:name w:val="envelope return"/>
    <w:basedOn w:val="1"/>
    <w:autoRedefine/>
    <w:unhideWhenUsed/>
    <w:qFormat/>
    <w:uiPriority w:val="99"/>
    <w:pPr>
      <w:snapToGrid w:val="0"/>
    </w:pPr>
    <w:rPr>
      <w:rFonts w:ascii="Arial" w:hAnsi="Arial"/>
    </w:rPr>
  </w:style>
  <w:style w:type="paragraph" w:styleId="21">
    <w:name w:val="Block Text"/>
    <w:basedOn w:val="1"/>
    <w:autoRedefine/>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2">
    <w:name w:val="Plain Text"/>
    <w:basedOn w:val="1"/>
    <w:link w:val="61"/>
    <w:autoRedefine/>
    <w:qFormat/>
    <w:uiPriority w:val="0"/>
    <w:rPr>
      <w:rFonts w:ascii="宋体" w:hAnsi="Courier New"/>
      <w:kern w:val="0"/>
      <w:sz w:val="20"/>
      <w:szCs w:val="21"/>
    </w:rPr>
  </w:style>
  <w:style w:type="paragraph" w:styleId="23">
    <w:name w:val="Date"/>
    <w:basedOn w:val="1"/>
    <w:next w:val="1"/>
    <w:link w:val="62"/>
    <w:autoRedefine/>
    <w:qFormat/>
    <w:uiPriority w:val="0"/>
    <w:rPr>
      <w:kern w:val="0"/>
      <w:sz w:val="24"/>
      <w:szCs w:val="20"/>
    </w:rPr>
  </w:style>
  <w:style w:type="paragraph" w:styleId="24">
    <w:name w:val="Body Text Indent 2"/>
    <w:basedOn w:val="1"/>
    <w:link w:val="63"/>
    <w:autoRedefine/>
    <w:qFormat/>
    <w:uiPriority w:val="0"/>
    <w:pPr>
      <w:spacing w:line="500" w:lineRule="exact"/>
      <w:ind w:firstLine="560" w:firstLineChars="200"/>
    </w:pPr>
    <w:rPr>
      <w:rFonts w:eastAsia="仿宋_GB2312"/>
      <w:kern w:val="0"/>
      <w:sz w:val="28"/>
      <w:szCs w:val="20"/>
    </w:rPr>
  </w:style>
  <w:style w:type="paragraph" w:styleId="25">
    <w:name w:val="Balloon Text"/>
    <w:basedOn w:val="1"/>
    <w:link w:val="64"/>
    <w:autoRedefine/>
    <w:semiHidden/>
    <w:qFormat/>
    <w:uiPriority w:val="0"/>
    <w:rPr>
      <w:kern w:val="0"/>
      <w:sz w:val="18"/>
      <w:szCs w:val="18"/>
    </w:rPr>
  </w:style>
  <w:style w:type="paragraph" w:styleId="26">
    <w:name w:val="footer"/>
    <w:basedOn w:val="1"/>
    <w:link w:val="65"/>
    <w:autoRedefine/>
    <w:qFormat/>
    <w:uiPriority w:val="99"/>
    <w:pPr>
      <w:tabs>
        <w:tab w:val="center" w:pos="4153"/>
        <w:tab w:val="right" w:pos="8306"/>
      </w:tabs>
      <w:snapToGrid w:val="0"/>
      <w:jc w:val="left"/>
    </w:pPr>
    <w:rPr>
      <w:kern w:val="0"/>
      <w:sz w:val="18"/>
      <w:szCs w:val="20"/>
    </w:rPr>
  </w:style>
  <w:style w:type="paragraph" w:styleId="27">
    <w:name w:val="header"/>
    <w:basedOn w:val="1"/>
    <w:link w:val="66"/>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autoRedefine/>
    <w:semiHidden/>
    <w:qFormat/>
    <w:uiPriority w:val="0"/>
    <w:rPr>
      <w:sz w:val="24"/>
    </w:rPr>
  </w:style>
  <w:style w:type="paragraph" w:styleId="29">
    <w:name w:val="List"/>
    <w:basedOn w:val="1"/>
    <w:autoRedefine/>
    <w:qFormat/>
    <w:uiPriority w:val="0"/>
    <w:pPr>
      <w:ind w:left="200" w:hanging="200" w:hangingChars="200"/>
    </w:pPr>
  </w:style>
  <w:style w:type="paragraph" w:styleId="30">
    <w:name w:val="Body Text Indent 3"/>
    <w:basedOn w:val="1"/>
    <w:link w:val="67"/>
    <w:autoRedefine/>
    <w:qFormat/>
    <w:uiPriority w:val="0"/>
    <w:pPr>
      <w:spacing w:after="120"/>
      <w:ind w:left="420" w:leftChars="200"/>
    </w:pPr>
    <w:rPr>
      <w:kern w:val="0"/>
      <w:sz w:val="16"/>
      <w:szCs w:val="16"/>
    </w:rPr>
  </w:style>
  <w:style w:type="paragraph" w:styleId="31">
    <w:name w:val="Body Text 2"/>
    <w:basedOn w:val="1"/>
    <w:link w:val="68"/>
    <w:autoRedefine/>
    <w:qFormat/>
    <w:uiPriority w:val="0"/>
    <w:pPr>
      <w:snapToGrid w:val="0"/>
    </w:pPr>
    <w:rPr>
      <w:b/>
      <w:bCs/>
      <w:kern w:val="0"/>
      <w:sz w:val="18"/>
    </w:rPr>
  </w:style>
  <w:style w:type="paragraph" w:styleId="32">
    <w:name w:val="Normal (Web)"/>
    <w:basedOn w:val="1"/>
    <w:autoRedefine/>
    <w:qFormat/>
    <w:uiPriority w:val="0"/>
    <w:pPr>
      <w:widowControl/>
      <w:spacing w:before="100" w:beforeAutospacing="1" w:after="100" w:afterAutospacing="1"/>
      <w:jc w:val="left"/>
    </w:pPr>
    <w:rPr>
      <w:rFonts w:ascii="宋体" w:hAnsi="宋体"/>
      <w:color w:val="000000"/>
      <w:kern w:val="0"/>
      <w:sz w:val="24"/>
    </w:rPr>
  </w:style>
  <w:style w:type="paragraph" w:styleId="33">
    <w:name w:val="annotation subject"/>
    <w:basedOn w:val="17"/>
    <w:next w:val="17"/>
    <w:link w:val="69"/>
    <w:autoRedefine/>
    <w:unhideWhenUsed/>
    <w:qFormat/>
    <w:uiPriority w:val="99"/>
    <w:rPr>
      <w:b/>
      <w:bCs/>
    </w:rPr>
  </w:style>
  <w:style w:type="paragraph" w:styleId="34">
    <w:name w:val="Body Text First Indent"/>
    <w:basedOn w:val="2"/>
    <w:next w:val="35"/>
    <w:link w:val="70"/>
    <w:autoRedefine/>
    <w:qFormat/>
    <w:uiPriority w:val="0"/>
    <w:pPr>
      <w:spacing w:after="120"/>
      <w:ind w:firstLine="420" w:firstLineChars="100"/>
    </w:pPr>
    <w:rPr>
      <w:rFonts w:ascii="Times New Roman" w:eastAsia="宋体"/>
      <w:szCs w:val="24"/>
    </w:rPr>
  </w:style>
  <w:style w:type="paragraph" w:styleId="35">
    <w:name w:val="Body Text First Indent 2"/>
    <w:basedOn w:val="19"/>
    <w:next w:val="30"/>
    <w:autoRedefine/>
    <w:unhideWhenUsed/>
    <w:qFormat/>
    <w:uiPriority w:val="99"/>
    <w:pPr>
      <w:ind w:firstLine="200" w:firstLineChars="200"/>
    </w:pPr>
  </w:style>
  <w:style w:type="table" w:styleId="37">
    <w:name w:val="Table Grid"/>
    <w:basedOn w:val="3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autoRedefine/>
    <w:qFormat/>
    <w:uiPriority w:val="0"/>
    <w:rPr>
      <w:b/>
      <w:bCs/>
    </w:rPr>
  </w:style>
  <w:style w:type="character" w:styleId="40">
    <w:name w:val="page number"/>
    <w:autoRedefine/>
    <w:qFormat/>
    <w:uiPriority w:val="0"/>
  </w:style>
  <w:style w:type="character" w:styleId="41">
    <w:name w:val="FollowedHyperlink"/>
    <w:autoRedefine/>
    <w:qFormat/>
    <w:uiPriority w:val="0"/>
    <w:rPr>
      <w:color w:val="800080"/>
      <w:u w:val="single"/>
    </w:rPr>
  </w:style>
  <w:style w:type="character" w:styleId="42">
    <w:name w:val="Hyperlink"/>
    <w:autoRedefine/>
    <w:qFormat/>
    <w:uiPriority w:val="0"/>
    <w:rPr>
      <w:color w:val="0000FF"/>
      <w:u w:val="single"/>
    </w:rPr>
  </w:style>
  <w:style w:type="character" w:styleId="43">
    <w:name w:val="annotation reference"/>
    <w:autoRedefine/>
    <w:unhideWhenUsed/>
    <w:qFormat/>
    <w:uiPriority w:val="99"/>
    <w:rPr>
      <w:sz w:val="21"/>
      <w:szCs w:val="21"/>
    </w:rPr>
  </w:style>
  <w:style w:type="paragraph" w:customStyle="1" w:styleId="44">
    <w:name w:val="Default1"/>
    <w:qFormat/>
    <w:uiPriority w:val="0"/>
    <w:pPr>
      <w:widowControl w:val="0"/>
      <w:autoSpaceDE w:val="0"/>
      <w:autoSpaceDN w:val="0"/>
    </w:pPr>
    <w:rPr>
      <w:rFonts w:hint="eastAsia" w:ascii="Times New Roman" w:hAnsi="Times New Roman" w:eastAsia="宋体" w:cs="Times New Roman"/>
      <w:color w:val="000000"/>
      <w:sz w:val="24"/>
      <w:lang w:val="en-US" w:eastAsia="zh-CN" w:bidi="ar-SA"/>
    </w:rPr>
  </w:style>
  <w:style w:type="paragraph" w:customStyle="1" w:styleId="45">
    <w:name w:val="列出段落1"/>
    <w:basedOn w:val="1"/>
    <w:autoRedefine/>
    <w:qFormat/>
    <w:uiPriority w:val="34"/>
    <w:pPr>
      <w:widowControl/>
      <w:ind w:left="720"/>
      <w:contextualSpacing/>
      <w:jc w:val="left"/>
    </w:pPr>
    <w:rPr>
      <w:kern w:val="0"/>
      <w:sz w:val="24"/>
      <w:lang w:eastAsia="en-US" w:bidi="en-US"/>
    </w:rPr>
  </w:style>
  <w:style w:type="character" w:customStyle="1" w:styleId="46">
    <w:name w:val="标题 4 字符"/>
    <w:link w:val="6"/>
    <w:autoRedefine/>
    <w:qFormat/>
    <w:uiPriority w:val="0"/>
    <w:rPr>
      <w:rFonts w:ascii="Times New Roman" w:hAnsi="Times New Roman" w:eastAsia="新宋体" w:cs="Times New Roman"/>
      <w:sz w:val="30"/>
      <w:szCs w:val="21"/>
    </w:rPr>
  </w:style>
  <w:style w:type="character" w:customStyle="1" w:styleId="47">
    <w:name w:val="标题 1 字符"/>
    <w:link w:val="3"/>
    <w:autoRedefine/>
    <w:qFormat/>
    <w:uiPriority w:val="0"/>
    <w:rPr>
      <w:rFonts w:ascii="Times New Roman" w:hAnsi="Times New Roman" w:eastAsia="宋体" w:cs="Times New Roman"/>
      <w:b/>
      <w:bCs/>
      <w:kern w:val="44"/>
      <w:sz w:val="44"/>
      <w:szCs w:val="44"/>
    </w:rPr>
  </w:style>
  <w:style w:type="character" w:customStyle="1" w:styleId="48">
    <w:name w:val="标题 2 字符"/>
    <w:link w:val="4"/>
    <w:autoRedefine/>
    <w:qFormat/>
    <w:uiPriority w:val="0"/>
    <w:rPr>
      <w:rFonts w:ascii="Arial" w:hAnsi="Arial" w:eastAsia="黑体" w:cs="Times New Roman"/>
      <w:b/>
      <w:bCs/>
      <w:sz w:val="32"/>
      <w:szCs w:val="32"/>
    </w:rPr>
  </w:style>
  <w:style w:type="character" w:customStyle="1" w:styleId="49">
    <w:name w:val="标题 3 字符"/>
    <w:link w:val="5"/>
    <w:autoRedefine/>
    <w:qFormat/>
    <w:uiPriority w:val="0"/>
    <w:rPr>
      <w:rFonts w:ascii="Times New Roman" w:hAnsi="Times New Roman" w:eastAsia="宋体" w:cs="Times New Roman"/>
      <w:b/>
      <w:bCs/>
      <w:sz w:val="32"/>
      <w:szCs w:val="32"/>
    </w:rPr>
  </w:style>
  <w:style w:type="character" w:customStyle="1" w:styleId="50">
    <w:name w:val="标题 5 字符"/>
    <w:link w:val="7"/>
    <w:autoRedefine/>
    <w:qFormat/>
    <w:uiPriority w:val="0"/>
    <w:rPr>
      <w:rFonts w:ascii="Times New Roman" w:hAnsi="Times New Roman" w:eastAsia="宋体" w:cs="Times New Roman"/>
      <w:b/>
      <w:bCs/>
      <w:sz w:val="28"/>
      <w:szCs w:val="28"/>
    </w:rPr>
  </w:style>
  <w:style w:type="character" w:customStyle="1" w:styleId="51">
    <w:name w:val="标题 6 字符"/>
    <w:link w:val="8"/>
    <w:autoRedefine/>
    <w:qFormat/>
    <w:uiPriority w:val="0"/>
    <w:rPr>
      <w:rFonts w:ascii="Times New Roman" w:hAnsi="Times New Roman" w:eastAsia="宋体" w:cs="Times New Roman"/>
      <w:b/>
      <w:sz w:val="44"/>
      <w:szCs w:val="20"/>
    </w:rPr>
  </w:style>
  <w:style w:type="character" w:customStyle="1" w:styleId="52">
    <w:name w:val="标题 7 字符"/>
    <w:link w:val="9"/>
    <w:autoRedefine/>
    <w:qFormat/>
    <w:uiPriority w:val="0"/>
    <w:rPr>
      <w:rFonts w:ascii="Times New Roman" w:hAnsi="Times New Roman" w:eastAsia="宋体" w:cs="Times New Roman"/>
      <w:b/>
      <w:bCs/>
      <w:sz w:val="24"/>
      <w:szCs w:val="24"/>
    </w:rPr>
  </w:style>
  <w:style w:type="character" w:customStyle="1" w:styleId="53">
    <w:name w:val="标题 8 字符"/>
    <w:link w:val="10"/>
    <w:autoRedefine/>
    <w:qFormat/>
    <w:uiPriority w:val="0"/>
    <w:rPr>
      <w:rFonts w:ascii="Arial" w:hAnsi="Arial" w:eastAsia="黑体" w:cs="Times New Roman"/>
      <w:sz w:val="24"/>
      <w:szCs w:val="24"/>
    </w:rPr>
  </w:style>
  <w:style w:type="character" w:customStyle="1" w:styleId="54">
    <w:name w:val="标题 9 字符"/>
    <w:link w:val="11"/>
    <w:autoRedefine/>
    <w:qFormat/>
    <w:uiPriority w:val="0"/>
    <w:rPr>
      <w:rFonts w:ascii="Arial" w:hAnsi="Arial" w:eastAsia="黑体" w:cs="Times New Roman"/>
      <w:sz w:val="24"/>
      <w:szCs w:val="21"/>
    </w:rPr>
  </w:style>
  <w:style w:type="character" w:customStyle="1" w:styleId="55">
    <w:name w:val="正文缩进 字符"/>
    <w:link w:val="14"/>
    <w:autoRedefine/>
    <w:qFormat/>
    <w:uiPriority w:val="0"/>
    <w:rPr>
      <w:rFonts w:ascii="Times New Roman" w:hAnsi="Times New Roman" w:eastAsia="宋体" w:cs="Times New Roman"/>
      <w:kern w:val="0"/>
      <w:sz w:val="20"/>
      <w:szCs w:val="20"/>
    </w:rPr>
  </w:style>
  <w:style w:type="character" w:customStyle="1" w:styleId="56">
    <w:name w:val="文档结构图 字符"/>
    <w:link w:val="15"/>
    <w:autoRedefine/>
    <w:semiHidden/>
    <w:qFormat/>
    <w:uiPriority w:val="0"/>
    <w:rPr>
      <w:szCs w:val="24"/>
      <w:shd w:val="clear" w:color="auto" w:fill="000080"/>
    </w:rPr>
  </w:style>
  <w:style w:type="character" w:customStyle="1" w:styleId="57">
    <w:name w:val="批注文字 字符"/>
    <w:link w:val="17"/>
    <w:autoRedefine/>
    <w:qFormat/>
    <w:uiPriority w:val="99"/>
    <w:rPr>
      <w:kern w:val="2"/>
      <w:sz w:val="21"/>
      <w:szCs w:val="24"/>
    </w:rPr>
  </w:style>
  <w:style w:type="character" w:customStyle="1" w:styleId="58">
    <w:name w:val="正文文本 3 字符"/>
    <w:link w:val="18"/>
    <w:autoRedefine/>
    <w:qFormat/>
    <w:uiPriority w:val="0"/>
    <w:rPr>
      <w:rFonts w:ascii="Times New Roman" w:hAnsi="Times New Roman" w:eastAsia="宋体" w:cs="Times New Roman"/>
      <w:sz w:val="16"/>
      <w:szCs w:val="16"/>
    </w:rPr>
  </w:style>
  <w:style w:type="character" w:customStyle="1" w:styleId="59">
    <w:name w:val="正文文本 字符"/>
    <w:link w:val="2"/>
    <w:autoRedefine/>
    <w:qFormat/>
    <w:uiPriority w:val="0"/>
    <w:rPr>
      <w:rFonts w:ascii="仿宋_GB2312" w:hAnsi="Times New Roman" w:eastAsia="仿宋_GB2312" w:cs="Times New Roman"/>
      <w:sz w:val="24"/>
      <w:szCs w:val="20"/>
    </w:rPr>
  </w:style>
  <w:style w:type="character" w:customStyle="1" w:styleId="60">
    <w:name w:val="正文文本缩进 字符"/>
    <w:link w:val="19"/>
    <w:autoRedefine/>
    <w:qFormat/>
    <w:uiPriority w:val="0"/>
    <w:rPr>
      <w:rFonts w:ascii="仿宋_GB2312" w:hAnsi="Times New Roman" w:eastAsia="仿宋_GB2312" w:cs="Times New Roman"/>
      <w:sz w:val="28"/>
      <w:szCs w:val="20"/>
    </w:rPr>
  </w:style>
  <w:style w:type="character" w:customStyle="1" w:styleId="61">
    <w:name w:val="纯文本 字符"/>
    <w:link w:val="22"/>
    <w:autoRedefine/>
    <w:qFormat/>
    <w:uiPriority w:val="0"/>
    <w:rPr>
      <w:rFonts w:ascii="宋体" w:hAnsi="Courier New" w:eastAsia="宋体" w:cs="Courier New"/>
      <w:szCs w:val="21"/>
    </w:rPr>
  </w:style>
  <w:style w:type="character" w:customStyle="1" w:styleId="62">
    <w:name w:val="日期 字符"/>
    <w:link w:val="23"/>
    <w:autoRedefine/>
    <w:qFormat/>
    <w:uiPriority w:val="0"/>
    <w:rPr>
      <w:rFonts w:ascii="Times New Roman" w:hAnsi="Times New Roman" w:eastAsia="宋体" w:cs="Times New Roman"/>
      <w:sz w:val="24"/>
      <w:szCs w:val="20"/>
    </w:rPr>
  </w:style>
  <w:style w:type="character" w:customStyle="1" w:styleId="63">
    <w:name w:val="正文文本缩进 2 字符"/>
    <w:link w:val="24"/>
    <w:autoRedefine/>
    <w:qFormat/>
    <w:uiPriority w:val="0"/>
    <w:rPr>
      <w:rFonts w:ascii="Times New Roman" w:hAnsi="Times New Roman" w:eastAsia="仿宋_GB2312" w:cs="Times New Roman"/>
      <w:sz w:val="28"/>
      <w:szCs w:val="20"/>
    </w:rPr>
  </w:style>
  <w:style w:type="character" w:customStyle="1" w:styleId="64">
    <w:name w:val="批注框文本 字符"/>
    <w:link w:val="25"/>
    <w:autoRedefine/>
    <w:semiHidden/>
    <w:qFormat/>
    <w:uiPriority w:val="0"/>
    <w:rPr>
      <w:sz w:val="18"/>
      <w:szCs w:val="18"/>
    </w:rPr>
  </w:style>
  <w:style w:type="character" w:customStyle="1" w:styleId="65">
    <w:name w:val="页脚 字符"/>
    <w:link w:val="26"/>
    <w:autoRedefine/>
    <w:qFormat/>
    <w:uiPriority w:val="99"/>
    <w:rPr>
      <w:rFonts w:ascii="Times New Roman" w:hAnsi="Times New Roman" w:eastAsia="宋体" w:cs="Times New Roman"/>
      <w:sz w:val="18"/>
      <w:szCs w:val="20"/>
    </w:rPr>
  </w:style>
  <w:style w:type="character" w:customStyle="1" w:styleId="66">
    <w:name w:val="页眉 字符"/>
    <w:link w:val="27"/>
    <w:autoRedefine/>
    <w:qFormat/>
    <w:uiPriority w:val="0"/>
    <w:rPr>
      <w:rFonts w:ascii="Times New Roman" w:hAnsi="Times New Roman" w:eastAsia="宋体" w:cs="Times New Roman"/>
      <w:sz w:val="18"/>
      <w:szCs w:val="18"/>
    </w:rPr>
  </w:style>
  <w:style w:type="character" w:customStyle="1" w:styleId="67">
    <w:name w:val="正文文本缩进 3 字符"/>
    <w:link w:val="30"/>
    <w:autoRedefine/>
    <w:qFormat/>
    <w:uiPriority w:val="0"/>
    <w:rPr>
      <w:rFonts w:ascii="Times New Roman" w:hAnsi="Times New Roman" w:eastAsia="宋体" w:cs="Times New Roman"/>
      <w:sz w:val="16"/>
      <w:szCs w:val="16"/>
    </w:rPr>
  </w:style>
  <w:style w:type="character" w:customStyle="1" w:styleId="68">
    <w:name w:val="正文文本 2 字符"/>
    <w:link w:val="31"/>
    <w:autoRedefine/>
    <w:qFormat/>
    <w:uiPriority w:val="0"/>
    <w:rPr>
      <w:rFonts w:ascii="Times New Roman" w:hAnsi="Times New Roman" w:eastAsia="宋体" w:cs="Times New Roman"/>
      <w:b/>
      <w:bCs/>
      <w:sz w:val="18"/>
      <w:szCs w:val="24"/>
    </w:rPr>
  </w:style>
  <w:style w:type="character" w:customStyle="1" w:styleId="69">
    <w:name w:val="批注主题 字符"/>
    <w:link w:val="33"/>
    <w:autoRedefine/>
    <w:semiHidden/>
    <w:qFormat/>
    <w:uiPriority w:val="99"/>
    <w:rPr>
      <w:b/>
      <w:bCs/>
      <w:kern w:val="2"/>
      <w:sz w:val="21"/>
      <w:szCs w:val="24"/>
    </w:rPr>
  </w:style>
  <w:style w:type="character" w:customStyle="1" w:styleId="70">
    <w:name w:val="正文文本首行缩进 字符"/>
    <w:link w:val="34"/>
    <w:autoRedefine/>
    <w:qFormat/>
    <w:uiPriority w:val="0"/>
    <w:rPr>
      <w:rFonts w:ascii="Times New Roman" w:hAnsi="Times New Roman" w:eastAsia="宋体" w:cs="Times New Roman"/>
      <w:sz w:val="24"/>
      <w:szCs w:val="24"/>
    </w:rPr>
  </w:style>
  <w:style w:type="paragraph" w:customStyle="1" w:styleId="71">
    <w:name w:val="标题 21"/>
    <w:basedOn w:val="1"/>
    <w:next w:val="1"/>
    <w:autoRedefine/>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72">
    <w:name w:val="Default"/>
    <w:basedOn w:val="1"/>
    <w:autoRedefine/>
    <w:qFormat/>
    <w:uiPriority w:val="0"/>
    <w:pPr>
      <w:autoSpaceDE w:val="0"/>
      <w:autoSpaceDN w:val="0"/>
      <w:adjustRightInd w:val="0"/>
      <w:jc w:val="left"/>
    </w:pPr>
    <w:rPr>
      <w:rFonts w:ascii="Arial" w:hAnsi="Arial" w:eastAsia="PMingLiU-ExtB"/>
      <w:kern w:val="0"/>
      <w:sz w:val="20"/>
      <w:szCs w:val="20"/>
    </w:rPr>
  </w:style>
  <w:style w:type="paragraph" w:customStyle="1" w:styleId="73">
    <w:name w:val="正文1"/>
    <w:autoRedefine/>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74">
    <w:name w:val="style4"/>
    <w:basedOn w:val="1"/>
    <w:next w:val="75"/>
    <w:autoRedefine/>
    <w:qFormat/>
    <w:uiPriority w:val="0"/>
    <w:pPr>
      <w:widowControl/>
      <w:spacing w:before="280" w:after="280"/>
    </w:pPr>
    <w:rPr>
      <w:rFonts w:ascii="宋体"/>
      <w:sz w:val="18"/>
    </w:rPr>
  </w:style>
  <w:style w:type="paragraph" w:customStyle="1" w:styleId="75">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6">
    <w:name w:val="font11"/>
    <w:autoRedefine/>
    <w:qFormat/>
    <w:uiPriority w:val="0"/>
    <w:rPr>
      <w:rFonts w:hint="eastAsia" w:ascii="宋体" w:hAnsi="宋体" w:eastAsia="宋体" w:cs="宋体"/>
      <w:color w:val="000000"/>
      <w:sz w:val="24"/>
      <w:szCs w:val="24"/>
      <w:u w:val="none"/>
    </w:rPr>
  </w:style>
  <w:style w:type="character" w:customStyle="1" w:styleId="77">
    <w:name w:val="font41"/>
    <w:autoRedefine/>
    <w:qFormat/>
    <w:uiPriority w:val="0"/>
    <w:rPr>
      <w:rFonts w:hint="eastAsia" w:ascii="宋体" w:hAnsi="宋体" w:eastAsia="宋体" w:cs="宋体"/>
      <w:color w:val="FFCC00"/>
      <w:sz w:val="24"/>
      <w:szCs w:val="24"/>
      <w:u w:val="none"/>
    </w:rPr>
  </w:style>
  <w:style w:type="character" w:customStyle="1" w:styleId="78">
    <w:name w:val="样式 ssss + 宋体 五号1 Char"/>
    <w:link w:val="79"/>
    <w:autoRedefine/>
    <w:qFormat/>
    <w:uiPriority w:val="0"/>
    <w:rPr>
      <w:rFonts w:ascii="宋体" w:hAnsi="宋体" w:eastAsia="宋体" w:cs="Times New Roman"/>
      <w:sz w:val="24"/>
      <w:szCs w:val="24"/>
    </w:rPr>
  </w:style>
  <w:style w:type="paragraph" w:customStyle="1" w:styleId="79">
    <w:name w:val="样式 ssss + 宋体 五号1"/>
    <w:basedOn w:val="80"/>
    <w:link w:val="78"/>
    <w:autoRedefine/>
    <w:qFormat/>
    <w:uiPriority w:val="0"/>
    <w:rPr>
      <w:rFonts w:ascii="宋体" w:hAnsi="宋体"/>
    </w:rPr>
  </w:style>
  <w:style w:type="paragraph" w:customStyle="1" w:styleId="80">
    <w:name w:val="ssss"/>
    <w:basedOn w:val="1"/>
    <w:link w:val="81"/>
    <w:autoRedefine/>
    <w:qFormat/>
    <w:uiPriority w:val="0"/>
    <w:pPr>
      <w:spacing w:line="360" w:lineRule="auto"/>
      <w:ind w:firstLine="480" w:firstLineChars="200"/>
    </w:pPr>
    <w:rPr>
      <w:kern w:val="0"/>
      <w:sz w:val="24"/>
    </w:rPr>
  </w:style>
  <w:style w:type="character" w:customStyle="1" w:styleId="81">
    <w:name w:val="ssss Char1"/>
    <w:link w:val="80"/>
    <w:autoRedefine/>
    <w:qFormat/>
    <w:uiPriority w:val="0"/>
    <w:rPr>
      <w:rFonts w:ascii="Times New Roman" w:hAnsi="Times New Roman" w:eastAsia="宋体" w:cs="Times New Roman"/>
      <w:sz w:val="24"/>
      <w:szCs w:val="24"/>
    </w:rPr>
  </w:style>
  <w:style w:type="character" w:customStyle="1" w:styleId="82">
    <w:name w:val="font01"/>
    <w:autoRedefine/>
    <w:qFormat/>
    <w:uiPriority w:val="0"/>
    <w:rPr>
      <w:rFonts w:hint="eastAsia" w:ascii="宋体" w:hAnsi="宋体" w:eastAsia="宋体" w:cs="宋体"/>
      <w:color w:val="FF0000"/>
      <w:sz w:val="24"/>
      <w:szCs w:val="24"/>
      <w:u w:val="none"/>
    </w:rPr>
  </w:style>
  <w:style w:type="character" w:customStyle="1" w:styleId="83">
    <w:name w:val="point_normal1"/>
    <w:autoRedefine/>
    <w:qFormat/>
    <w:uiPriority w:val="0"/>
    <w:rPr>
      <w:rFonts w:hint="default" w:ascii="Arial" w:hAnsi="Arial" w:cs="Arial"/>
      <w:sz w:val="16"/>
      <w:szCs w:val="16"/>
    </w:rPr>
  </w:style>
  <w:style w:type="character" w:customStyle="1" w:styleId="84">
    <w:name w:val="列表段落 字符1"/>
    <w:link w:val="85"/>
    <w:autoRedefine/>
    <w:qFormat/>
    <w:locked/>
    <w:uiPriority w:val="99"/>
  </w:style>
  <w:style w:type="paragraph" w:styleId="85">
    <w:name w:val="List Paragraph"/>
    <w:basedOn w:val="1"/>
    <w:link w:val="84"/>
    <w:autoRedefine/>
    <w:qFormat/>
    <w:uiPriority w:val="99"/>
    <w:pPr>
      <w:ind w:firstLine="420" w:firstLineChars="200"/>
    </w:pPr>
    <w:rPr>
      <w:kern w:val="0"/>
      <w:sz w:val="20"/>
      <w:szCs w:val="20"/>
    </w:rPr>
  </w:style>
  <w:style w:type="character" w:customStyle="1" w:styleId="86">
    <w:name w:val="文档结构图 Char1"/>
    <w:autoRedefine/>
    <w:semiHidden/>
    <w:qFormat/>
    <w:uiPriority w:val="99"/>
    <w:rPr>
      <w:rFonts w:ascii="宋体" w:hAnsi="Times New Roman" w:eastAsia="宋体" w:cs="Times New Roman"/>
      <w:sz w:val="18"/>
      <w:szCs w:val="18"/>
    </w:rPr>
  </w:style>
  <w:style w:type="character" w:customStyle="1" w:styleId="87">
    <w:name w:val="普通正文 Char"/>
    <w:link w:val="88"/>
    <w:autoRedefine/>
    <w:qFormat/>
    <w:uiPriority w:val="0"/>
    <w:rPr>
      <w:rFonts w:ascii="Arial" w:hAnsi="Arial"/>
      <w:sz w:val="24"/>
      <w:szCs w:val="24"/>
    </w:rPr>
  </w:style>
  <w:style w:type="paragraph" w:customStyle="1" w:styleId="88">
    <w:name w:val="普通正文"/>
    <w:basedOn w:val="1"/>
    <w:link w:val="87"/>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9">
    <w:name w:val="FA正文 Char"/>
    <w:link w:val="90"/>
    <w:autoRedefine/>
    <w:qFormat/>
    <w:uiPriority w:val="0"/>
    <w:rPr>
      <w:rFonts w:ascii="宋体" w:hAnsi="宋体" w:eastAsia="宋体" w:cs="Times New Roman"/>
      <w:sz w:val="28"/>
      <w:szCs w:val="28"/>
    </w:rPr>
  </w:style>
  <w:style w:type="paragraph" w:customStyle="1" w:styleId="90">
    <w:name w:val="FA正文"/>
    <w:basedOn w:val="1"/>
    <w:link w:val="89"/>
    <w:autoRedefine/>
    <w:qFormat/>
    <w:uiPriority w:val="0"/>
    <w:pPr>
      <w:tabs>
        <w:tab w:val="left" w:pos="3375"/>
      </w:tabs>
      <w:spacing w:line="440" w:lineRule="atLeast"/>
      <w:ind w:firstLine="538" w:firstLineChars="192"/>
    </w:pPr>
    <w:rPr>
      <w:rFonts w:ascii="宋体" w:hAnsi="宋体"/>
      <w:kern w:val="0"/>
      <w:sz w:val="28"/>
      <w:szCs w:val="28"/>
    </w:rPr>
  </w:style>
  <w:style w:type="character" w:customStyle="1" w:styleId="91">
    <w:name w:val="正文缩进2格 Char"/>
    <w:link w:val="92"/>
    <w:autoRedefine/>
    <w:qFormat/>
    <w:uiPriority w:val="0"/>
    <w:rPr>
      <w:rFonts w:ascii="仿宋_GB2312" w:hAnsi="宋体" w:eastAsia="仿宋_GB2312" w:cs="Times New Roman"/>
      <w:sz w:val="31"/>
      <w:szCs w:val="28"/>
    </w:rPr>
  </w:style>
  <w:style w:type="paragraph" w:customStyle="1" w:styleId="92">
    <w:name w:val="正文缩进2格"/>
    <w:basedOn w:val="1"/>
    <w:link w:val="91"/>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93">
    <w:name w:val="cn_text1"/>
    <w:autoRedefine/>
    <w:qFormat/>
    <w:uiPriority w:val="0"/>
    <w:rPr>
      <w:rFonts w:hint="default" w:ascii="Times New Roman" w:hAnsi="Times New Roman"/>
      <w:color w:val="003399"/>
      <w:spacing w:val="15"/>
      <w:sz w:val="18"/>
      <w:szCs w:val="18"/>
    </w:rPr>
  </w:style>
  <w:style w:type="character" w:customStyle="1" w:styleId="94">
    <w:name w:val="ssss Char"/>
    <w:autoRedefine/>
    <w:qFormat/>
    <w:uiPriority w:val="0"/>
    <w:rPr>
      <w:rFonts w:eastAsia="宋体"/>
      <w:kern w:val="2"/>
      <w:sz w:val="24"/>
      <w:szCs w:val="24"/>
      <w:lang w:val="en-US" w:eastAsia="zh-CN" w:bidi="ar-SA"/>
    </w:rPr>
  </w:style>
  <w:style w:type="character" w:customStyle="1" w:styleId="95">
    <w:name w:val="标题 4 Char1"/>
    <w:autoRedefine/>
    <w:qFormat/>
    <w:uiPriority w:val="0"/>
    <w:rPr>
      <w:rFonts w:ascii="Arial" w:hAnsi="Arial" w:eastAsia="黑体"/>
      <w:b/>
      <w:bCs/>
      <w:kern w:val="2"/>
      <w:sz w:val="28"/>
      <w:szCs w:val="28"/>
      <w:lang w:val="en-US" w:eastAsia="zh-CN" w:bidi="ar-SA"/>
    </w:rPr>
  </w:style>
  <w:style w:type="character" w:customStyle="1" w:styleId="96">
    <w:name w:val="列表段落 字符"/>
    <w:autoRedefine/>
    <w:qFormat/>
    <w:uiPriority w:val="34"/>
    <w:rPr>
      <w:rFonts w:ascii="Calibri" w:hAnsi="Calibri"/>
      <w:kern w:val="2"/>
      <w:sz w:val="21"/>
      <w:szCs w:val="22"/>
    </w:rPr>
  </w:style>
  <w:style w:type="character" w:customStyle="1" w:styleId="97">
    <w:name w:val="批注框文本 Char1"/>
    <w:autoRedefine/>
    <w:semiHidden/>
    <w:qFormat/>
    <w:uiPriority w:val="99"/>
    <w:rPr>
      <w:rFonts w:ascii="Times New Roman" w:hAnsi="Times New Roman" w:eastAsia="宋体" w:cs="Times New Roman"/>
      <w:sz w:val="18"/>
      <w:szCs w:val="18"/>
    </w:rPr>
  </w:style>
  <w:style w:type="paragraph" w:customStyle="1" w:styleId="98">
    <w:name w:val="样式 正文文本缩进 3 + 四号"/>
    <w:basedOn w:val="30"/>
    <w:autoRedefine/>
    <w:qFormat/>
    <w:uiPriority w:val="0"/>
    <w:pPr>
      <w:spacing w:after="0" w:line="360" w:lineRule="auto"/>
      <w:ind w:left="0" w:leftChars="0" w:firstLine="437"/>
    </w:pPr>
    <w:rPr>
      <w:sz w:val="24"/>
      <w:szCs w:val="21"/>
    </w:rPr>
  </w:style>
  <w:style w:type="paragraph" w:customStyle="1" w:styleId="99">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0">
    <w:name w:val="正文缩进1"/>
    <w:basedOn w:val="1"/>
    <w:autoRedefine/>
    <w:qFormat/>
    <w:uiPriority w:val="0"/>
    <w:pPr>
      <w:widowControl/>
      <w:ind w:firstLine="420"/>
      <w:jc w:val="left"/>
    </w:pPr>
    <w:rPr>
      <w:kern w:val="0"/>
    </w:rPr>
  </w:style>
  <w:style w:type="paragraph" w:customStyle="1" w:styleId="101">
    <w:name w:val="样式 宋体 四号 黑色 左侧:  0.74 厘米 首行缩进:  0.74 厘米 行距: 1.5 倍行距"/>
    <w:basedOn w:val="1"/>
    <w:autoRedefine/>
    <w:qFormat/>
    <w:uiPriority w:val="0"/>
    <w:pPr>
      <w:spacing w:line="360" w:lineRule="auto"/>
      <w:ind w:firstLine="420"/>
    </w:pPr>
    <w:rPr>
      <w:rFonts w:ascii="宋体"/>
      <w:color w:val="000000"/>
      <w:sz w:val="24"/>
      <w:szCs w:val="21"/>
    </w:rPr>
  </w:style>
  <w:style w:type="paragraph" w:customStyle="1" w:styleId="102">
    <w:name w:val="无间隔1"/>
    <w:autoRedefine/>
    <w:qFormat/>
    <w:uiPriority w:val="0"/>
    <w:rPr>
      <w:rFonts w:ascii="Times New Roman" w:hAnsi="Times New Roman" w:eastAsia="宋体" w:cs="Calibri"/>
      <w:sz w:val="22"/>
      <w:lang w:val="en-US" w:eastAsia="zh-CN" w:bidi="ar-SA"/>
    </w:rPr>
  </w:style>
  <w:style w:type="paragraph" w:customStyle="1" w:styleId="103">
    <w:name w:val="样式 样式 ssss + 宋体 五号 + 首行缩进:  2 字符"/>
    <w:basedOn w:val="104"/>
    <w:autoRedefine/>
    <w:qFormat/>
    <w:uiPriority w:val="0"/>
    <w:pPr>
      <w:ind w:firstLine="480"/>
    </w:pPr>
  </w:style>
  <w:style w:type="paragraph" w:customStyle="1" w:styleId="104">
    <w:name w:val="样式 ssss + 宋体 五号"/>
    <w:basedOn w:val="80"/>
    <w:autoRedefine/>
    <w:qFormat/>
    <w:uiPriority w:val="0"/>
    <w:pPr>
      <w:ind w:firstLine="420"/>
    </w:pPr>
    <w:rPr>
      <w:rFonts w:ascii="宋体" w:hAnsi="宋体" w:cs="宋体"/>
      <w:szCs w:val="20"/>
    </w:rPr>
  </w:style>
  <w:style w:type="paragraph" w:customStyle="1" w:styleId="105">
    <w:name w:val="Char Char Char Char"/>
    <w:basedOn w:val="1"/>
    <w:autoRedefine/>
    <w:qFormat/>
    <w:uiPriority w:val="0"/>
    <w:rPr>
      <w:rFonts w:ascii="Tahoma" w:hAnsi="Tahoma"/>
      <w:sz w:val="24"/>
      <w:szCs w:val="20"/>
    </w:rPr>
  </w:style>
  <w:style w:type="paragraph" w:customStyle="1" w:styleId="106">
    <w:name w:val="2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
    <w:name w:val="ec_msonormal"/>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08">
    <w:name w:val="标题-----3"/>
    <w:basedOn w:val="5"/>
    <w:autoRedefine/>
    <w:qFormat/>
    <w:uiPriority w:val="0"/>
    <w:pPr>
      <w:spacing w:before="0" w:after="0" w:line="240" w:lineRule="auto"/>
      <w:outlineLvl w:val="0"/>
    </w:pPr>
    <w:rPr>
      <w:rFonts w:ascii="宋体" w:hAnsi="宋体"/>
      <w:b w:val="0"/>
      <w:bCs w:val="0"/>
      <w:sz w:val="28"/>
      <w:szCs w:val="28"/>
    </w:rPr>
  </w:style>
  <w:style w:type="paragraph" w:customStyle="1" w:styleId="109">
    <w:name w:val="Char Char Char Char Char Char Char Char Char Char Char Char Char"/>
    <w:basedOn w:val="1"/>
    <w:autoRedefine/>
    <w:qFormat/>
    <w:uiPriority w:val="0"/>
  </w:style>
  <w:style w:type="paragraph" w:customStyle="1" w:styleId="110">
    <w:name w:val="表格正文"/>
    <w:basedOn w:val="1"/>
    <w:autoRedefine/>
    <w:qFormat/>
    <w:uiPriority w:val="0"/>
    <w:pPr>
      <w:spacing w:line="360" w:lineRule="auto"/>
      <w:jc w:val="left"/>
    </w:pPr>
    <w:rPr>
      <w:rFonts w:ascii="Calibri" w:hAnsi="Calibri"/>
      <w:color w:val="000000"/>
      <w:szCs w:val="28"/>
    </w:rPr>
  </w:style>
  <w:style w:type="paragraph" w:customStyle="1" w:styleId="111">
    <w:name w:val="Char Char Char Char1"/>
    <w:basedOn w:val="1"/>
    <w:autoRedefine/>
    <w:qFormat/>
    <w:uiPriority w:val="0"/>
    <w:rPr>
      <w:rFonts w:ascii="Tahoma" w:hAnsi="Tahoma"/>
      <w:sz w:val="24"/>
      <w:szCs w:val="20"/>
    </w:rPr>
  </w:style>
  <w:style w:type="paragraph" w:customStyle="1" w:styleId="112">
    <w:name w:val="Char Char Char"/>
    <w:basedOn w:val="1"/>
    <w:autoRedefine/>
    <w:qFormat/>
    <w:uiPriority w:val="0"/>
    <w:rPr>
      <w:rFonts w:ascii="Tahoma" w:hAnsi="Tahoma"/>
      <w:sz w:val="24"/>
      <w:szCs w:val="20"/>
    </w:rPr>
  </w:style>
  <w:style w:type="paragraph" w:customStyle="1" w:styleId="113">
    <w:name w:val="样式 ssss + 居中"/>
    <w:basedOn w:val="80"/>
    <w:autoRedefine/>
    <w:qFormat/>
    <w:uiPriority w:val="0"/>
    <w:pPr>
      <w:jc w:val="center"/>
    </w:pPr>
    <w:rPr>
      <w:rFonts w:cs="宋体"/>
      <w:szCs w:val="20"/>
    </w:rPr>
  </w:style>
  <w:style w:type="paragraph" w:customStyle="1" w:styleId="114">
    <w:name w:val="msonormal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5">
    <w:name w:val="Char"/>
    <w:basedOn w:val="1"/>
    <w:autoRedefine/>
    <w:qFormat/>
    <w:uiPriority w:val="0"/>
    <w:rPr>
      <w:rFonts w:ascii="Tahoma" w:hAnsi="Tahoma"/>
      <w:sz w:val="24"/>
      <w:szCs w:val="20"/>
    </w:rPr>
  </w:style>
  <w:style w:type="paragraph" w:customStyle="1" w:styleId="116">
    <w:name w:val="xl25"/>
    <w:basedOn w:val="1"/>
    <w:autoRedefine/>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7">
    <w:name w:val="样式8"/>
    <w:basedOn w:val="8"/>
    <w:autoRedefine/>
    <w:qFormat/>
    <w:uiPriority w:val="0"/>
    <w:pPr>
      <w:tabs>
        <w:tab w:val="left" w:pos="1152"/>
      </w:tabs>
    </w:pPr>
  </w:style>
  <w:style w:type="paragraph" w:customStyle="1" w:styleId="118">
    <w:name w:val="标题------4"/>
    <w:basedOn w:val="6"/>
    <w:autoRedefine/>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19">
    <w:name w:val="Char Char 字元 字元 字元 Char Char Char Char"/>
    <w:basedOn w:val="1"/>
    <w:autoRedefine/>
    <w:qFormat/>
    <w:uiPriority w:val="0"/>
    <w:pPr>
      <w:adjustRightInd w:val="0"/>
      <w:spacing w:line="360" w:lineRule="auto"/>
    </w:pPr>
    <w:rPr>
      <w:kern w:val="0"/>
      <w:sz w:val="24"/>
      <w:szCs w:val="20"/>
    </w:rPr>
  </w:style>
  <w:style w:type="paragraph" w:customStyle="1" w:styleId="120">
    <w:name w:val="Char Char Char Char Char Char Char Char Char Char Char Char Char1"/>
    <w:basedOn w:val="1"/>
    <w:autoRedefine/>
    <w:qFormat/>
    <w:uiPriority w:val="0"/>
    <w:rPr>
      <w:sz w:val="24"/>
    </w:rPr>
  </w:style>
  <w:style w:type="paragraph" w:customStyle="1" w:styleId="121">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2">
    <w:name w:val="表格"/>
    <w:basedOn w:val="1"/>
    <w:autoRedefine/>
    <w:qFormat/>
    <w:uiPriority w:val="0"/>
    <w:rPr>
      <w:rFonts w:ascii="Arial" w:hAnsi="Arial"/>
      <w:sz w:val="24"/>
    </w:rPr>
  </w:style>
  <w:style w:type="paragraph" w:customStyle="1" w:styleId="123">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
    <w:name w:val="正文样式1"/>
    <w:basedOn w:val="1"/>
    <w:autoRedefine/>
    <w:qFormat/>
    <w:uiPriority w:val="0"/>
    <w:pPr>
      <w:spacing w:before="120" w:after="120" w:line="360" w:lineRule="auto"/>
      <w:ind w:firstLine="480" w:firstLineChars="200"/>
    </w:pPr>
    <w:rPr>
      <w:sz w:val="24"/>
      <w:szCs w:val="20"/>
    </w:rPr>
  </w:style>
  <w:style w:type="paragraph" w:customStyle="1" w:styleId="125">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7">
    <w:name w:val="Char Char Char Char Char Char Char Char Char Char"/>
    <w:basedOn w:val="1"/>
    <w:autoRedefine/>
    <w:qFormat/>
    <w:uiPriority w:val="0"/>
    <w:rPr>
      <w:rFonts w:ascii="Tahoma" w:hAnsi="Tahoma"/>
      <w:sz w:val="24"/>
      <w:szCs w:val="20"/>
    </w:rPr>
  </w:style>
  <w:style w:type="paragraph" w:customStyle="1" w:styleId="128">
    <w:name w:val="Char1"/>
    <w:basedOn w:val="1"/>
    <w:autoRedefine/>
    <w:qFormat/>
    <w:uiPriority w:val="0"/>
    <w:pPr>
      <w:tabs>
        <w:tab w:val="left" w:pos="360"/>
      </w:tabs>
    </w:pPr>
    <w:rPr>
      <w:sz w:val="24"/>
    </w:rPr>
  </w:style>
  <w:style w:type="paragraph" w:customStyle="1" w:styleId="129">
    <w:name w:val="Header2"/>
    <w:basedOn w:val="1"/>
    <w:autoRedefine/>
    <w:qFormat/>
    <w:uiPriority w:val="0"/>
    <w:pPr>
      <w:numPr>
        <w:ilvl w:val="0"/>
        <w:numId w:val="1"/>
      </w:numPr>
    </w:pPr>
  </w:style>
  <w:style w:type="paragraph" w:customStyle="1" w:styleId="130">
    <w:name w:val="普通(网站) Char"/>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31">
    <w:name w:val="2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2">
    <w:name w:val="DAS正文"/>
    <w:basedOn w:val="1"/>
    <w:autoRedefine/>
    <w:qFormat/>
    <w:uiPriority w:val="0"/>
    <w:pPr>
      <w:spacing w:line="360" w:lineRule="auto"/>
      <w:ind w:right="181" w:firstLine="480" w:firstLineChars="200"/>
    </w:pPr>
    <w:rPr>
      <w:rFonts w:ascii="Verdana" w:hAnsi="Verdana"/>
      <w:sz w:val="24"/>
      <w:szCs w:val="20"/>
    </w:rPr>
  </w:style>
  <w:style w:type="table" w:customStyle="1" w:styleId="133">
    <w:name w:val="网格型1"/>
    <w:basedOn w:val="36"/>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4">
    <w:name w:val="font51"/>
    <w:autoRedefine/>
    <w:qFormat/>
    <w:uiPriority w:val="0"/>
    <w:rPr>
      <w:rFonts w:hint="default" w:ascii="Times New Roman" w:hAnsi="Times New Roman" w:cs="Times New Roman"/>
      <w:color w:val="000000"/>
      <w:sz w:val="20"/>
      <w:szCs w:val="20"/>
      <w:u w:val="none"/>
    </w:rPr>
  </w:style>
  <w:style w:type="character" w:customStyle="1" w:styleId="135">
    <w:name w:val="font61"/>
    <w:autoRedefine/>
    <w:qFormat/>
    <w:uiPriority w:val="0"/>
    <w:rPr>
      <w:rFonts w:hint="default" w:ascii="Times New Roman" w:hAnsi="Times New Roman" w:cs="Times New Roman"/>
      <w:color w:val="000000"/>
      <w:sz w:val="21"/>
      <w:szCs w:val="21"/>
      <w:u w:val="none"/>
    </w:rPr>
  </w:style>
  <w:style w:type="character" w:customStyle="1" w:styleId="136">
    <w:name w:val="font71"/>
    <w:autoRedefine/>
    <w:qFormat/>
    <w:uiPriority w:val="0"/>
    <w:rPr>
      <w:rFonts w:hint="eastAsia" w:ascii="宋体" w:hAnsi="宋体" w:eastAsia="宋体" w:cs="宋体"/>
      <w:color w:val="000000"/>
      <w:sz w:val="22"/>
      <w:szCs w:val="22"/>
      <w:u w:val="none"/>
    </w:rPr>
  </w:style>
  <w:style w:type="paragraph" w:customStyle="1" w:styleId="137">
    <w:name w:val="表格CXH"/>
    <w:basedOn w:val="1"/>
    <w:autoRedefine/>
    <w:qFormat/>
    <w:uiPriority w:val="0"/>
    <w:pPr>
      <w:spacing w:line="276" w:lineRule="auto"/>
    </w:pPr>
    <w:rPr>
      <w:rFonts w:ascii="等线" w:hAnsi="等线"/>
    </w:rPr>
  </w:style>
  <w:style w:type="paragraph" w:customStyle="1" w:styleId="138">
    <w:name w:val="段"/>
    <w:next w:val="139"/>
    <w:autoRedefine/>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139">
    <w:name w:val="正文 A"/>
    <w:next w:val="138"/>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140">
    <w:name w:val="cf01"/>
    <w:autoRedefine/>
    <w:qFormat/>
    <w:uiPriority w:val="0"/>
    <w:rPr>
      <w:rFonts w:hint="eastAsia" w:ascii="Microsoft YaHei UI" w:hAnsi="Microsoft YaHei UI" w:eastAsia="Microsoft YaHei UI"/>
      <w:sz w:val="18"/>
      <w:szCs w:val="18"/>
    </w:rPr>
  </w:style>
  <w:style w:type="paragraph" w:customStyle="1" w:styleId="141">
    <w:name w:val="Table Text"/>
    <w:basedOn w:val="1"/>
    <w:autoRedefine/>
    <w:semiHidden/>
    <w:qFormat/>
    <w:uiPriority w:val="0"/>
    <w:pPr>
      <w:widowControl/>
      <w:jc w:val="left"/>
    </w:pPr>
    <w:rPr>
      <w:rFonts w:eastAsia="Times New Roman"/>
      <w:color w:val="000000"/>
      <w:sz w:val="19"/>
      <w:szCs w:val="19"/>
      <w:lang w:eastAsia="en-US"/>
    </w:rPr>
  </w:style>
  <w:style w:type="paragraph" w:customStyle="1" w:styleId="142">
    <w:name w:val="首行缩进"/>
    <w:basedOn w:val="1"/>
    <w:qFormat/>
    <w:uiPriority w:val="0"/>
    <w:pPr>
      <w:spacing w:line="360" w:lineRule="auto"/>
      <w:ind w:left="210" w:leftChars="100" w:firstLine="420" w:firstLineChars="200"/>
    </w:pPr>
    <w:rPr>
      <w:rFonts w:ascii="宋体" w:hAnsi="宋体"/>
    </w:rPr>
  </w:style>
  <w:style w:type="paragraph" w:customStyle="1" w:styleId="143">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4">
    <w:name w:val="表格文字"/>
    <w:basedOn w:val="1"/>
    <w:qFormat/>
    <w:uiPriority w:val="0"/>
    <w:pPr>
      <w:spacing w:line="300" w:lineRule="auto"/>
    </w:pPr>
    <w:rPr>
      <w:sz w:val="24"/>
    </w:rPr>
  </w:style>
  <w:style w:type="paragraph" w:customStyle="1" w:styleId="145">
    <w:name w:val="*正文"/>
    <w:basedOn w:val="1"/>
    <w:qFormat/>
    <w:uiPriority w:val="0"/>
    <w:pPr>
      <w:spacing w:line="360" w:lineRule="auto"/>
    </w:pPr>
    <w:rPr>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b098ad76-8776-4b81-9809-5de44cabe3c8</errorID>
      <errorWord> </errorWord>
      <group>L1_Punc</group>
      <groupName>标点问题</groupName>
      <ability>L2_Punc</ability>
      <abilityName>标点符号检查</abilityName>
      <candidateList>
        <item/>
      </candidateList>
      <explain>此处空格冗余，建议删除。</explain>
      <paraID>7A85870C</paraID>
      <start>0</start>
      <end>1</end>
      <status>unmodified</status>
      <modifiedWord/>
      <trackRevisions>false</trackRevisions>
    </reviewItem>
    <reviewItem>
      <errorID>2939c635-19f9-401c-8bc0-21974d10b3a1</errorID>
      <errorWord>拒绝接受投标</errorWord>
      <group>L1_Grammar</group>
      <groupName>语法问题</groupName>
      <ability>L2_Grammar</ability>
      <abilityName>语法错误</abilityName>
      <candidateList>
        <item>拒绝接受</item>
      </candidateList>
      <explain/>
      <paraID>631FB4EA</paraID>
      <start>30</start>
      <end>36</end>
      <status>unmodified</status>
      <modifiedWord/>
      <trackRevisions>false</trackRevisions>
    </reviewItem>
    <reviewItem>
      <errorID>c2e75328-2676-4389-bb8b-b276248305db</errorID>
      <errorWord>间</errorWord>
      <group>L1_Word</group>
      <groupName>字词问题</groupName>
      <ability>L2_Typo</ability>
      <abilityName>字词错误</abilityName>
      <candidateList>
        <item>间之</item>
      </candidateList>
      <explain/>
      <paraID>3D47B851</paraID>
      <start>10</start>
      <end>11</end>
      <status>unmodified</status>
      <modifiedWord/>
      <trackRevisions>false</trackRevisions>
    </reviewItem>
    <reviewItem>
      <errorID>be19f0a3-ed2f-49d2-8ab1-1ab06b27811f</errorID>
      <errorWord>投标</errorWord>
      <group>L1_Word</group>
      <groupName>字词问题</groupName>
      <ability>L2_Typo</ability>
      <abilityName>字词错误</abilityName>
      <candidateList>
        <item> 投标</item>
      </candidateList>
      <explain/>
      <paraID> F006C0D</paraID>
      <start>2</start>
      <end>4</end>
      <status>unmodified</status>
      <modifiedWord/>
      <trackRevisions>false</trackRevisions>
    </reviewItem>
    <reviewItem>
      <errorID>030d70e0-3870-4777-aef9-d8e522a70ab0</errorID>
      <errorWord>按</errorWord>
      <group>L1_Word</group>
      <groupName>字词问题</groupName>
      <ability>L2_Typo</ability>
      <abilityName>字词错误</abilityName>
      <candidateList>
        <item>应按</item>
      </candidateList>
      <explain/>
      <paraID>534A0932</paraID>
      <start>46</start>
      <end>47</end>
      <status>unmodified</status>
      <modifiedWord/>
      <trackRevisions>false</trackRevisions>
    </reviewItem>
    <reviewItem>
      <errorID>1c963078-3c1b-4a07-be06-8867786945e2</errorID>
      <errorWord>文件</errorWord>
      <group>L1_Punc</group>
      <groupName>标点问题</groupName>
      <ability>L2_Punc</ability>
      <abilityName>标点符号检查</abilityName>
      <candidateList>
        <item>文件。</item>
      </candidateList>
      <explain/>
      <paraID>534A0932</paraID>
      <start>66</start>
      <end>69</end>
      <status>modified</status>
      <modifiedWord>文件。</modifiedWord>
      <trackRevisions>false</trackRevisions>
    </reviewItem>
    <reviewItem>
      <errorID>b0a18ad3-0111-4b67-9002-f072833eeae0</errorID>
      <errorWord>投标</errorWord>
      <group>L1_Word</group>
      <groupName>字词问题</groupName>
      <ability>L2_Typo</ability>
      <abilityName>字词错误</abilityName>
      <candidateList>
        <item> 投标</item>
      </candidateList>
      <explain/>
      <paraID>3BDF5A2E</paraID>
      <start>3</start>
      <end>5</end>
      <status>unmodified</status>
      <modifiedWord/>
      <trackRevisions>false</trackRevisions>
    </reviewItem>
    <reviewItem>
      <errorID>dab1f482-39d0-4bef-b292-1df60c300a50</errorID>
      <errorWord>代理</errorWord>
      <group>L1_Word</group>
      <groupName>字词问题</groupName>
      <ability>L2_Typo</ability>
      <abilityName>字词错误</abilityName>
      <candidateList>
        <item>自代理</item>
      </candidateList>
      <explain/>
      <paraID>3BDF5A2E</paraID>
      <start>9</start>
      <end>11</end>
      <status>unmodified</status>
      <modifiedWord/>
      <trackRevisions>false</trackRevisions>
    </reviewItem>
    <reviewItem>
      <errorID>1f39cd0a-7c39-4192-a3fb-ea451b7e63e3</errorID>
      <errorWord>之日后</errorWord>
      <group>L1_Word</group>
      <groupName>字词问题</groupName>
      <ability>L2_Typo</ability>
      <abilityName>字词错误</abilityName>
      <candidateList>
        <item>之日起</item>
      </candidateList>
      <explain/>
      <paraID>3BDF5A2E</paraID>
      <start>18</start>
      <end>21</end>
      <status>unmodified</status>
      <modifiedWord/>
      <trackRevisions>false</trackRevisions>
    </reviewItem>
    <reviewItem>
      <errorID>6a6de82e-a93a-4c81-826b-74b794ec3168</errorID>
      <errorWord>在</errorWord>
      <group>L1_Word</group>
      <groupName>字词问题</groupName>
      <ability>L2_Typo</ability>
      <abilityName>字词错误</abilityName>
      <candidateList>
        <item> 在</item>
      </candidateList>
      <explain/>
      <paraID>6F03AF5D</paraID>
      <start>3</start>
      <end>4</end>
      <status>unmodified</status>
      <modifiedWord/>
      <trackRevisions>false</trackRevisions>
    </reviewItem>
    <reviewItem>
      <errorID>37aba314-894b-48ac-ba74-f6535b306c0a</errorID>
      <errorWord>投标人</errorWord>
      <group>L1_Word</group>
      <groupName>字词问题</groupName>
      <ability>L2_Typo</ability>
      <abilityName>字词错误</abilityName>
      <candidateList>
        <item> 投标人</item>
      </candidateList>
      <explain/>
      <paraID>7B6B7A12</paraID>
      <start>2</start>
      <end>5</end>
      <status>unmodified</status>
      <modifiedWord/>
      <trackRevisions>false</trackRevisions>
    </reviewItem>
    <reviewItem>
      <errorID>e1f607c7-db56-4d86-94da-5de390cf6f68</errorID>
      <errorWord>纸质</errorWord>
      <group>L1_Word</group>
      <groupName>字词问题</groupName>
      <ability>L2_Typo</ability>
      <abilityName>字词错误</abilityName>
      <candidateList>
        <item> 纸质</item>
      </candidateList>
      <explain/>
      <paraID> C40D5AF</paraID>
      <start>3</start>
      <end>5</end>
      <status>unmodified</status>
      <modifiedWord/>
      <trackRevisions>false</trackRevisions>
    </reviewItem>
    <reviewItem>
      <errorID>a4417247-56a4-4af0-ad80-dce1b42a5e38</errorID>
      <errorWord>，</errorWord>
      <group>L1_Punc</group>
      <groupName>标点问题</groupName>
      <ability>L2_Punc</ability>
      <abilityName>标点符号检查</abilityName>
      <candidateList>
        <item>；</item>
      </candidateList>
      <explain/>
      <paraID> C40D5AF</paraID>
      <start>78</start>
      <end>79</end>
      <status>unmodified</status>
      <modifiedWord/>
      <trackRevisions>false</trackRevisions>
    </reviewItem>
    <reviewItem>
      <errorID>a12ba893-a3d0-4943-888d-df33cd7ed57a</errorID>
      <errorWord>于</errorWord>
      <group>L1_Word</group>
      <groupName>字词问题</groupName>
      <ability>L2_Typo</ability>
      <abilityName>字词错误</abilityName>
      <candidateList>
        <item>在</item>
      </candidateList>
      <explain/>
      <paraID> C40D5AF</paraID>
      <start>109</start>
      <end>110</end>
      <status>unmodified</status>
      <modifiedWord/>
      <trackRevisions>false</trackRevisions>
    </reviewItem>
    <reviewItem>
      <errorID>6d09d512-a633-4696-9e91-7d2a5558e50e</errorID>
      <errorWord>纸质</errorWord>
      <group>L1_Word</group>
      <groupName>字词问题</groupName>
      <ability>L2_Typo</ability>
      <abilityName>字词错误</abilityName>
      <candidateList>
        <item> 纸质</item>
      </candidateList>
      <explain/>
      <paraID>2E525937</paraID>
      <start>3</start>
      <end>5</end>
      <status>unmodified</status>
      <modifiedWord/>
      <trackRevisions>false</trackRevisions>
    </reviewItem>
    <reviewItem>
      <errorID>e2d1b5dd-c11a-4337-930b-d82b822cdd56</errorID>
      <errorWord>：</errorWord>
      <group>L1_Punc</group>
      <groupName>标点问题</groupName>
      <ability>L2_Punc</ability>
      <abilityName>标点符号检查</abilityName>
      <candidateList>
        <item>，</item>
      </candidateList>
      <explain/>
      <paraID>2E525937</paraID>
      <start>23</start>
      <end>24</end>
      <status>unmodified</status>
      <modifiedWord/>
      <trackRevisions>false</trackRevisions>
    </reviewItem>
    <reviewItem>
      <errorID>fb48fa8a-c296-4f42-94e8-95b6f9000525</errorID>
      <errorWord>资料的话</errorWord>
      <group>L1_Grammar</group>
      <groupName>语法问题</groupName>
      <ability>L2_Grammar</ability>
      <abilityName>语法错误</abilityName>
      <candidateList>
        <item>资料</item>
      </candidateList>
      <explain/>
      <paraID>23C20FCB</paraID>
      <start>31</start>
      <end>35</end>
      <status>unmodified</status>
      <modifiedWord/>
      <trackRevisions>false</trackRevisions>
    </reviewItem>
    <reviewItem>
      <errorID>40bbcb12-1903-4e63-b506-ba0ae244dd2b</errorID>
      <errorWord>纸质</errorWord>
      <group>L1_Word</group>
      <groupName>字词问题</groupName>
      <ability>L2_Typo</ability>
      <abilityName>字词错误</abilityName>
      <candidateList>
        <item> 纸质</item>
      </candidateList>
      <explain/>
      <paraID>6AAA9C4A</paraID>
      <start>3</start>
      <end>5</end>
      <status>unmodified</status>
      <modifiedWord/>
      <trackRevisions>false</trackRevisions>
    </reviewItem>
    <reviewItem>
      <errorID>3b13ad0c-ec6c-44e2-b181-068552588284</errorID>
      <errorWord>.</errorWord>
      <group>L1_Punc</group>
      <groupName>标点问题</groupName>
      <ability>L2_Punc</ability>
      <abilityName>标点符号检查</abilityName>
      <candidateList>
        <item> </item>
      </candidateList>
      <explain/>
      <paraID>1D1C0E88</paraID>
      <start>3</start>
      <end>4</end>
      <status>unmodified</status>
      <modifiedWord/>
      <trackRevisions>false</trackRevisions>
    </reviewItem>
    <reviewItem>
      <errorID>04010892-92c5-4738-8a9f-4c9a9c1ec861</errorID>
      <errorWord>果</errorWord>
      <group>L1_Word</group>
      <groupName>字词问题</groupName>
      <ability>L2_Typo</ability>
      <abilityName>字词错误</abilityName>
      <candidateList>
        <item>果由</item>
      </candidateList>
      <explain/>
      <paraID>653F9279</paraID>
      <start>33</start>
      <end>34</end>
      <status>unmodified</status>
      <modifiedWord/>
      <trackRevisions>false</trackRevisions>
    </reviewItem>
    <reviewItem>
      <errorID>9ea727f9-f36a-43a9-a18a-f33a9bd88545</errorID>
      <errorWord>投标</errorWord>
      <group>L1_Word</group>
      <groupName>字词问题</groupName>
      <ability>L2_Typo</ability>
      <abilityName>字词错误</abilityName>
      <candidateList>
        <item> 投标</item>
      </candidateList>
      <explain/>
      <paraID>52E32BDC</paraID>
      <start>3</start>
      <end>5</end>
      <status>unmodified</status>
      <modifiedWord/>
      <trackRevisions>false</trackRevisions>
    </reviewItem>
    <reviewItem>
      <errorID>68480c3a-f0e8-455b-8c71-fa6ec4fb84a3</errorID>
      <errorWord>、</errorWord>
      <group>L1_Punc</group>
      <groupName>标点问题</groupName>
      <ability>L2_Punc</ability>
      <abilityName>标点符号检查</abilityName>
      <candidateList>
        <item>，</item>
      </candidateList>
      <explain/>
      <paraID>52E32BDC</paraID>
      <start>26</start>
      <end>27</end>
      <status>unmodified</status>
      <modifiedWord/>
      <trackRevisions>false</trackRevisions>
    </reviewItem>
    <reviewItem>
      <errorID>071d872f-fb39-46ea-92b8-a8b7680830b5</errorID>
      <errorWord>递交</errorWord>
      <group>L1_Word</group>
      <groupName>字词问题</groupName>
      <ability>L2_Typo</ability>
      <abilityName>字词错误</abilityName>
      <candidateList>
        <item> 递交</item>
      </candidateList>
      <explain/>
      <paraID>70167315</paraID>
      <start>3</start>
      <end>5</end>
      <status>unmodified</status>
      <modifiedWord/>
      <trackRevisions>false</trackRevisions>
    </reviewItem>
    <reviewItem>
      <errorID>3e69edf7-c618-402c-9553-6ebc34dddfb8</errorID>
      <errorWord>视为已</errorWord>
      <group>L1_Word</group>
      <groupName>字词问题</groupName>
      <ability>L2_Typo</ability>
      <abilityName>字词错误</abilityName>
      <candidateList>
        <item>视为</item>
      </candidateList>
      <explain/>
      <paraID>70167315</paraID>
      <start>45</start>
      <end>48</end>
      <status>unmodified</status>
      <modifiedWord/>
      <trackRevisions>false</trackRevisions>
    </reviewItem>
    <reviewItem>
      <errorID>27efac29-f21d-46bc-9652-2451cfa2f7c5</errorID>
      <errorWord>投标</errorWord>
      <group>L1_Word</group>
      <groupName>字词问题</groupName>
      <ability>L2_Typo</ability>
      <abilityName>字词错误</abilityName>
      <candidateList>
        <item> 投标</item>
      </candidateList>
      <explain/>
      <paraID>33B6DFAA</paraID>
      <start>2</start>
      <end>4</end>
      <status>unmodified</status>
      <modifiedWord/>
      <trackRevisions>false</trackRevisions>
    </reviewItem>
    <reviewItem>
      <errorID>0276e278-bc7c-4a6c-ab14-6289131851d4</errorID>
      <errorWord>提交</errorWord>
      <group>L1_Word</group>
      <groupName>字词问题</groupName>
      <ability>L2_Typo</ability>
      <abilityName>字词错误</abilityName>
      <candidateList>
        <item>接收</item>
      </candidateList>
      <explain/>
      <paraID> 9AF5D92</paraID>
      <start>32</start>
      <end>34</end>
      <status>unmodified</status>
      <modifiedWord/>
      <trackRevisions>false</trackRevisions>
    </reviewItem>
    <reviewItem>
      <errorID>bdde775b-34c4-4aba-8c45-5151c323d3ed</errorID>
      <errorWord>造成的投标</errorWord>
      <group>L1_Grammar</group>
      <groupName>语法问题</groupName>
      <ability>L2_Grammar</ability>
      <abilityName>语法错误</abilityName>
      <candidateList>
        <item>导致</item>
      </candidateList>
      <explain/>
      <paraID>27A5513A</paraID>
      <start>36</start>
      <end>41</end>
      <status>unmodified</status>
      <modifiedWord/>
      <trackRevisions>false</trackRevisions>
    </reviewItem>
    <reviewItem>
      <errorID>93e5e9cb-d218-4ace-9be4-9e475ddc2ba3</errorID>
      <errorWord>由</errorWord>
      <group>L1_Punc</group>
      <groupName>标点问题</groupName>
      <ability>L2_Punc</ability>
      <abilityName>标点符号检查</abilityName>
      <candidateList>
        <item>，由</item>
      </candidateList>
      <explain/>
      <paraID>27A5513A</paraID>
      <start>50</start>
      <end>51</end>
      <status>unmodified</status>
      <modifiedWord/>
      <trackRevisions>false</trackRevisions>
    </reviewItem>
    <reviewItem>
      <errorID>66be2e6c-0cde-4144-80ca-76349a7869ec</errorID>
      <errorWord>代理</errorWord>
      <group>L1_Word</group>
      <groupName>字词问题</groupName>
      <ability>L2_Typo</ability>
      <abilityName>字词错误</abilityName>
      <candidateList>
        <item> 代理</item>
      </candidateList>
      <explain/>
      <paraID> C29F7D7</paraID>
      <start>3</start>
      <end>5</end>
      <status>unmodified</status>
      <modifiedWord/>
      <trackRevisions>false</trackRevisions>
    </reviewItem>
    <reviewItem>
      <errorID>1a2039f8-ed51-466b-a75a-40f8a0522221</errorID>
      <errorWord>，</errorWord>
      <group>L1_Punc</group>
      <groupName>标点问题</groupName>
      <ability>L2_Punc</ability>
      <abilityName>标点符号检查</abilityName>
      <candidateList>
        <item>。</item>
      </candidateList>
      <explain/>
      <paraID> C29F7D7</paraID>
      <start>32</start>
      <end>33</end>
      <status>unmodified</status>
      <modifiedWord/>
      <trackRevisions>false</trackRevisions>
    </reviewItem>
    <reviewItem>
      <errorID>3ae3fa84-30ff-4a8a-9a7a-ab7db4c35d61</errorID>
      <errorWord>以及投标人</errorWord>
      <group>L1_Grammar</group>
      <groupName>语法问题</groupName>
      <ability>L2_Grammar</ability>
      <abilityName>语法错误</abilityName>
      <candidateList>
        <item>以及</item>
      </candidateList>
      <explain/>
      <paraID> C29F7D7</paraID>
      <start>50</start>
      <end>55</end>
      <status>unmodified</status>
      <modifiedWord/>
      <trackRevisions>false</trackRevisions>
    </reviewItem>
    <reviewItem>
      <errorID>5d928f35-b844-4ef1-974d-4790814afed2</errorID>
      <errorWord>投标人</errorWord>
      <group>L1_Word</group>
      <groupName>字词问题</groupName>
      <ability>L2_Typo</ability>
      <abilityName>字词错误</abilityName>
      <candidateList>
        <item> 投标人</item>
      </candidateList>
      <explain/>
      <paraID>534030AD</paraID>
      <start>5</start>
      <end>8</end>
      <status>unmodified</status>
      <modifiedWord/>
      <trackRevisions>false</trackRevisions>
    </reviewItem>
    <reviewItem>
      <errorID>92efc3cc-f132-4251-ac0c-d005460ca3e3</errorID>
      <errorWord>其投标</errorWord>
      <group>L1_Grammar</group>
      <groupName>语法问题</groupName>
      <ability>L2_Grammar</ability>
      <abilityName>语法错误</abilityName>
      <candidateList>
        <item>其</item>
      </candidateList>
      <explain/>
      <paraID>534030AD</paraID>
      <start>26</start>
      <end>29</end>
      <status>unmodified</status>
      <modifiedWord/>
      <trackRevisions>false</trackRevisions>
    </reviewItem>
    <reviewItem>
      <errorID>1f24bacb-c0c0-4fc1-ab40-19165f215f04</errorID>
      <errorWord>评</errorWord>
      <group>L1_Punc</group>
      <groupName>标点问题</groupName>
      <ability>L2_Punc</ability>
      <abilityName>标点符号检查</abilityName>
      <candidateList>
        <item>. 评</item>
      </candidateList>
      <explain/>
      <paraID>62286EC4</paraID>
      <start>1</start>
      <end>2</end>
      <status>unmodified</status>
      <modifiedWord/>
      <trackRevisions>false</trackRevisions>
    </reviewItem>
    <reviewItem>
      <errorID>fae8cd91-db97-4c6e-9868-ece1d9d83127</errorID>
      <errorWord>评</errorWord>
      <group>L1_Word</group>
      <groupName>字词问题</groupName>
      <ability>L2_Typo</ability>
      <abilityName>字词错误</abilityName>
      <candidateList>
        <item> 评</item>
      </candidateList>
      <explain/>
      <paraID>789CBD3A</paraID>
      <start>2</start>
      <end>3</end>
      <status>unmodified</status>
      <modifiedWord/>
      <trackRevisions>false</trackRevisions>
    </reviewItem>
    <reviewItem>
      <errorID>221c346e-33fe-40ef-aca2-6d709708a4c7</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3640712D</paraID>
      <start>9</start>
      <end>13</end>
      <status>unmodified</status>
      <modifiedWord/>
      <trackRevisions>false</trackRevisions>
    </reviewItem>
    <reviewItem>
      <errorID>bb4586bd-2298-431d-8fb1-62d73b3735c3</errorID>
      <errorWord>对</errorWord>
      <group>L1_Punc</group>
      <groupName>标点问题</groupName>
      <ability>L2_Punc</ability>
      <abilityName>标点符号检查</abilityName>
      <candidateList>
        <item>. 对</item>
      </candidateList>
      <explain/>
      <paraID>336CF560</paraID>
      <start>1</start>
      <end>2</end>
      <status>unmodified</status>
      <modifiedWord/>
      <trackRevisions>false</trackRevisions>
    </reviewItem>
    <reviewItem>
      <errorID>53db2d73-c7b3-4c98-b39d-9446745282bf</errorID>
      <errorWord>&lt;</errorWord>
      <group>L1_Format</group>
      <groupName>格式问题</groupName>
      <ability>L2_HalfPunc</ability>
      <abilityName>全半角检查</abilityName>
      <candidateList>
        <item>〈</item>
      </candidateList>
      <explain>文本全半角错误。</explain>
      <paraID>14F1CF3A</paraID>
      <start>50</start>
      <end>51</end>
      <status>unmodified</status>
      <modifiedWord/>
      <trackRevisions>false</trackRevisions>
    </reviewItem>
    <reviewItem>
      <errorID>a566301e-5956-4295-bec4-0d9d22b9e376</errorID>
      <errorWord>&lt;</errorWord>
      <group>L1_Format</group>
      <groupName>格式问题</groupName>
      <ability>L2_HalfPunc</ability>
      <abilityName>全半角检查</abilityName>
      <candidateList>
        <item>〈</item>
      </candidateList>
      <explain>文本全半角错误。</explain>
      <paraID>39558660</paraID>
      <start>50</start>
      <end>51</end>
      <status>unmodified</status>
      <modifiedWord/>
      <trackRevisions>false</trackRevisions>
    </reviewItem>
    <reviewItem>
      <errorID>d40c5b74-fa05-4f94-89d7-1b7a88bd0956</errorID>
      <errorWord>&lt;</errorWord>
      <group>L1_Format</group>
      <groupName>格式问题</groupName>
      <ability>L2_HalfPunc</ability>
      <abilityName>全半角检查</abilityName>
      <candidateList>
        <item>〈</item>
      </candidateList>
      <explain>文本全半角错误。</explain>
      <paraID>5D98422E</paraID>
      <start>35</start>
      <end>36</end>
      <status>unmodified</status>
      <modifiedWord/>
      <trackRevisions>false</trackRevisions>
    </reviewItem>
    <reviewItem>
      <errorID>ecce4914-3784-4238-9c83-ae1f9a299c75</errorID>
      <errorWord>(</errorWord>
      <group>L1_Format</group>
      <groupName>格式问题</groupName>
      <ability>L2_HalfPunc</ability>
      <abilityName>全半角检查</abilityName>
      <candidateList>
        <item>（</item>
      </candidateList>
      <explain>文本全半角错误。</explain>
      <paraID>726D7E74</paraID>
      <start>14</start>
      <end>15</end>
      <status>unmodified</status>
      <modifiedWord/>
      <trackRevisions>false</trackRevisions>
    </reviewItem>
    <reviewItem>
      <errorID>ed9ccf44-b6f2-4821-80ae-82151053a3d5</errorID>
      <errorWord>)</errorWord>
      <group>L1_Format</group>
      <groupName>格式问题</groupName>
      <ability>L2_HalfPunc</ability>
      <abilityName>全半角检查</abilityName>
      <candidateList>
        <item>）</item>
      </candidateList>
      <explain>文本全半角错误。</explain>
      <paraID>726D7E74</paraID>
      <start>17</start>
      <end>18</end>
      <status>unmodified</status>
      <modifiedWord/>
      <trackRevisions>false</trackRevisions>
    </reviewItem>
    <reviewItem>
      <errorID>b09d2fc7-922f-4599-99b4-9a5300f192fd</errorID>
      <errorWord>，</errorWord>
      <group>L1_Word</group>
      <groupName>字词问题</groupName>
      <ability>L2_Typo</ability>
      <abilityName>字词错误</abilityName>
      <candidateList>
        <item>，并</item>
      </candidateList>
      <explain/>
      <paraID>726D7E74</paraID>
      <start>63</start>
      <end>64</end>
      <status>unmodified</status>
      <modifiedWord/>
      <trackRevisions>false</trackRevisions>
    </reviewItem>
    <reviewItem>
      <errorID>9b9b1662-81e8-4e9d-afe5-f0eaecda0c3f</errorID>
      <errorWord>国家发改委</errorWord>
      <group>L1_Knowledge</group>
      <groupName>知识性问题</groupName>
      <ability>L2_Knowledge</ability>
      <abilityName>其他知识</abilityName>
      <candidateList>
        <item>国家发展改革委</item>
      </candidateList>
      <explain/>
      <paraID>72EF757F</paraID>
      <start>18</start>
      <end>23</end>
      <status>unmodified</status>
      <modifiedWord/>
      <trackRevisions>false</trackRevisions>
    </reviewItem>
    <reviewItem>
      <errorID>03588fa6-912a-4e1b-9ec5-ba28993fd33e</errorID>
      <errorWord>%的。</errorWord>
      <group>L1_Grammar</group>
      <groupName>语法问题</groupName>
      <ability>L2_Grammar</ability>
      <abilityName>语法错误</abilityName>
      <candidateList>
        <item>%</item>
      </candidateList>
      <explain/>
      <paraID> 5B30A00</paraID>
      <start>69</start>
      <end>72</end>
      <status>unmodified</status>
      <modifiedWord/>
      <trackRevisions>false</trackRevisions>
    </reviewItem>
    <reviewItem>
      <errorID>cd04cc5b-adb9-4acb-b508-df4a8f920361</errorID>
      <errorWord>规定的属无效</errorWord>
      <group>L1_Word</group>
      <groupName>字词问题</groupName>
      <ability>L2_Typo</ability>
      <abilityName>字词错误</abilityName>
      <candidateList>
        <item>规定的属于无效</item>
      </candidateList>
      <explain/>
      <paraID>40934C43</paraID>
      <start>18</start>
      <end>24</end>
      <status>unmodified</status>
      <modifiedWord/>
      <trackRevisions>false</trackRevisions>
    </reviewItem>
    <reviewItem>
      <errorID>8e9a01c2-ffdc-4b7a-9222-6021db9c354a</errorID>
      <errorWord>.</errorWord>
      <group>L1_Punc</group>
      <groupName>标点问题</groupName>
      <ability>L2_Punc</ability>
      <abilityName>标点符号检查</abilityName>
      <candidateList>
        <item> </item>
      </candidateList>
      <explain/>
      <paraID>30C851B7</paraID>
      <start>3</start>
      <end>4</end>
      <status>unmodified</status>
      <modifiedWord/>
      <trackRevisions>false</trackRevisions>
    </reviewItem>
    <reviewItem>
      <errorID>5f31a332-0f20-4173-9f2d-e38c7685afde</errorID>
      <errorWord>投标人</errorWord>
      <group>L1_Word</group>
      <groupName>字词问题</groupName>
      <ability>L2_Typo</ability>
      <abilityName>字词错误</abilityName>
      <candidateList>
        <item>中标人</item>
      </candidateList>
      <explain/>
      <paraID> C0B926A</paraID>
      <start>76</start>
      <end>79</end>
      <status>unmodified</status>
      <modifiedWord/>
      <trackRevisions>false</trackRevisions>
    </reviewItem>
    <reviewItem>
      <errorID>4d1c4cf9-27b0-4134-90a8-7ce018add5f3</errorID>
      <errorWord>中标人</errorWord>
      <group>L1_Word</group>
      <groupName>字词问题</groupName>
      <ability>L2_Typo</ability>
      <abilityName>字词错误</abilityName>
      <candidateList>
        <item>分包人</item>
      </candidateList>
      <explain/>
      <paraID>313C3BA3</paraID>
      <start>70</start>
      <end>73</end>
      <status>unmodified</status>
      <modifiedWord/>
      <trackRevisions>false</trackRevisions>
    </reviewItem>
    <reviewItem>
      <errorID>e22d72c5-e839-4a54-9a16-37fd84d9f8f7</errorID>
      <errorWord>表面表面</errorWord>
      <group>L1_Grammar</group>
      <groupName>语法问题</groupName>
      <ability>L2_Grammar</ability>
      <abilityName>语法错误</abilityName>
      <candidateList>
        <item>表面</item>
      </candidateList>
      <explain/>
      <paraID>7B44788C</paraID>
      <start>38</start>
      <end>42</end>
      <status>unmodified</status>
      <modifiedWord/>
      <trackRevisions>false</trackRevisions>
    </reviewItem>
    <reviewItem>
      <errorID>1a3d033c-6718-48c7-8ad9-41e2248dcffd</errorID>
      <errorWord>、</errorWord>
      <group>L1_Punc</group>
      <groupName>标点问题</groupName>
      <ability>L2_Punc</ability>
      <abilityName>标点符号检查</abilityName>
      <candidateList>
        <item>，</item>
      </candidateList>
      <explain/>
      <paraID> A135435</paraID>
      <start>103</start>
      <end>104</end>
      <status>unmodified</status>
      <modifiedWord/>
      <trackRevisions>false</trackRevisions>
    </reviewItem>
    <reviewItem>
      <errorID>8ecb0316-a81a-4a78-abe0-242c829ec995</errorID>
      <errorWord>具有</errorWord>
      <group>L1_Word</group>
      <groupName>字词问题</groupName>
      <ability>L2_Typo</ability>
      <abilityName>字词错误</abilityName>
      <candidateList>
        <item>配备</item>
      </candidateList>
      <explain/>
      <paraID>6426EECA</paraID>
      <start>10</start>
      <end>12</end>
      <status>unmodified</status>
      <modifiedWord/>
      <trackRevisions>false</trackRevisions>
    </reviewItem>
    <reviewItem>
      <errorID>a1cf8453-7e35-49e5-ac24-229e9d1e9f79</errorID>
      <errorWord>：</errorWord>
      <group>L1_Word</group>
      <groupName>字词问题</groupName>
      <ability>L2_Typo</ability>
      <abilityName>字词错误</abilityName>
      <candidateList>
        <item>，它</item>
      </candidateList>
      <explain/>
      <paraID>6426EECA</paraID>
      <start>21</start>
      <end>22</end>
      <status>unmodified</status>
      <modifiedWord/>
      <trackRevisions>false</trackRevisions>
    </reviewItem>
    <reviewItem>
      <errorID>980de22d-a5d2-45dc-b7dd-b631320fd4d5</errorID>
      <errorWord>，高速、</errorWord>
      <group>L1_Word</group>
      <groupName>字词问题</groupName>
      <ability>L2_Typo</ability>
      <abilityName>字词错误</abilityName>
      <candidateList>
        <item>、高速</item>
      </candidateList>
      <explain/>
      <paraID>6426EECA</paraID>
      <start>28</start>
      <end>32</end>
      <status>unmodified</status>
      <modifiedWord/>
      <trackRevisions>false</trackRevisions>
    </reviewItem>
    <reviewItem>
      <errorID>1b2c83cb-a97c-4495-a24d-894fde2e2435</errorID>
      <errorWord>、</errorWord>
      <group>L1_Word</group>
      <groupName>字词问题</groupName>
      <ability>L2_Typo</ability>
      <abilityName>字词错误</abilityName>
      <candidateList>
        <item>和</item>
      </candidateList>
      <explain/>
      <paraID>6426EECA</paraID>
      <start>55</start>
      <end>56</end>
      <status>unmodified</status>
      <modifiedWord/>
      <trackRevisions>false</trackRevisions>
    </reviewItem>
    <reviewItem>
      <errorID>15ea647d-889d-4572-840c-36f7948acae3</errorID>
      <errorWord>0</errorWord>
      <group>L1_Word</group>
      <groupName>字词问题</groupName>
      <ability>L2_Typo</ability>
      <abilityName>字词错误</abilityName>
      <candidateList>
        <item>为0</item>
      </candidateList>
      <explain/>
      <paraID>6426EECA</paraID>
      <start>136</start>
      <end>137</end>
      <status>unmodified</status>
      <modifiedWord/>
      <trackRevisions>false</trackRevisions>
    </reviewItem>
    <reviewItem>
      <errorID>74864102-eade-4f32-83ee-dca2d4adf521</errorID>
      <errorWord>功率因素</errorWord>
      <group>L1_Word</group>
      <groupName>字词问题</groupName>
      <ability>L2_Typo</ability>
      <abilityName>字词错误</abilityName>
      <candidateList>
        <item>功率因数</item>
      </candidateList>
      <explain/>
      <paraID>6426EECA</paraID>
      <start>201</start>
      <end>205</end>
      <status>unmodified</status>
      <modifiedWord/>
      <trackRevisions>false</trackRevisions>
    </reviewItem>
    <reviewItem>
      <errorID>7eb4642a-8353-4e15-979f-ba4677252e21</errorID>
      <errorWord>（</errorWord>
      <group>L1_Punc</group>
      <groupName>标点问题</groupName>
      <ability>L2_Punc</ability>
      <abilityName>标点符号检查</abilityName>
      <candidateList>
        <item/>
      </candidateList>
      <explain/>
      <paraID>6444B565</paraID>
      <start>10</start>
      <end>11</end>
      <status>unmodified</status>
      <modifiedWord/>
      <trackRevisions>false</trackRevisions>
    </reviewItem>
    <reviewItem>
      <errorID>5c99800a-c1dc-4a22-b773-f1120ccf3614</errorID>
      <errorWord>）</errorWord>
      <group>L1_Punc</group>
      <groupName>标点问题</groupName>
      <ability>L2_Punc</ability>
      <abilityName>标点符号检查</abilityName>
      <candidateList>
        <item/>
      </candidateList>
      <explain/>
      <paraID>6444B565</paraID>
      <start>19</start>
      <end>20</end>
      <status>unmodified</status>
      <modifiedWord/>
      <trackRevisions>false</trackRevisions>
    </reviewItem>
    <reviewItem>
      <errorID>5e56d2c3-293f-4ae6-b1b1-31083b9877ae</errorID>
      <errorWord>)</errorWord>
      <group>L1_Format</group>
      <groupName>格式问题</groupName>
      <ability>L2_HalfPunc</ability>
      <abilityName>全半角检查</abilityName>
      <candidateList>
        <item>）</item>
      </candidateList>
      <explain>文本全半角错误。</explain>
      <paraID>16856BF3</paraID>
      <start>47</start>
      <end>48</end>
      <status>unmodified</status>
      <modifiedWord/>
      <trackRevisions>false</trackRevisions>
    </reviewItem>
    <reviewItem>
      <errorID>1cd4745a-323d-4fcb-b391-c3e3cfabf6dc</errorID>
      <errorWord>)</errorWord>
      <group>L1_Format</group>
      <groupName>格式问题</groupName>
      <ability>L2_HalfPunc</ability>
      <abilityName>全半角检查</abilityName>
      <candidateList>
        <item>）</item>
      </candidateList>
      <explain>文本全半角错误。</explain>
      <paraID>178B1269</paraID>
      <start>56</start>
      <end>57</end>
      <status>unmodified</status>
      <modifiedWord/>
      <trackRevisions>false</trackRevisions>
    </reviewItem>
    <reviewItem>
      <errorID>b61bef0e-51ef-4a46-8631-f9b3a59fb139</errorID>
      <errorWord>)</errorWord>
      <group>L1_Format</group>
      <groupName>格式问题</groupName>
      <ability>L2_HalfPunc</ability>
      <abilityName>全半角检查</abilityName>
      <candidateList>
        <item>）</item>
      </candidateList>
      <explain>文本全半角错误。</explain>
      <paraID>4D4E0469</paraID>
      <start>48</start>
      <end>49</end>
      <status>unmodified</status>
      <modifiedWord/>
      <trackRevisions>false</trackRevisions>
    </reviewItem>
    <reviewItem>
      <errorID>f22fab26-40b6-4e65-992d-d5fb3d95fe1b</errorID>
      <errorWord>)</errorWord>
      <group>L1_Format</group>
      <groupName>格式问题</groupName>
      <ability>L2_HalfPunc</ability>
      <abilityName>全半角检查</abilityName>
      <candidateList>
        <item>）</item>
      </candidateList>
      <explain>文本全半角错误。</explain>
      <paraID>450C07D0</paraID>
      <start>43</start>
      <end>44</end>
      <status>unmodified</status>
      <modifiedWord/>
      <trackRevisions>false</trackRevisions>
    </reviewItem>
    <reviewItem>
      <errorID>ca71d590-672a-4e56-85d7-eeff742d88b0</errorID>
      <errorWord>)</errorWord>
      <group>L1_Format</group>
      <groupName>格式问题</groupName>
      <ability>L2_HalfPunc</ability>
      <abilityName>全半角检查</abilityName>
      <candidateList>
        <item>）</item>
      </candidateList>
      <explain>文本全半角错误。</explain>
      <paraID>79947DF7</paraID>
      <start>52</start>
      <end>53</end>
      <status>unmodified</status>
      <modifiedWord/>
      <trackRevisions>false</trackRevisions>
    </reviewItem>
    <reviewItem>
      <errorID>b3112fb2-31c4-4c9f-a9a4-5bea1ee2ef9e</errorID>
      <errorWord>)</errorWord>
      <group>L1_Format</group>
      <groupName>格式问题</groupName>
      <ability>L2_HalfPunc</ability>
      <abilityName>全半角检查</abilityName>
      <candidateList>
        <item>）</item>
      </candidateList>
      <explain>文本全半角错误。</explain>
      <paraID>50B170E7</paraID>
      <start>39</start>
      <end>40</end>
      <status>unmodified</status>
      <modifiedWord/>
      <trackRevisions>false</trackRevisions>
    </reviewItem>
    <reviewItem>
      <errorID>72209585-0e93-4adb-94a6-20f40f93c949</errorID>
      <errorWord>)</errorWord>
      <group>L1_Format</group>
      <groupName>格式问题</groupName>
      <ability>L2_HalfPunc</ability>
      <abilityName>全半角检查</abilityName>
      <candidateList>
        <item>）</item>
      </candidateList>
      <explain>文本全半角错误。</explain>
      <paraID>424537A4</paraID>
      <start>35</start>
      <end>36</end>
      <status>unmodified</status>
      <modifiedWord/>
      <trackRevisions>false</trackRevisions>
    </reviewItem>
    <reviewItem>
      <errorID>004f6b1b-6c3f-4d82-91f1-f055064ce909</errorID>
      <errorWord>)</errorWord>
      <group>L1_Format</group>
      <groupName>格式问题</groupName>
      <ability>L2_HalfPunc</ability>
      <abilityName>全半角检查</abilityName>
      <candidateList>
        <item>）</item>
      </candidateList>
      <explain>文本全半角错误。</explain>
      <paraID>747473BA</paraID>
      <start>55</start>
      <end>56</end>
      <status>unmodified</status>
      <modifiedWord/>
      <trackRevisions>false</trackRevisions>
    </reviewItem>
    <reviewItem>
      <errorID>0a630988-a15f-4390-b8a4-f80256cf9a7b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7FBC7F53</paraID>
      <start>0</start>
      <end>1</end>
      <status>unmodified</status>
      <modifiedWord/>
      <trackRevisions>false</trackRevisions>
    </reviewItem>
    <reviewItem>
      <errorID>2aa11d34-bed7-48a7-aaa4-90e92761f2f2</errorID>
      <errorWord> </errorWord>
      <group>L1_Punc</group>
      <groupName>标点问题</groupName>
      <ability>L2_Punc</ability>
      <abilityName>标点符号检查</abilityName>
      <candidateList>
        <item>）</item>
      </candidateList>
      <explain/>
      <paraID>7FBC7F53</paraID>
      <start>5</start>
      <end>6</end>
      <status>unmodified</status>
      <modifiedWord/>
      <trackRevisions>false</trackRevisions>
    </reviewItem>
    <reviewItem>
      <errorID>11a5de32-33cb-42d8-a621-f3b91b898816</errorID>
      <errorWord>铝型材结构</errorWord>
      <group>L1_Grammar</group>
      <groupName>语法问题</groupName>
      <ability>L2_Grammar</ability>
      <abilityName>语法错误</abilityName>
      <candidateList>
        <item>铝型材</item>
      </candidateList>
      <explain/>
      <paraID>7683B2DA</paraID>
      <start>38</start>
      <end>43</end>
      <status>unmodified</status>
      <modifiedWord/>
      <trackRevisions>false</trackRevisions>
    </reviewItem>
    <reviewItem>
      <errorID>afdc2061-792f-44a8-9eea-11d26b7319a3</errorID>
      <errorWord>,</errorWord>
      <group>L1_Punc</group>
      <groupName>标点问题</groupName>
      <ability>L2_Punc</ability>
      <abilityName>标点符号检查</abilityName>
      <candidateList>
        <item>，</item>
      </candidateList>
      <explain/>
      <paraID>7683B2DA</paraID>
      <start>64</start>
      <end>65</end>
      <status>unmodified</status>
      <modifiedWord/>
      <trackRevisions>false</trackRevisions>
    </reviewItem>
    <reviewItem>
      <errorID>43fb108d-5632-4712-8df2-68e6f4b7d452</errorID>
      <errorWord>造形美观大方</errorWord>
      <group>L1_Word</group>
      <groupName>字词问题</groupName>
      <ability>L2_Alias</ability>
      <abilityName>也作/曾用词</abilityName>
      <candidateList>
        <item>造型美观大方</item>
      </candidateList>
      <explain>词汇[造形美观大方]为不规范表述或旧称，其规范书面表述为[造型美观大方]。</explain>
      <paraID>7683B2DA</paraID>
      <start>70</start>
      <end>76</end>
      <status>unmodified</status>
      <modifiedWord/>
      <trackRevisions>false</trackRevisions>
    </reviewItem>
    <reviewItem>
      <errorID>9ab177bd-fac9-4ca6-a885-dde1afc9edf9</errorID>
      <errorWord>联接线</errorWord>
      <group>L1_Word</group>
      <groupName>字词问题</groupName>
      <ability>L2_Typo</ability>
      <abilityName>字词错误</abilityName>
      <candidateList>
        <item>连接线</item>
      </candidateList>
      <explain/>
      <paraID>1F840CC9</paraID>
      <start>24</start>
      <end>27</end>
      <status>unmodified</status>
      <modifiedWord/>
      <trackRevisions>false</trackRevisions>
    </reviewItem>
    <reviewItem>
      <errorID>db60007e-c578-4834-840a-0b990da20d89</errorID>
      <errorWord>晴</errorWord>
      <group>L1_Word</group>
      <groupName>字词问题</groupName>
      <ability>L2_Typo</ability>
      <abilityName>字词错误</abilityName>
      <candidateList>
        <item>腈</item>
      </candidateList>
      <explain/>
      <paraID>1F840CC9</paraID>
      <start>79</start>
      <end>80</end>
      <status>unmodified</status>
      <modifiedWord/>
      <trackRevisions>false</trackRevisions>
    </reviewItem>
    <reviewItem>
      <errorID>cf289107-daf9-4398-b0a9-6d31eb6ca4b3</errorID>
      <errorWord>联接线</errorWord>
      <group>L1_Word</group>
      <groupName>字词问题</groupName>
      <ability>L2_Typo</ability>
      <abilityName>字词错误</abilityName>
      <candidateList>
        <item>连接线</item>
      </candidateList>
      <explain/>
      <paraID>1F840CC9</paraID>
      <start>153</start>
      <end>156</end>
      <status>unmodified</status>
      <modifiedWord/>
      <trackRevisions>false</trackRevisions>
    </reviewItem>
    <reviewItem>
      <errorID>b13a9b0c-c422-4f4a-8161-981c3de02d33</errorID>
      <errorWord>提高</errorWord>
      <group>L1_Word</group>
      <groupName>字词问题</groupName>
      <ability>L2_Typo</ability>
      <abilityName>字词错误</abilityName>
      <candidateList>
        <item>以提高</item>
      </candidateList>
      <explain/>
      <paraID>1F840CC9</paraID>
      <start>179</start>
      <end>181</end>
      <status>unmodified</status>
      <modifiedWord/>
      <trackRevisions>false</trackRevisions>
    </reviewItem>
    <reviewItem>
      <errorID>ad0f5a74-4e13-4a2a-b16f-79ed5b41c094</errorID>
      <errorWord>全</errorWord>
      <group>L1_Word</group>
      <groupName>字词问题</groupName>
      <ability>L2_Typo</ability>
      <abilityName>字词错误</abilityName>
      <candidateList>
        <item>全性</item>
      </candidateList>
      <explain/>
      <paraID>1F840CC9</paraID>
      <start>185</start>
      <end>186</end>
      <status>unmodified</status>
      <modifiedWord/>
      <trackRevisions>false</trackRevisions>
    </reviewItem>
    <reviewItem>
      <errorID>66023fad-a441-43a0-9016-2f2e1c8408bf</errorID>
      <errorWord>，</errorWord>
      <group>L1_Grammar</group>
      <groupName>语法问题</groupName>
      <ability>L2_Grammar</ability>
      <abilityName>语法错误</abilityName>
      <candidateList>
        <item>等特点，</item>
      </candidateList>
      <explain/>
      <paraID>3CBAD290</paraID>
      <start>46</start>
      <end>47</end>
      <status>unmodified</status>
      <modifiedWord/>
      <trackRevisions>false</trackRevisions>
    </reviewItem>
    <reviewItem>
      <errorID>b2ba5ce3-97e7-4d76-a977-991cba90f848</errorID>
      <errorWord>，</errorWord>
      <group>L1_Punc</group>
      <groupName>标点问题</groupName>
      <ability>L2_Punc</ability>
      <abilityName>标点符号检查</abilityName>
      <candidateList>
        <item>。</item>
      </candidateList>
      <explain/>
      <paraID>3CBAD290</paraID>
      <start>63</start>
      <end>64</end>
      <status>unmodified</status>
      <modifiedWord/>
      <trackRevisions>false</trackRevisions>
    </reviewItem>
    <reviewItem>
      <errorID>4ac6b5c7-91f3-494c-b3b5-c89c209d9887</errorID>
      <errorWord>；</errorWord>
      <group>L1_Punc</group>
      <groupName>标点问题</groupName>
      <ability>L2_Punc</ability>
      <abilityName>标点符号检查</abilityName>
      <candidateList>
        <item>。</item>
      </candidateList>
      <explain/>
      <paraID>3CBAD290</paraID>
      <start>123</start>
      <end>124</end>
      <status>unmodified</status>
      <modifiedWord/>
      <trackRevisions>false</trackRevisions>
    </reviewItem>
    <reviewItem>
      <errorID>68c9d07a-b9a1-4103-8ae5-1f021306ca38</errorID>
      <errorWord>；</errorWord>
      <group>L1_Punc</group>
      <groupName>标点问题</groupName>
      <ability>L2_Punc</ability>
      <abilityName>标点符号检查</abilityName>
      <candidateList>
        <item>。</item>
      </candidateList>
      <explain/>
      <paraID>3CBAD290</paraID>
      <start>162</start>
      <end>163</end>
      <status>unmodified</status>
      <modifiedWord/>
      <trackRevisions>false</trackRevisions>
    </reviewItem>
    <reviewItem>
      <errorID>45605050-d3f4-451e-92de-725c0c4133df</errorID>
      <errorWord>；</errorWord>
      <group>L1_Punc</group>
      <groupName>标点问题</groupName>
      <ability>L2_Punc</ability>
      <abilityName>标点符号检查</abilityName>
      <candidateList>
        <item>。</item>
      </candidateList>
      <explain/>
      <paraID>3CBAD290</paraID>
      <start>207</start>
      <end>208</end>
      <status>unmodified</status>
      <modifiedWord/>
      <trackRevisions>false</trackRevisions>
    </reviewItem>
    <reviewItem>
      <errorID>42787a0e-3180-4f0e-8b78-00fbbf43fd25</errorID>
      <errorWord>，可</errorWord>
      <group>L1_Word</group>
      <groupName>字词问题</groupName>
      <ability>L2_Typo</ability>
      <abilityName>字词错误</abilityName>
      <candidateList>
        <item>，</item>
      </candidateList>
      <explain/>
      <paraID>3CBAD290</paraID>
      <start>226</start>
      <end>228</end>
      <status>unmodified</status>
      <modifiedWord/>
      <trackRevisions>false</trackRevisions>
    </reviewItem>
    <reviewItem>
      <errorID>a5973205-f423-4578-a1e8-3aceddc7ffce</errorID>
      <errorWord>的</errorWord>
      <group>L1_Word</group>
      <groupName>字词问题</groupName>
      <ability>L2_Typo</ability>
      <abilityName>字词错误</abilityName>
      <candidateList>
        <item>地</item>
      </candidateList>
      <explain/>
      <paraID>3CBAD290</paraID>
      <start>230</start>
      <end>231</end>
      <status>unmodified</status>
      <modifiedWord/>
      <trackRevisions>false</trackRevisions>
    </reviewItem>
    <reviewItem>
      <errorID>5a5f6a4b-39a1-48b3-9852-a5662f1da90f</errorID>
      <errorWord>，</errorWord>
      <group>L1_Punc</group>
      <groupName>标点问题</groupName>
      <ability>L2_Punc</ability>
      <abilityName>标点符号检查</abilityName>
      <candidateList>
        <item>、</item>
      </candidateList>
      <explain/>
      <paraID>3C4774FA</paraID>
      <start>118</start>
      <end>119</end>
      <status>unmodified</status>
      <modifiedWord/>
      <trackRevisions>false</trackRevisions>
    </reviewItem>
    <reviewItem>
      <errorID>1e65ab7b-7f76-480f-8073-efc35d2de1c3</errorID>
      <errorWord>0mA</errorWord>
      <group>L1_Word</group>
      <groupName>字词问题</groupName>
      <ability>L2_Typo</ability>
      <abilityName>字词错误</abilityName>
      <candidateList>
        <item>0 mA</item>
      </candidateList>
      <explain/>
      <paraID>3C4774FA</paraID>
      <start>294</start>
      <end>297</end>
      <status>unmodified</status>
      <modifiedWord/>
      <trackRevisions>false</trackRevisions>
    </reviewItem>
    <reviewItem>
      <errorID>321a3370-b6aa-4850-862f-d5978d5e00a5</errorID>
      <errorWord>-</errorWord>
      <group>L1_Format</group>
      <groupName>格式问题</groupName>
      <ability>L2_HalfPunc</ability>
      <abilityName>全半角检查</abilityName>
      <candidateList>
        <item>－</item>
      </candidateList>
      <explain>文本全半角错误。</explain>
      <paraID>3C4774FA</paraID>
      <start>340</start>
      <end>341</end>
      <status>unmodified</status>
      <modifiedWord/>
      <trackRevisions>false</trackRevisions>
    </reviewItem>
    <reviewItem>
      <errorID>40177ce2-9bcd-4a8f-adc6-0ef1dd1b43db</errorID>
      <errorWord>,</errorWord>
      <group>L1_Format</group>
      <groupName>格式问题</groupName>
      <ability>L2_HalfPunc</ability>
      <abilityName>全半角检查</abilityName>
      <candidateList>
        <item>，</item>
      </candidateList>
      <explain>文本全半角错误。</explain>
      <paraID>3C4774FA</paraID>
      <start>497</start>
      <end>498</end>
      <status>unmodified</status>
      <modifiedWord/>
      <trackRevisions>false</trackRevisions>
    </reviewItem>
    <reviewItem>
      <errorID>d0d315b5-2b42-487f-865b-a94bd9409189</errorID>
      <errorWord>,</errorWord>
      <group>L1_Format</group>
      <groupName>格式问题</groupName>
      <ability>L2_HalfPunc</ability>
      <abilityName>全半角检查</abilityName>
      <candidateList>
        <item>，</item>
      </candidateList>
      <explain>文本全半角错误。</explain>
      <paraID>12BE0395</paraID>
      <start>75</start>
      <end>76</end>
      <status>unmodified</status>
      <modifiedWord/>
      <trackRevisions>false</trackRevisions>
    </reviewItem>
    <reviewItem>
      <errorID>bdd45453-6cf8-41e4-9631-b3e42258b4cb</errorID>
      <errorWord>洛仑兹</errorWord>
      <group>L1_Word</group>
      <groupName>字词问题</groupName>
      <ability>L2_Typo</ability>
      <abilityName>字词错误</abilityName>
      <candidateList>
        <item>洛伦兹</item>
      </candidateList>
      <explain/>
      <paraID>12BE0395</paraID>
      <start>312</start>
      <end>315</end>
      <status>unmodified</status>
      <modifiedWord/>
      <trackRevisions>false</trackRevisions>
    </reviewItem>
    <reviewItem>
      <errorID>efd23efb-e144-4867-a51e-d7556e306b00</errorID>
      <errorWord>，</errorWord>
      <group>L1_Punc</group>
      <groupName>标点问题</groupName>
      <ability>L2_Punc</ability>
      <abilityName>标点符号检查</abilityName>
      <candidateList>
        <item>、</item>
      </candidateList>
      <explain/>
      <paraID>12BE0395</paraID>
      <start>362</start>
      <end>363</end>
      <status>unmodified</status>
      <modifiedWord/>
      <trackRevisions>false</trackRevisions>
    </reviewItem>
    <reviewItem>
      <errorID>4462e7fa-6fc2-40c9-babc-d4d6a4db85d0</errorID>
      <errorWord>，</errorWord>
      <group>L1_Punc</group>
      <groupName>标点问题</groupName>
      <ability>L2_Punc</ability>
      <abilityName>标点符号检查</abilityName>
      <candidateList>
        <item>、</item>
      </candidateList>
      <explain/>
      <paraID>12BE0395</paraID>
      <start>368</start>
      <end>369</end>
      <status>unmodified</status>
      <modifiedWord/>
      <trackRevisions>false</trackRevisions>
    </reviewItem>
    <reviewItem>
      <errorID>49ab746d-2af5-4879-893a-0ca4d4a0dc1e</errorID>
      <errorWord>，</errorWord>
      <group>L1_Punc</group>
      <groupName>标点问题</groupName>
      <ability>L2_Punc</ability>
      <abilityName>标点符号检查</abilityName>
      <candidateList>
        <item>、</item>
      </candidateList>
      <explain/>
      <paraID>12BE0395</paraID>
      <start>373</start>
      <end>374</end>
      <status>unmodified</status>
      <modifiedWord/>
      <trackRevisions>false</trackRevisions>
    </reviewItem>
    <reviewItem>
      <errorID>35419139-5c8d-4f6c-9591-8d74b8f7c701</errorID>
      <errorWord>，</errorWord>
      <group>L1_Punc</group>
      <groupName>标点问题</groupName>
      <ability>L2_Punc</ability>
      <abilityName>标点符号检查</abilityName>
      <candidateList>
        <item>、</item>
      </candidateList>
      <explain/>
      <paraID>12BE0395</paraID>
      <start>378</start>
      <end>379</end>
      <status>unmodified</status>
      <modifiedWord/>
      <trackRevisions>false</trackRevisions>
    </reviewItem>
    <reviewItem>
      <errorID>fa8b6680-77e1-4591-b817-c7d12af59fc6</errorID>
      <errorWord>，</errorWord>
      <group>L1_Punc</group>
      <groupName>标点问题</groupName>
      <ability>L2_Punc</ability>
      <abilityName>标点符号检查</abilityName>
      <candidateList>
        <item>、</item>
      </candidateList>
      <explain/>
      <paraID>12BE0395</paraID>
      <start>384</start>
      <end>385</end>
      <status>unmodified</status>
      <modifiedWord/>
      <trackRevisions>false</trackRevisions>
    </reviewItem>
    <reviewItem>
      <errorID>a526c096-a2b2-4a7b-993f-306b632caf5d</errorID>
      <errorWord>)</errorWord>
      <group>L1_Format</group>
      <groupName>格式问题</groupName>
      <ability>L2_HalfPunc</ability>
      <abilityName>全半角检查</abilityName>
      <candidateList>
        <item>）</item>
      </candidateList>
      <explain>文本全半角错误。</explain>
      <paraID>12BE0395</paraID>
      <start>465</start>
      <end>466</end>
      <status>unmodified</status>
      <modifiedWord/>
      <trackRevisions>false</trackRevisions>
    </reviewItem>
    <reviewItem>
      <errorID>99bf51c4-1b65-4f07-9e1d-6097e70c82c9</errorID>
      <errorWord>不</errorWord>
      <group>L1_Word</group>
      <groupName>字词问题</groupName>
      <ability>L2_Typo</ability>
      <abilityName>字词错误</abilityName>
      <candidateList>
        <item>但不</item>
      </candidateList>
      <explain/>
      <paraID>5CEE7AA0</paraID>
      <start>18</start>
      <end>19</end>
      <status>unmodified</status>
      <modifiedWord/>
      <trackRevisions>false</trackRevisions>
    </reviewItem>
    <reviewItem>
      <errorID>c4c3be1e-6afa-47b6-92f6-f056dbf12ad5</errorID>
      <errorWord>。</errorWord>
      <group>L1_Punc</group>
      <groupName>标点问题</groupName>
      <ability>L2_Punc</ability>
      <abilityName>标点符号检查</abilityName>
      <candidateList>
        <item/>
      </candidateList>
      <explain/>
      <paraID>5CEE7AA0</paraID>
      <start>123</start>
      <end>124</end>
      <status>unmodified</status>
      <modifiedWord/>
      <trackRevisions>false</trackRevisions>
    </reviewItem>
    <reviewItem>
      <errorID>e6831dea-d711-4e8e-acea-55cc6c33e842</errorID>
      <errorWord>不</errorWord>
      <group>L1_Word</group>
      <groupName>字词问题</groupName>
      <ability>L2_Typo</ability>
      <abilityName>字词错误</abilityName>
      <candidateList>
        <item>但不</item>
      </candidateList>
      <explain/>
      <paraID>3F05C4E9</paraID>
      <start>18</start>
      <end>19</end>
      <status>unmodified</status>
      <modifiedWord/>
      <trackRevisions>false</trackRevisions>
    </reviewItem>
    <reviewItem>
      <errorID>5d84414f-74c6-465c-9ac4-8f3ca016b290</errorID>
      <errorWord>。</errorWord>
      <group>L1_Punc</group>
      <groupName>标点问题</groupName>
      <ability>L2_Punc</ability>
      <abilityName>标点符号检查</abilityName>
      <candidateList>
        <item/>
      </candidateList>
      <explain/>
      <paraID>3F05C4E9</paraID>
      <start>166</start>
      <end>167</end>
      <status>unmodified</status>
      <modifiedWord/>
      <trackRevisions>false</trackRevisions>
    </reviewItem>
    <reviewItem>
      <errorID>51847ffc-d95e-4587-9f94-7816040047b1</errorID>
      <errorWord>。</errorWord>
      <group>L1_Punc</group>
      <groupName>标点问题</groupName>
      <ability>L2_Punc</ability>
      <abilityName>标点符号检查</abilityName>
      <candidateList>
        <item/>
      </candidateList>
      <explain/>
      <paraID>5B5FE7EC</paraID>
      <start>101</start>
      <end>102</end>
      <status>unmodified</status>
      <modifiedWord/>
      <trackRevisions>false</trackRevisions>
    </reviewItem>
    <reviewItem>
      <errorID>2e2d6a0c-d0e6-4ead-bc95-7217db65d0de</errorID>
      <errorWord>。</errorWord>
      <group>L1_Punc</group>
      <groupName>标点问题</groupName>
      <ability>L2_Punc</ability>
      <abilityName>标点符号检查</abilityName>
      <candidateList>
        <item/>
      </candidateList>
      <explain/>
      <paraID>3E905501</paraID>
      <start>161</start>
      <end>162</end>
      <status>unmodified</status>
      <modifiedWord/>
      <trackRevisions>false</trackRevisions>
    </reviewItem>
    <reviewItem>
      <errorID>c30812a2-5d25-4e80-a907-32fc2d88f70d</errorID>
      <errorWord>。</errorWord>
      <group>L1_Punc</group>
      <groupName>标点问题</groupName>
      <ability>L2_Punc</ability>
      <abilityName>标点符号检查</abilityName>
      <candidateList>
        <item/>
      </candidateList>
      <explain/>
      <paraID>60620754</paraID>
      <start>144</start>
      <end>145</end>
      <status>unmodified</status>
      <modifiedWord/>
      <trackRevisions>false</trackRevisions>
    </reviewItem>
    <reviewItem>
      <errorID>bd2ca34d-0a7e-442e-91e5-b3520802a7ee</errorID>
      <errorWord>电工一体化软件</errorWord>
      <group>L1_Other</group>
      <groupName>其他问题</groupName>
      <ability>L2_Consistency</ability>
      <abilityName>一致性检查</abilityName>
      <candidateList>
        <item>电工一体化教学软件</item>
      </candidateList>
      <explain>术语一致性问题，对同一软件的表述不一致</explain>
      <paraID>50BF55D6</paraID>
      <start>4</start>
      <end>11</end>
      <status>unmodified</status>
      <modifiedWord/>
      <trackRevisions>false</trackRevisions>
    </reviewItem>
    <reviewItem>
      <errorID>a8d507be-325d-4fd2-9b0a-2b5da866e8c0</errorID>
      <errorWord>）软件</errorWord>
      <group>L1_Grammar</group>
      <groupName>语法问题</groupName>
      <ability>L2_Grammar</ability>
      <abilityName>语法错误</abilityName>
      <candidateList>
        <item>）</item>
      </candidateList>
      <explain/>
      <paraID>574CC3AA</paraID>
      <start>5</start>
      <end>8</end>
      <status>unmodified</status>
      <modifiedWord/>
      <trackRevisions>false</trackRevisions>
    </reviewItem>
    <reviewItem>
      <errorID>d7705b73-1ae8-413e-b6fe-36ef45f3ba40</errorID>
      <errorWord>模块等组成</errorWord>
      <group>L1_Grammar</group>
      <groupName>语法问题</groupName>
      <ability>L2_Grammar</ability>
      <abilityName>语法错误</abilityName>
      <candidateList>
        <item>模块</item>
      </candidateList>
      <explain/>
      <paraID>36FB3131</paraID>
      <start>53</start>
      <end>58</end>
      <status>unmodified</status>
      <modifiedWord/>
      <trackRevisions>false</trackRevisions>
    </reviewItem>
    <reviewItem>
      <errorID>76248647-8c80-4315-a0f0-e9d9e372fcf4</errorID>
      <errorWord>三个</errorWord>
      <group>L1_Word</group>
      <groupName>字词问题</groupName>
      <ability>L2_Typo</ability>
      <abilityName>字词错误</abilityName>
      <candidateList>
        <item>这三个</item>
      </candidateList>
      <explain/>
      <paraID>79935430</paraID>
      <start>37</start>
      <end>39</end>
      <status>unmodified</status>
      <modifiedWord/>
      <trackRevisions>false</trackRevisions>
    </reviewItem>
    <reviewItem>
      <errorID>98f7378d-0429-4c78-a380-d0ade7a0e2fd</errorID>
      <errorWord>选择模式</errorWord>
      <group>L1_Grammar</group>
      <groupName>语法问题</groupName>
      <ability>L2_Grammar</ability>
      <abilityName>语法错误</abilityName>
      <candidateList>
        <item>选择</item>
      </candidateList>
      <explain/>
      <paraID>79935430</paraID>
      <start>61</start>
      <end>65</end>
      <status>unmodified</status>
      <modifiedWord/>
      <trackRevisions>false</trackRevisions>
    </reviewItem>
    <reviewItem>
      <errorID>da79a9e5-d26c-46f1-bfc2-332a690fc6d9</errorID>
      <errorWord>，导线</errorWord>
      <group>L1_Grammar</group>
      <groupName>语法问题</groupName>
      <ability>L2_Grammar</ability>
      <abilityName>语法错误</abilityName>
      <candidateList>
        <item>，</item>
      </candidateList>
      <explain/>
      <paraID>2411A4DC</paraID>
      <start>22</start>
      <end>25</end>
      <status>unmodified</status>
      <modifiedWord/>
      <trackRevisions>false</trackRevisions>
    </reviewItem>
    <reviewItem>
      <errorID>87cbabd9-a25b-483d-a86a-848af87014f0</errorID>
      <errorWord>采用</errorWord>
      <group>L1_Punc</group>
      <groupName>标点问题</groupName>
      <ability>L2_Punc</ability>
      <abilityName>标点符号检查</abilityName>
      <candidateList>
        <item>，采用</item>
      </candidateList>
      <explain/>
      <paraID>2411A4DC</paraID>
      <start>53</start>
      <end>55</end>
      <status>unmodified</status>
      <modifiedWord/>
      <trackRevisions>false</trackRevisions>
    </reviewItem>
    <reviewItem>
      <errorID>d25d7cd9-676d-4560-93e0-bd2d06224798</errorID>
      <errorWord>和</errorWord>
      <group>L1_Word</group>
      <groupName>字词问题</groupName>
      <ability>L2_Typo</ability>
      <abilityName>字词错误</abilityName>
      <candidateList>
        <item>，</item>
      </candidateList>
      <explain/>
      <paraID>53EE434B</paraID>
      <start>50</start>
      <end>51</end>
      <status>unmodified</status>
      <modifiedWord/>
      <trackRevisions>false</trackRevisions>
    </reviewItem>
    <reviewItem>
      <errorID>12f1fef7-ff1b-42b6-8dab-619a904403cd</errorID>
      <errorWord>关系同时</errorWord>
      <group>L1_Grammar</group>
      <groupName>语法问题</groupName>
      <ability>L2_Grammar</ability>
      <abilityName>语法错误</abilityName>
      <candidateList>
        <item>其关系，同时</item>
      </candidateList>
      <explain/>
      <paraID>53EE434B</paraID>
      <start>60</start>
      <end>64</end>
      <status>unmodified</status>
      <modifiedWord/>
      <trackRevisions>false</trackRevisions>
    </reviewItem>
    <reviewItem>
      <errorID>6b0ded5c-3d67-48a4-9ad9-890c1829de18</errorID>
      <errorWord>设置后</errorWord>
      <group>L1_Word</group>
      <groupName>字词问题</groupName>
      <ability>L2_Typo</ability>
      <abilityName>字词错误</abilityName>
      <candidateList>
        <item>设置</item>
      </candidateList>
      <explain>〈动〉❶设立：这座剧院是为儿童～的。❷安放；安装：～障碍。</explain>
      <paraID>53EE434B</paraID>
      <start>118</start>
      <end>121</end>
      <status>unmodified</status>
      <modifiedWord/>
      <trackRevisions>false</trackRevisions>
    </reviewItem>
    <reviewItem>
      <errorID>f5564df8-11dd-4f2a-a66d-cb10706a7744</errorID>
      <errorWord>:</errorWord>
      <group>L1_Format</group>
      <groupName>格式问题</groupName>
      <ability>L2_HalfPunc</ability>
      <abilityName>全半角检查</abilityName>
      <candidateList>
        <item>：</item>
      </candidateList>
      <explain>文本全半角错误。</explain>
      <paraID>76987700</paraID>
      <start>15</start>
      <end>16</end>
      <status>unmodified</status>
      <modifiedWord/>
      <trackRevisions>false</trackRevisions>
    </reviewItem>
    <reviewItem>
      <errorID>6b5c6203-bf71-4cbd-9e01-c1a70d1c56cd</errorID>
      <errorWord>从而</errorWord>
      <group>L1_Punc</group>
      <groupName>标点问题</groupName>
      <ability>L2_Punc</ability>
      <abilityName>标点符号检查</abilityName>
      <candidateList>
        <item>，从而</item>
      </candidateList>
      <explain/>
      <paraID>76987700</paraID>
      <start>72</start>
      <end>74</end>
      <status>unmodified</status>
      <modifiedWord/>
      <trackRevisions>false</trackRevisions>
    </reviewItem>
    <reviewItem>
      <errorID>4a5cec3f-3d75-4a63-9266-b64aa5a64a58</errorID>
      <errorWord>接线接线</errorWord>
      <group>L1_Word</group>
      <groupName>字词问题</groupName>
      <ability>L2_Typo</ability>
      <abilityName>字词错误</abilityName>
      <candidateList>
        <item>接线</item>
      </candidateList>
      <explain>〈动〉用导线连接线路。</explain>
      <paraID>76987700</paraID>
      <start>80</start>
      <end>84</end>
      <status>unmodified</status>
      <modifiedWord/>
      <trackRevisions>false</trackRevisions>
    </reviewItem>
    <reviewItem>
      <errorID>ba9b144d-69c3-46c2-9f7d-ee776f1bb8e9</errorID>
      <errorWord>文件</errorWord>
      <group>L1_Word</group>
      <groupName>字词问题</groupName>
      <ability>L2_Typo</ability>
      <abilityName>字词错误</abilityName>
      <candidateList>
        <item>为文件</item>
      </candidateList>
      <explain/>
      <paraID>76987700</paraID>
      <start>136</start>
      <end>138</end>
      <status>unmodified</status>
      <modifiedWord/>
      <trackRevisions>false</trackRevisions>
    </reviewItem>
    <reviewItem>
      <errorID>e2b5d604-d80b-494c-9431-bb46df5eefb2</errorID>
      <errorWord>:</errorWord>
      <group>L1_Format</group>
      <groupName>格式问题</groupName>
      <ability>L2_HalfPunc</ability>
      <abilityName>全半角检查</abilityName>
      <candidateList>
        <item>：</item>
      </candidateList>
      <explain>文本全半角错误。</explain>
      <paraID>521A2446</paraID>
      <start>15</start>
      <end>16</end>
      <status>unmodified</status>
      <modifiedWord/>
      <trackRevisions>false</trackRevisions>
    </reviewItem>
    <reviewItem>
      <errorID>3128a18d-6be6-46f5-9b0c-9c3cb2bbf1d5</errorID>
      <errorWord>还在</errorWord>
      <group>L1_Word</group>
      <groupName>字词问题</groupName>
      <ability>L2_Typo</ability>
      <abilityName>字词错误</abilityName>
      <candidateList>
        <item>还是</item>
      </candidateList>
      <explain/>
      <paraID>521A2446</paraID>
      <start>25</start>
      <end>27</end>
      <status>unmodified</status>
      <modifiedWord/>
      <trackRevisions>false</trackRevisions>
    </reviewItem>
    <reviewItem>
      <errorID>e15a0782-8e02-45b9-be8f-76a7f1be99e6</errorID>
      <errorWord>都</errorWord>
      <group>L1_Punc</group>
      <groupName>标点问题</groupName>
      <ability>L2_Punc</ability>
      <abilityName>标点符号检查</abilityName>
      <candidateList>
        <item>，都</item>
      </candidateList>
      <explain/>
      <paraID>521A2446</paraID>
      <start>31</start>
      <end>32</end>
      <status>unmodified</status>
      <modifiedWord/>
      <trackRevisions>false</trackRevisions>
    </reviewItem>
    <reviewItem>
      <errorID>27005855-d030-4396-9bd5-c9909e906df5</errorID>
      <errorWord>，</errorWord>
      <group>L1_Punc</group>
      <groupName>标点问题</groupName>
      <ability>L2_Punc</ability>
      <abilityName>标点符号检查</abilityName>
      <candidateList>
        <item>。</item>
      </candidateList>
      <explain/>
      <paraID>521A2446</paraID>
      <start>40</start>
      <end>41</end>
      <status>unmodified</status>
      <modifiedWord/>
      <trackRevisions>false</trackRevisions>
    </reviewItem>
    <reviewItem>
      <errorID>39d76db9-f218-4607-8226-018552a4ac62</errorID>
      <errorWord>ｔｘｔ</errorWord>
      <group>L1_Format</group>
      <groupName>格式问题</groupName>
      <ability>L2_HalfPunc</ability>
      <abilityName>全半角检查</abilityName>
      <candidateList>
        <item>txt</item>
      </candidateList>
      <explain>文本全半角错误。</explain>
      <paraID>521A2446</paraID>
      <start>96</start>
      <end>99</end>
      <status>unmodified</status>
      <modifiedWord/>
      <trackRevisions>false</trackRevisions>
    </reviewItem>
    <reviewItem>
      <errorID>a525fa6a-deb7-4851-8bd1-3396a7b40c3c</errorID>
      <errorWord>模块构成</errorWord>
      <group>L1_Grammar</group>
      <groupName>语法问题</groupName>
      <ability>L2_Grammar</ability>
      <abilityName>语法错误</abilityName>
      <candidateList>
        <item>模块</item>
      </candidateList>
      <explain/>
      <paraID> 9C6BA09</paraID>
      <start>58</start>
      <end>62</end>
      <status>unmodified</status>
      <modifiedWord/>
      <trackRevisions>false</trackRevisions>
    </reviewItem>
    <reviewItem>
      <errorID>a65fc0ea-f14c-4592-b1ad-0b3ba7eab47d</errorID>
      <errorWord>：</errorWord>
      <group>L1_Punc</group>
      <groupName>标点问题</groupName>
      <ability>L2_Punc</ability>
      <abilityName>标点符号检查</abilityName>
      <candidateList>
        <item>。</item>
      </candidateList>
      <explain/>
      <paraID>27DB8F76</paraID>
      <start>35</start>
      <end>36</end>
      <status>unmodified</status>
      <modifiedWord/>
      <trackRevisions>false</trackRevisions>
    </reviewItem>
    <reviewItem>
      <errorID>d3bdc297-6e45-43bf-b7c6-6feb391f23e2</errorID>
      <errorWord>快速</errorWord>
      <group>L1_Grammar</group>
      <groupName>语法问题</groupName>
      <ability>L2_Grammar</ability>
      <abilityName>语法错误</abilityName>
      <candidateList>
        <item>帮助用户快速</item>
      </candidateList>
      <explain/>
      <paraID>2D1B7171</paraID>
      <start>56</start>
      <end>58</end>
      <status>unmodified</status>
      <modifiedWord/>
      <trackRevisions>false</trackRevisions>
    </reviewItem>
    <reviewItem>
      <errorID>1b923e9a-e733-43af-852e-df7b820e875d</errorID>
      <errorWord>、</errorWord>
      <group>L1_Grammar</group>
      <groupName>语法问题</groupName>
      <ability>L2_Grammar</ability>
      <abilityName>语法错误</abilityName>
      <candidateList>
        <item>，展示</item>
      </candidateList>
      <explain/>
      <paraID>519F2180</paraID>
      <start>116</start>
      <end>117</end>
      <status>unmodified</status>
      <modifiedWord/>
      <trackRevisions>false</trackRevisions>
    </reviewItem>
    <reviewItem>
      <errorID>c8680f0a-a88d-4700-81ba-cca9b6523db9</errorID>
      <errorWord>性能实验</errorWord>
      <group>L1_Knowledge</group>
      <groupName>知识性问题</groupName>
      <ability>L2_Term</ability>
      <abilityName>专业术语</abilityName>
      <candidateList>
        <item>性能试验</item>
      </candidateList>
      <explain/>
      <paraID>71B6B5E3</paraID>
      <start>14</start>
      <end>18</end>
      <status>unmodified</status>
      <modifiedWord/>
      <trackRevisions>false</trackRevisions>
    </reviewItem>
    <reviewItem>
      <errorID>d7ee2ba5-f9e4-4c09-8592-2a07fb974337</errorID>
      <errorWord>性能实验</errorWord>
      <group>L1_Knowledge</group>
      <groupName>知识性问题</groupName>
      <ability>L2_Term</ability>
      <abilityName>专业术语</abilityName>
      <candidateList>
        <item>性能试验</item>
      </candidateList>
      <explain/>
      <paraID> 96CC8BE</paraID>
      <start>10</start>
      <end>14</end>
      <status>unmodified</status>
      <modifiedWord/>
      <trackRevisions>false</trackRevisions>
    </reviewItem>
    <reviewItem>
      <errorID>450848a8-566b-4f02-9802-ede697cdfe04</errorID>
      <errorWord>光线传感器</errorWord>
      <group>L1_Knowledge</group>
      <groupName>知识性问题</groupName>
      <ability>L2_Term</ability>
      <abilityName>专业术语</abilityName>
      <candidateList>
        <item>光纤传感器</item>
      </candidateList>
      <explain/>
      <paraID>613A69C0</paraID>
      <start>6</start>
      <end>11</end>
      <status>unmodified</status>
      <modifiedWord/>
      <trackRevisions>false</trackRevisions>
    </reviewItem>
    <reviewItem>
      <errorID>45b2871d-8e99-41eb-9eac-0c7c5fef9ea1</errorID>
      <errorWord>不单</errorWord>
      <group>L1_Word</group>
      <groupName>字词问题</groupName>
      <ability>L2_Typo</ability>
      <abilityName>字词错误</abilityName>
      <candidateList>
        <item>不但</item>
      </candidateList>
      <explain>存在发音相同字词的误用。</explain>
      <paraID>26172990</paraID>
      <start>18</start>
      <end>20</end>
      <status>unmodified</status>
      <modifiedWord/>
      <trackRevisions>false</trackRevisions>
    </reviewItem>
    <reviewItem>
      <errorID>3603b161-40ef-480f-a18f-074582f0de20</errorID>
      <errorWord>。</errorWord>
      <group>L1_Grammar</group>
      <groupName>语法问题</groupName>
      <ability>L2_Grammar</ability>
      <abilityName>语法错误</abilityName>
      <candidateList>
        <item>需求。</item>
      </candidateList>
      <explain/>
      <paraID>26172990</paraID>
      <start>80</start>
      <end>81</end>
      <status>unmodified</status>
      <modifiedWord/>
      <trackRevisions>false</trackRevisions>
    </reviewItem>
    <reviewItem>
      <errorID>977539ab-33ae-4037-9a1c-d20552447863</errorID>
      <errorWord>，</errorWord>
      <group>L1_Grammar</group>
      <groupName>语法问题</groupName>
      <ability>L2_Grammar</ability>
      <abilityName>语法错误</abilityName>
      <candidateList>
        <item>需求，</item>
      </candidateList>
      <explain/>
      <paraID>32DC2A71</paraID>
      <start>15</start>
      <end>16</end>
      <status>unmodified</status>
      <modifiedWord/>
      <trackRevisions>false</trackRevisions>
    </reviewItem>
    <reviewItem>
      <errorID>86b2895d-61a9-4938-89a7-371aee112e81</errorID>
      <errorWord>二次开</errorWord>
      <group>L1_Word</group>
      <groupName>字词问题</groupName>
      <ability>L2_Typo</ability>
      <abilityName>字词错误</abilityName>
      <candidateList>
        <item>二次开发</item>
      </candidateList>
      <explain/>
      <paraID> 47B74D2</paraID>
      <start>51</start>
      <end>54</end>
      <status>unmodified</status>
      <modifiedWord/>
      <trackRevisions>false</trackRevisions>
    </reviewItem>
    <reviewItem>
      <errorID>d69f5d7f-7c1e-41f7-9784-8988b9fd30de</errorID>
      <errorWord>国标标准</errorWord>
      <group>L1_Word</group>
      <groupName>字词问题</groupName>
      <ability>L2_Typo</ability>
      <abilityName>字词错误</abilityName>
      <candidateList>
        <item>国家标准</item>
      </candidateList>
      <explain/>
      <paraID>479D6EBA</paraID>
      <start>56</start>
      <end>60</end>
      <status>unmodified</status>
      <modifiedWord/>
      <trackRevisions>false</trackRevisions>
    </reviewItem>
    <reviewItem>
      <errorID>b7eef7dc-689f-4b33-a6c2-3bf7fab84dd3</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1381ECB0</paraID>
      <start>11</start>
      <end>14</end>
      <status>unmodified</status>
      <modifiedWord/>
      <trackRevisions>false</trackRevisions>
    </reviewItem>
    <reviewItem>
      <errorID>79d34243-9f11-4cac-9781-e813be7a9c39</errorID>
      <errorWord>采用为</errorWord>
      <group>L1_Word</group>
      <groupName>字词问题</groupName>
      <ability>L2_Typo</ability>
      <abilityName>字词错误</abilityName>
      <candidateList>
        <item>采用</item>
      </candidateList>
      <explain/>
      <paraID>65E7C624</paraID>
      <start>6</start>
      <end>9</end>
      <status>unmodified</status>
      <modifiedWord/>
      <trackRevisions>false</trackRevisions>
    </reviewItem>
    <reviewItem>
      <errorID>8c59b7b1-e334-4389-9108-675f04224a23</errorID>
      <errorWord>不限于</errorWord>
      <group>L1_Word</group>
      <groupName>字词问题</groupName>
      <ability>L2_Typo</ability>
      <abilityName>字词错误</abilityName>
      <candidateList>
        <item>包括</item>
      </candidateList>
      <explain/>
      <paraID>65E7C624</paraID>
      <start>19</start>
      <end>22</end>
      <status>unmodified</status>
      <modifiedWord/>
      <trackRevisions>false</trackRevisions>
    </reviewItem>
    <reviewItem>
      <errorID>a800a786-8699-4a6d-a8a9-e94fc5c0c75c</errorID>
      <errorWord>由</errorWord>
      <group>L1_Punc</group>
      <groupName>标点问题</groupName>
      <ability>L2_Punc</ability>
      <abilityName>标点符号检查</abilityName>
      <candidateList>
        <item>，由</item>
      </candidateList>
      <explain/>
      <paraID> E6F334A</paraID>
      <start>18</start>
      <end>19</end>
      <status>unmodified</status>
      <modifiedWord/>
      <trackRevisions>false</trackRevisions>
    </reviewItem>
    <reviewItem>
      <errorID>3ab49a0d-fae6-49ba-b185-1e1e64badf85</errorID>
      <errorWord>。</errorWord>
      <group>L1_Punc</group>
      <groupName>标点问题</groupName>
      <ability>L2_Punc</ability>
      <abilityName>标点符号检查</abilityName>
      <candidateList>
        <item/>
      </candidateList>
      <explain/>
      <paraID> E6F334A</paraID>
      <start>74</start>
      <end>75</end>
      <status>unmodified</status>
      <modifiedWord/>
      <trackRevisions>false</trackRevisions>
    </reviewItem>
    <reviewItem>
      <errorID>ab9f7298-c14e-47b7-ae82-eeeed81b10e2</errorID>
      <errorWord>、</errorWord>
      <group>L1_Punc</group>
      <groupName>标点问题</groupName>
      <ability>L2_Punc</ability>
      <abilityName>标点符号检查</abilityName>
      <candidateList>
        <item>，</item>
      </candidateList>
      <explain/>
      <paraID>35FFF1B8</paraID>
      <start>33</start>
      <end>34</end>
      <status>unmodified</status>
      <modifiedWord/>
      <trackRevisions>false</trackRevisions>
    </reviewItem>
    <reviewItem>
      <errorID>c8e63ef2-99dc-4aed-8830-280e6352e33e</errorID>
      <errorWord>并包含</errorWord>
      <group>L1_Word</group>
      <groupName>字词问题</groupName>
      <ability>L2_Typo</ability>
      <abilityName>字词错误</abilityName>
      <candidateList>
        <item>包括但</item>
      </candidateList>
      <explain/>
      <paraID>1B826C1A</paraID>
      <start>16</start>
      <end>19</end>
      <status>unmodified</status>
      <modifiedWord/>
      <trackRevisions>false</trackRevisions>
    </reviewItem>
    <reviewItem>
      <errorID>b985bf8c-36ca-4f13-9746-4bb1f36e1b7d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1B826C1A</paraID>
      <start>65</start>
      <end>66</end>
      <status>unmodified</status>
      <modifiedWord/>
      <trackRevisions>false</trackRevisions>
    </reviewItem>
    <reviewItem>
      <errorID>46553cae-6c08-45a0-9a9f-f116f3c439f5</errorID>
      <errorWord>晴</errorWord>
      <group>L1_Word</group>
      <groupName>字词问题</groupName>
      <ability>L2_Typo</ability>
      <abilityName>字词错误</abilityName>
      <candidateList>
        <item>腈</item>
      </candidateList>
      <explain/>
      <paraID>6AD24ED5</paraID>
      <start>57</start>
      <end>58</end>
      <status>unmodified</status>
      <modifiedWord/>
      <trackRevisions>false</trackRevisions>
    </reviewItem>
    <reviewItem>
      <errorID>efe0d1e7-9fb7-43b3-a05f-fc6ff8335ce0</errorID>
      <errorWord>联接线</errorWord>
      <group>L1_Word</group>
      <groupName>字词问题</groupName>
      <ability>L2_Typo</ability>
      <abilityName>字词错误</abilityName>
      <candidateList>
        <item>连接线</item>
      </candidateList>
      <explain/>
      <paraID>6AD24ED5</paraID>
      <start>131</start>
      <end>134</end>
      <status>unmodified</status>
      <modifiedWord/>
      <trackRevisions>false</trackRevisions>
    </reviewItem>
    <reviewItem>
      <errorID>3bc5895b-c478-4e81-8f73-e442bdd797ca</errorID>
      <errorWord>扎钢机</errorWord>
      <group>L1_Word</group>
      <groupName>字词问题</groupName>
      <ability>L2_Typo</ability>
      <abilityName>字词错误</abilityName>
      <candidateList>
        <item>轧钢机</item>
      </candidateList>
      <explain>存在发音相同字词的误用。</explain>
      <paraID>1E192DDA</paraID>
      <start>25</start>
      <end>28</end>
      <status>unmodified</status>
      <modifiedWord/>
      <trackRevisions>false</trackRevisions>
    </reviewItem>
    <reviewItem>
      <errorID>bb2f5ab7-76db-4e5d-9af3-1dd567fb79ed</errorID>
      <errorWord>，</errorWord>
      <group>L1_Punc</group>
      <groupName>标点问题</groupName>
      <ability>L2_Punc</ability>
      <abilityName>标点符号检查</abilityName>
      <candidateList>
        <item>、</item>
      </candidateList>
      <explain/>
      <paraID>7AEBC2D1</paraID>
      <start>85</start>
      <end>86</end>
      <status>unmodified</status>
      <modifiedWord/>
      <trackRevisions>false</trackRevisions>
    </reviewItem>
    <reviewItem>
      <errorID>74acb76d-ad57-4bce-a58a-58da53cc55f4</errorID>
      <errorWord>，</errorWord>
      <group>L1_Punc</group>
      <groupName>标点问题</groupName>
      <ability>L2_Punc</ability>
      <abilityName>标点符号检查</abilityName>
      <candidateList>
        <item>、</item>
      </candidateList>
      <explain/>
      <paraID>7AEBC2D1</paraID>
      <start>88</start>
      <end>89</end>
      <status>unmodified</status>
      <modifiedWord/>
      <trackRevisions>false</trackRevisions>
    </reviewItem>
    <reviewItem>
      <errorID>a41d2d6e-082f-4254-a9a4-d65c01f92f3c</errorID>
      <errorWord>，</errorWord>
      <group>L1_Punc</group>
      <groupName>标点问题</groupName>
      <ability>L2_Punc</ability>
      <abilityName>标点符号检查</abilityName>
      <candidateList>
        <item>、</item>
      </candidateList>
      <explain/>
      <paraID>7AEBC2D1</paraID>
      <start>91</start>
      <end>92</end>
      <status>unmodified</status>
      <modifiedWord/>
      <trackRevisions>false</trackRevisions>
    </reviewItem>
    <reviewItem>
      <errorID>af327d3c-5ec5-489b-9288-d07fea876cf0</errorID>
      <errorWord>。</errorWord>
      <group>L1_Punc</group>
      <groupName>标点问题</groupName>
      <ability>L2_Punc</ability>
      <abilityName>标点符号检查</abilityName>
      <candidateList>
        <item/>
      </candidateList>
      <explain/>
      <paraID>7AEBC2D1</paraID>
      <start>256</start>
      <end>257</end>
      <status>unmodified</status>
      <modifiedWord/>
      <trackRevisions>false</trackRevisions>
    </reviewItem>
    <reviewItem>
      <errorID>a6307cd4-38b0-4229-a4cd-65ce66ff3dda</errorID>
      <errorWord>支持</errorWord>
      <group>L1_Punc</group>
      <groupName>标点问题</groupName>
      <ability>L2_Punc</ability>
      <abilityName>标点符号检查</abilityName>
      <candidateList>
        <item>，支持</item>
      </candidateList>
      <explain/>
      <paraID>38156A50</paraID>
      <start>18</start>
      <end>20</end>
      <status>unmodified</status>
      <modifiedWord/>
      <trackRevisions>false</trackRevisions>
    </reviewItem>
    <reviewItem>
      <errorID>d16814ce-9d16-4092-93f1-f035b8f1e9df</errorID>
      <errorWord>。</errorWord>
      <group>L1_Punc</group>
      <groupName>标点问题</groupName>
      <ability>L2_Punc</ability>
      <abilityName>标点符号检查</abilityName>
      <candidateList>
        <item/>
      </candidateList>
      <explain/>
      <paraID>38156A50</paraID>
      <start>78</start>
      <end>79</end>
      <status>unmodified</status>
      <modifiedWord/>
      <trackRevisions>false</trackRevisions>
    </reviewItem>
    <reviewItem>
      <errorID>5b54d167-0f6b-46ca-9c43-048fdbb309ee</errorID>
      <errorWord>。</errorWord>
      <group>L1_Punc</group>
      <groupName>标点问题</groupName>
      <ability>L2_Punc</ability>
      <abilityName>标点符号检查</abilityName>
      <candidateList>
        <item/>
      </candidateList>
      <explain/>
      <paraID>14D50D9A</paraID>
      <start>102</start>
      <end>103</end>
      <status>unmodified</status>
      <modifiedWord/>
      <trackRevisions>false</trackRevisions>
    </reviewItem>
    <reviewItem>
      <errorID>26bea4d2-6f27-4ede-b7ed-6b3a948d4787</errorID>
      <errorWord>。</errorWord>
      <group>L1_Grammar</group>
      <groupName>语法问题</groupName>
      <ability>L2_Grammar</ability>
      <abilityName>语法错误</abilityName>
      <candidateList>
        <item>运行。</item>
      </candidateList>
      <explain/>
      <paraID>3446EC4D</paraID>
      <start>129</start>
      <end>130</end>
      <status>unmodified</status>
      <modifiedWord/>
      <trackRevisions>false</trackRevisions>
    </reviewItem>
    <reviewItem>
      <errorID>4953c02b-4964-493c-9781-567ac3162267</errorID>
      <errorWord>不限于</errorWord>
      <group>L1_Word</group>
      <groupName>字词问题</groupName>
      <ability>L2_Typo</ability>
      <abilityName>字词错误</abilityName>
      <candidateList>
        <item>不少于</item>
      </candidateList>
      <explain/>
      <paraID> 9864FB3</paraID>
      <start>20</start>
      <end>23</end>
      <status>unmodified</status>
      <modifiedWord/>
      <trackRevisions>false</trackRevisions>
    </reviewItem>
    <reviewItem>
      <errorID>251e2a66-5963-4fc2-817f-30e314d63cc2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3D83424D</paraID>
      <start>0</start>
      <end>2</end>
      <status>unmodified</status>
      <modifiedWord/>
      <trackRevisions>false</trackRevisions>
    </reviewItem>
    <reviewItem>
      <errorID>21679ad2-7752-4ae2-8116-848eeeb980d5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6F936334</paraID>
      <start>0</start>
      <end>2</end>
      <status>unmodified</status>
      <modifiedWord/>
      <trackRevisions>false</trackRevisions>
    </reviewItem>
    <reviewItem>
      <errorID>b047a5ed-e7fc-41b5-812f-db91d3360850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451BCED</paraID>
      <start>0</start>
      <end>2</end>
      <status>unmodified</status>
      <modifiedWord/>
      <trackRevisions>false</trackRevisions>
    </reviewItem>
    <reviewItem>
      <errorID>034700e3-a435-4ac7-99cb-ba7d5d8e5c76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4EC98D77</paraID>
      <start>0</start>
      <end>2</end>
      <status>unmodified</status>
      <modifiedWord/>
      <trackRevisions>false</trackRevisions>
    </reviewItem>
    <reviewItem>
      <errorID>4c4ba670-84b1-40ec-90d4-58c184e33d20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2544DF01</paraID>
      <start>0</start>
      <end>2</end>
      <status>unmodified</status>
      <modifiedWord/>
      <trackRevisions>false</trackRevisions>
    </reviewItem>
    <reviewItem>
      <errorID>279b61e8-7553-4ace-91b5-728527e261e2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5E2BFBDC</paraID>
      <start>0</start>
      <end>2</end>
      <status>unmodified</status>
      <modifiedWord/>
      <trackRevisions>false</trackRevisions>
    </reviewItem>
    <reviewItem>
      <errorID>28231f4c-0829-4769-9cff-c6526b46753e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586A003C</paraID>
      <start>0</start>
      <end>2</end>
      <status>unmodified</status>
      <modifiedWord/>
      <trackRevisions>false</trackRevisions>
    </reviewItem>
    <reviewItem>
      <errorID>8d9412a5-a8e5-40dc-8c1d-59bb43d0f019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7597EB6A</paraID>
      <start>0</start>
      <end>2</end>
      <status>unmodified</status>
      <modifiedWord/>
      <trackRevisions>false</trackRevisions>
    </reviewItem>
    <reviewItem>
      <errorID>73fc676e-0d96-47b1-9ea1-eca074e75a29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602F37BE</paraID>
      <start>0</start>
      <end>2</end>
      <status>unmodified</status>
      <modifiedWord/>
      <trackRevisions>false</trackRevisions>
    </reviewItem>
    <reviewItem>
      <errorID>b4bb55fb-be78-4f37-b0f0-eeda7578da68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E7A6624</paraID>
      <start>0</start>
      <end>3</end>
      <status>unmodified</status>
      <modifiedWord/>
      <trackRevisions>false</trackRevisions>
    </reviewItem>
    <reviewItem>
      <errorID>c3948813-358d-42cc-9da9-10bb21d5f73c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8AD3F0F</paraID>
      <start>0</start>
      <end>3</end>
      <status>unmodified</status>
      <modifiedWord/>
      <trackRevisions>false</trackRevisions>
    </reviewItem>
    <reviewItem>
      <errorID>95cc8bfb-0f90-4f0e-bf5d-04f8148586ed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7958DCF7</paraID>
      <start>0</start>
      <end>3</end>
      <status>unmodified</status>
      <modifiedWord/>
      <trackRevisions>false</trackRevisions>
    </reviewItem>
    <reviewItem>
      <errorID>f14b4994-af6a-4817-bb12-103edfecd104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6121EA9C</paraID>
      <start>0</start>
      <end>3</end>
      <status>unmodified</status>
      <modifiedWord/>
      <trackRevisions>false</trackRevisions>
    </reviewItem>
    <reviewItem>
      <errorID>9680e499-b8d1-4a8d-8387-957890d067e2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6D325EAD</paraID>
      <start>0</start>
      <end>3</end>
      <status>unmodified</status>
      <modifiedWord/>
      <trackRevisions>false</trackRevisions>
    </reviewItem>
    <reviewItem>
      <errorID>1549c185-4e46-429b-8e83-c76c96a9115e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4067044A</paraID>
      <start>0</start>
      <end>3</end>
      <status>unmodified</status>
      <modifiedWord/>
      <trackRevisions>false</trackRevisions>
    </reviewItem>
    <reviewItem>
      <errorID>3eb2c3be-3ed8-4a83-94b1-6b6bc4245cb4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3CF47975</paraID>
      <start>0</start>
      <end>3</end>
      <status>unmodified</status>
      <modifiedWord/>
      <trackRevisions>false</trackRevisions>
    </reviewItem>
    <reviewItem>
      <errorID>17fe3696-8f0e-4c34-9c26-5be1d974c9be</errorID>
      <errorWord>实</errorWord>
      <group>L1_Word</group>
      <groupName>字词问题</groupName>
      <ability>L2_Typo</ability>
      <abilityName>字词错误</abilityName>
      <candidateList>
        <item>由实</item>
      </candidateList>
      <explain/>
      <paraID>28188E05</paraID>
      <start>2</start>
      <end>3</end>
      <status>unmodified</status>
      <modifiedWord/>
      <trackRevisions>false</trackRevisions>
    </reviewItem>
    <reviewItem>
      <errorID>63248360-218b-4262-86ac-66ff9f6d4833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5E877E5E</paraID>
      <start>34</start>
      <end>35</end>
      <status>unmodified</status>
      <modifiedWord/>
      <trackRevisions>false</trackRevisions>
    </reviewItem>
    <reviewItem>
      <errorID>9c289746-7d66-4245-96a9-027bcb49fc27</errorID>
      <errorWord>(</errorWord>
      <group>L1_Format</group>
      <groupName>格式问题</groupName>
      <ability>L2_HalfPunc</ability>
      <abilityName>全半角检查</abilityName>
      <candidateList>
        <item>（</item>
      </candidateList>
      <explain>文本全半角错误。</explain>
      <paraID>37FFA403</paraID>
      <start>25</start>
      <end>26</end>
      <status>unmodified</status>
      <modifiedWord/>
      <trackRevisions>false</trackRevisions>
    </reviewItem>
    <reviewItem>
      <errorID>45d5e18d-e4a4-4bbd-8a03-b1d29e439eb3</errorID>
      <errorWord>)</errorWord>
      <group>L1_Format</group>
      <groupName>格式问题</groupName>
      <ability>L2_HalfPunc</ability>
      <abilityName>全半角检查</abilityName>
      <candidateList>
        <item>）</item>
      </candidateList>
      <explain>文本全半角错误。</explain>
      <paraID>37FFA403</paraID>
      <start>27</start>
      <end>28</end>
      <status>unmodified</status>
      <modifiedWord/>
      <trackRevisions>false</trackRevisions>
    </reviewItem>
    <reviewItem>
      <errorID>b08bf352-b199-4c44-ae6b-d8b9798146b8</errorID>
      <errorWord>(</errorWord>
      <group>L1_Format</group>
      <groupName>格式问题</groupName>
      <ability>L2_HalfPunc</ability>
      <abilityName>全半角检查</abilityName>
      <candidateList>
        <item>（</item>
      </candidateList>
      <explain>文本全半角错误。</explain>
      <paraID>37FFA403</paraID>
      <start>38</start>
      <end>39</end>
      <status>unmodified</status>
      <modifiedWord/>
      <trackRevisions>false</trackRevisions>
    </reviewItem>
    <reviewItem>
      <errorID>c5b196a2-c2f6-4dde-9b04-061de61a992d</errorID>
      <errorWord>)</errorWord>
      <group>L1_Format</group>
      <groupName>格式问题</groupName>
      <ability>L2_HalfPunc</ability>
      <abilityName>全半角检查</abilityName>
      <candidateList>
        <item>）</item>
      </candidateList>
      <explain>文本全半角错误。</explain>
      <paraID>37FFA403</paraID>
      <start>41</start>
      <end>42</end>
      <status>unmodified</status>
      <modifiedWord/>
      <trackRevisions>false</trackRevisions>
    </reviewItem>
    <reviewItem>
      <errorID>3d52d6b7-9bbd-4254-a5df-9e3aa4bb4481</errorID>
      <errorWord>55KW：</errorWord>
      <group>L1_Word</group>
      <groupName>字词问题</groupName>
      <ability>L2_Typo</ability>
      <abilityName>字词错误</abilityName>
      <candidateList>
        <item>55kW，</item>
      </candidateList>
      <explain/>
      <paraID> 22AB25B</paraID>
      <start>18</start>
      <end>23</end>
      <status>unmodified</status>
      <modifiedWord/>
      <trackRevisions>false</trackRevisions>
    </reviewItem>
    <reviewItem>
      <errorID>1e4cd0a0-78c8-471a-9155-e614a12d2271</errorID>
      <errorWord>形成</errorWord>
      <group>L1_Word</group>
      <groupName>字词问题</groupName>
      <ability>L2_Typo</ability>
      <abilityName>字词错误</abilityName>
      <candidateList>
        <item>可形成</item>
      </candidateList>
      <explain/>
      <paraID> 22AB25B</paraID>
      <start>33</start>
      <end>35</end>
      <status>unmodified</status>
      <modifiedWord/>
      <trackRevisions>false</trackRevisions>
    </reviewItem>
    <reviewItem>
      <errorID>465f52b3-db20-4575-9493-b4bf5651fe74</errorID>
      <errorWord>，</errorWord>
      <group>L1_Word</group>
      <groupName>字词问题</groupName>
      <ability>L2_Typo</ability>
      <abilityName>字词错误</abilityName>
      <candidateList>
        <item>的</item>
      </candidateList>
      <explain/>
      <paraID> 22AB25B</paraID>
      <start>40</start>
      <end>41</end>
      <status>unmodified</status>
      <modifiedWord/>
      <trackRevisions>false</trackRevisions>
    </reviewItem>
    <reviewItem>
      <errorID>8e096ae9-bf90-40f7-add9-e8d1befaa63b</errorID>
      <errorWord>：:</errorWord>
      <group>L1_Punc</group>
      <groupName>标点问题</groupName>
      <ability>L2_Punc</ability>
      <abilityName>标点符号检查</abilityName>
      <candidateList>
        <item>：</item>
      </candidateList>
      <explain/>
      <paraID>26736F35</paraID>
      <start>11</start>
      <end>13</end>
      <status>unmodified</status>
      <modifiedWord/>
      <trackRevisions>false</trackRevisions>
    </reviewItem>
    <reviewItem>
      <errorID>57e8dfbb-5f11-44f9-8990-1fb7d808abec</errorID>
      <errorWord>:</errorWord>
      <group>L1_Format</group>
      <groupName>格式问题</groupName>
      <ability>L2_HalfPunc</ability>
      <abilityName>全半角检查</abilityName>
      <candidateList>
        <item>：</item>
      </candidateList>
      <explain>文本全半角错误。</explain>
      <paraID>26736F35</paraID>
      <start>15</start>
      <end>16</end>
      <status>unmodified</status>
      <modifiedWord/>
      <trackRevisions>false</trackRevisions>
    </reviewItem>
    <reviewItem>
      <errorID>0c53311a-9229-49f5-b86a-ddfc7a4270c6</errorID>
      <errorWord>、</errorWord>
      <group>L1_Punc</group>
      <groupName>标点问题</groupName>
      <ability>L2_Punc</ability>
      <abilityName>标点符号检查</abilityName>
      <candidateList>
        <item>，</item>
      </candidateList>
      <explain/>
      <paraID>26736F35</paraID>
      <start>19</start>
      <end>20</end>
      <status>unmodified</status>
      <modifiedWord/>
      <trackRevisions>false</trackRevisions>
    </reviewItem>
    <reviewItem>
      <errorID>bbf8f8c2-afef-4d8e-a08a-58ffa171aa42</errorID>
      <errorWord>：</errorWord>
      <group>L1_Punc</group>
      <groupName>标点问题</groupName>
      <ability>L2_Punc</ability>
      <abilityName>标点符号检查</abilityName>
      <candidateList>
        <item/>
      </candidateList>
      <explain/>
      <paraID>26736F35</paraID>
      <start>22</start>
      <end>23</end>
      <status>unmodified</status>
      <modifiedWord/>
      <trackRevisions>false</trackRevisions>
    </reviewItem>
    <reviewItem>
      <errorID>135ee0bc-7a47-4069-bec3-d86e797dd221</errorID>
      <errorWord>《过程控制系统设备》</errorWord>
      <group>L1_Punc</group>
      <groupName>标点问题</groupName>
      <ability>L2_Punc</ability>
      <abilityName>标点符号检查</abilityName>
      <candidateList>
        <item>“过程控制系统设备”</item>
      </candidateList>
      <explain/>
      <paraID>29182C09</paraID>
      <start>12</start>
      <end>22</end>
      <status>unmodified</status>
      <modifiedWord/>
      <trackRevisions>false</trackRevisions>
    </reviewItem>
    <reviewItem>
      <errorID>bede00fe-7ad6-4dea-8da2-4d6c1699b913</errorID>
      <errorWord>《工业网络与组态技术》</errorWord>
      <group>L1_Punc</group>
      <groupName>标点问题</groupName>
      <ability>L2_Punc</ability>
      <abilityName>标点符号检查</abilityName>
      <candidateList>
        <item>“工业网络与组态技术”</item>
      </candidateList>
      <explain/>
      <paraID>29182C09</paraID>
      <start>25</start>
      <end>36</end>
      <status>unmodified</status>
      <modifiedWord/>
      <trackRevisions>false</trackRevisions>
    </reviewItem>
    <reviewItem>
      <errorID>d8b84ce1-66d6-47a0-96a1-0e8ef37debd9</errorID>
      <errorWord>,</errorWord>
      <group>L1_Format</group>
      <groupName>格式问题</groupName>
      <ability>L2_HalfPunc</ability>
      <abilityName>全半角检查</abilityName>
      <candidateList>
        <item>，</item>
      </candidateList>
      <explain>文本全半角错误。</explain>
      <paraID>327641BF</paraID>
      <start>9</start>
      <end>10</end>
      <status>unmodified</status>
      <modifiedWord/>
      <trackRevisions>false</trackRevisions>
    </reviewItem>
    <reviewItem>
      <errorID>54b1a26e-52ac-4d73-b2ab-42435470cc79</errorID>
      <errorWord>十字</errorWord>
      <group>L1_Punc</group>
      <groupName>标点问题</groupName>
      <ability>L2_Punc</ability>
      <abilityName>标点符号检查</abilityName>
      <candidateList>
        <item>、十字</item>
      </candidateList>
      <explain/>
      <paraID>327641BF</paraID>
      <start>20</start>
      <end>22</end>
      <status>unmodified</status>
      <modifiedWord/>
      <trackRevisions>false</trackRevisions>
    </reviewItem>
    <reviewItem>
      <errorID>c989fc29-0d5a-4b00-8f89-84d9e0070204</errorID>
      <errorWord>,</errorWord>
      <group>L1_Punc</group>
      <groupName>标点问题</groupName>
      <ability>L2_Punc</ability>
      <abilityName>标点符号检查</abilityName>
      <candidateList>
        <item>、</item>
      </candidateList>
      <explain/>
      <paraID>327641BF</paraID>
      <start>25</start>
      <end>26</end>
      <status>unmodified</status>
      <modifiedWord/>
      <trackRevisions>false</trackRevisions>
    </reviewItem>
    <reviewItem>
      <errorID>5159b068-ac5a-4516-afc5-0ffdbe0a6f12</errorID>
      <errorWord>,</errorWord>
      <group>L1_Punc</group>
      <groupName>标点问题</groupName>
      <ability>L2_Punc</ability>
      <abilityName>标点符号检查</abilityName>
      <candidateList>
        <item>、</item>
      </candidateList>
      <explain/>
      <paraID>327641BF</paraID>
      <start>31</start>
      <end>32</end>
      <status>unmodified</status>
      <modifiedWord/>
      <trackRevisions>false</trackRevisions>
    </reviewItem>
    <reviewItem>
      <errorID>51c0115c-55fe-4609-bfc3-577aa7bdb955</errorID>
      <errorWord>,</errorWord>
      <group>L1_Punc</group>
      <groupName>标点问题</groupName>
      <ability>L2_Punc</ability>
      <abilityName>标点符号检查</abilityName>
      <candidateList>
        <item>、</item>
      </candidateList>
      <explain/>
      <paraID>327641BF</paraID>
      <start>35</start>
      <end>36</end>
      <status>unmodified</status>
      <modifiedWord/>
      <trackRevisions>false</trackRevisions>
    </reviewItem>
    <reviewItem>
      <errorID>6d292e2f-be5c-48fd-8ffc-188be1717422</errorID>
      <errorWord>,</errorWord>
      <group>L1_Punc</group>
      <groupName>标点问题</groupName>
      <ability>L2_Punc</ability>
      <abilityName>标点符号检查</abilityName>
      <candidateList>
        <item>、</item>
      </candidateList>
      <explain/>
      <paraID>327641BF</paraID>
      <start>39</start>
      <end>40</end>
      <status>unmodified</status>
      <modifiedWord/>
      <trackRevisions>false</trackRevisions>
    </reviewItem>
    <reviewItem>
      <errorID>d820f3f0-7d0e-4817-aa45-c6619f2a2419</errorID>
      <errorWord>,</errorWord>
      <group>L1_Format</group>
      <groupName>格式问题</groupName>
      <ability>L2_HalfPunc</ability>
      <abilityName>全半角检查</abilityName>
      <candidateList>
        <item>，</item>
      </candidateList>
      <explain>文本全半角错误。</explain>
      <paraID>327641BF</paraID>
      <start>43</start>
      <end>44</end>
      <status>unmodified</status>
      <modifiedWord/>
      <trackRevisions>false</trackRevisions>
    </reviewItem>
    <reviewItem>
      <errorID>c6dabb50-981d-46a9-b66e-6be94dfd22d7</errorID>
      <errorWord>,</errorWord>
      <group>L1_Punc</group>
      <groupName>标点问题</groupName>
      <ability>L2_Punc</ability>
      <abilityName>标点符号检查</abilityName>
      <candidateList>
        <item>、</item>
      </candidateList>
      <explain/>
      <paraID>327641BF</paraID>
      <start>53</start>
      <end>54</end>
      <status>unmodified</status>
      <modifiedWord/>
      <trackRevisions>false</trackRevisions>
    </reviewItem>
    <reviewItem>
      <errorID>10f2dd08-dee4-4de7-afc6-99368856a04a</errorID>
      <errorWord>,</errorWord>
      <group>L1_Punc</group>
      <groupName>标点问题</groupName>
      <ability>L2_Punc</ability>
      <abilityName>标点符号检查</abilityName>
      <candidateList>
        <item>、</item>
      </candidateList>
      <explain/>
      <paraID>327641BF</paraID>
      <start>57</start>
      <end>58</end>
      <status>unmodified</status>
      <modifiedWord/>
      <trackRevisions>false</trackRevisions>
    </reviewItem>
    <reviewItem>
      <errorID>8d78cd73-c245-4008-87c0-a3ad4f93defa</errorID>
      <errorWord>:</errorWord>
      <group>L1_Format</group>
      <groupName>格式问题</groupName>
      <ability>L2_HalfPunc</ability>
      <abilityName>全半角检查</abilityName>
      <candidateList>
        <item>：</item>
      </candidateList>
      <explain>文本全半角错误。</explain>
      <paraID>5B82546F</paraID>
      <start>8</start>
      <end>9</end>
      <status>unmodified</status>
      <modifiedWord/>
      <trackRevisions>false</trackRevisions>
    </reviewItem>
    <reviewItem>
      <errorID>3c0b9a44-6c76-4901-8639-e72b8bff2808</errorID>
      <errorWord>,</errorWord>
      <group>L1_Format</group>
      <groupName>格式问题</groupName>
      <ability>L2_HalfPunc</ability>
      <abilityName>全半角检查</abilityName>
      <candidateList>
        <item>，</item>
      </candidateList>
      <explain>文本全半角错误。</explain>
      <paraID>26B44A7E</paraID>
      <start>43</start>
      <end>44</end>
      <status>unmodified</status>
      <modifiedWord/>
      <trackRevisions>false</trackRevisions>
    </reviewItem>
    <reviewItem>
      <errorID>cece25bc-e292-4b94-8854-a50363a44a31</errorID>
      <errorWord>,</errorWord>
      <group>L1_Format</group>
      <groupName>格式问题</groupName>
      <ability>L2_HalfPunc</ability>
      <abilityName>全半角检查</abilityName>
      <candidateList>
        <item>，</item>
      </candidateList>
      <explain>文本全半角错误。</explain>
      <paraID>64160696</paraID>
      <start>88</start>
      <end>89</end>
      <status>unmodified</status>
      <modifiedWord/>
      <trackRevisions>false</trackRevisions>
    </reviewItem>
    <reviewItem>
      <errorID>a05d2a6c-5491-4be5-b614-af5a87a1f207</errorID>
      <errorWord>,</errorWord>
      <group>L1_Punc</group>
      <groupName>标点问题</groupName>
      <ability>L2_Punc</ability>
      <abilityName>标点符号检查</abilityName>
      <candidateList>
        <item>，</item>
      </candidateList>
      <explain/>
      <paraID>14C2F6C1</paraID>
      <start>21</start>
      <end>22</end>
      <status>unmodified</status>
      <modifiedWord/>
      <trackRevisions>false</trackRevisions>
    </reviewItem>
    <reviewItem>
      <errorID>302ac46a-7bf1-4e5c-9624-4e40d15acca7</errorID>
      <errorWord>三聚氰胺板</errorWord>
      <group>L1_Word</group>
      <groupName>字词问题</groupName>
      <ability>L2_Typo</ability>
      <abilityName>字词错误</abilityName>
      <candidateList>
        <item>三聚氰胺</item>
      </candidateList>
      <explain/>
      <paraID> D49109B</paraID>
      <start>19</start>
      <end>24</end>
      <status>unmodified</status>
      <modifiedWord/>
      <trackRevisions>false</trackRevisions>
    </reviewItem>
    <reviewItem>
      <errorID>3fc18f09-c828-4547-a874-87db3e898a65</errorID>
      <errorWord>,</errorWord>
      <group>L1_Format</group>
      <groupName>格式问题</groupName>
      <ability>L2_HalfPunc</ability>
      <abilityName>全半角检查</abilityName>
      <candidateList>
        <item>，</item>
      </candidateList>
      <explain>文本全半角错误。</explain>
      <paraID> D49109B</paraID>
      <start>41</start>
      <end>42</end>
      <status>unmodified</status>
      <modifiedWord/>
      <trackRevisions>false</trackRevisions>
    </reviewItem>
    <reviewItem>
      <errorID>ecec2631-59ff-4f27-97fb-aea8ff959523</errorID>
      <errorWord>期</errorWord>
      <group>L1_Word</group>
      <groupName>字词问题</groupName>
      <ability>L2_Typo</ability>
      <abilityName>字词错误</abilityName>
      <candidateList>
        <item>期为</item>
      </candidateList>
      <explain/>
      <paraID> 5A03713</paraID>
      <start>50</start>
      <end>51</end>
      <status>unmodified</status>
      <modifiedWord/>
      <trackRevisions>false</trackRevisions>
    </reviewItem>
    <reviewItem>
      <errorID>45515a9f-adcb-4aac-9f5a-915a3cb3f524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6283B6D7</paraID>
      <start>0</start>
      <end>2</end>
      <status>unmodified</status>
      <modifiedWord/>
      <trackRevisions>false</trackRevisions>
    </reviewItem>
    <reviewItem>
      <errorID>e5f780c5-8d26-43d7-8e38-41302956599d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5A03DEE0</paraID>
      <start>0</start>
      <end>2</end>
      <status>unmodified</status>
      <modifiedWord/>
      <trackRevisions>false</trackRevisions>
    </reviewItem>
    <reviewItem>
      <errorID>4c8fd751-c518-49ab-b5c8-441a2bb67d27</errorID>
      <errorWord>期</errorWord>
      <group>L1_Word</group>
      <groupName>字词问题</groupName>
      <ability>L2_Typo</ability>
      <abilityName>字词错误</abilityName>
      <candidateList>
        <item>期为</item>
      </candidateList>
      <explain/>
      <paraID>333B272E</paraID>
      <start>50</start>
      <end>51</end>
      <status>unmodified</status>
      <modifiedWord/>
      <trackRevisions>false</trackRevisions>
    </reviewItem>
    <reviewItem>
      <errorID>078990b7-0821-4801-adb2-f4ac4acf8a85</errorID>
      <errorWord>不可抗力的因素</errorWord>
      <group>L1_Word</group>
      <groupName>字词问题</groupName>
      <ability>L2_Typo</ability>
      <abilityName>字词错误</abilityName>
      <candidateList>
        <item>不可抗力因素</item>
      </candidateList>
      <explain/>
      <paraID>6131FD90</paraID>
      <start>47</start>
      <end>54</end>
      <status>unmodified</status>
      <modifiedWord/>
      <trackRevisions>false</trackRevisions>
    </reviewItem>
    <reviewItem>
      <errorID>9997f7b3-86ca-49d8-a97d-d7db1256334c</errorID>
      <errorWord>接受</errorWord>
      <group>L1_Word</group>
      <groupName>字词问题</groupName>
      <ability>L2_Typo</ability>
      <abilityName>字词错误</abilityName>
      <candidateList>
        <item>接收</item>
      </candidateList>
      <explain>存在发音相同字词的误用。</explain>
      <paraID>2C9FACA7</paraID>
      <start>34</start>
      <end>36</end>
      <status>unmodified</status>
      <modifiedWord/>
      <trackRevisions>false</trackRevisions>
    </reviewItem>
    <reviewItem>
      <errorID>10a86602-6a96-43d1-bf9a-7aee9947add2</errorID>
      <errorWord>分</errorWord>
      <group>L1_Word</group>
      <groupName>字词问题</groupName>
      <ability>L2_Typo</ability>
      <abilityName>字词错误</abilityName>
      <candidateList>
        <item>分为</item>
      </candidateList>
      <explain/>
      <paraID>48356992</paraID>
      <start>8</start>
      <end>9</end>
      <status>unmodified</status>
      <modifiedWord/>
      <trackRevisions>false</trackRevisions>
    </reviewItem>
    <reviewItem>
      <errorID>8f754e7d-719e-4188-a2ea-f954a3629279</errorID>
      <errorWord>、</errorWord>
      <group>L1_Punc</group>
      <groupName>标点问题</groupName>
      <ability>L2_Punc</ability>
      <abilityName>标点符号检查</abilityName>
      <candidateList>
        <item/>
      </candidateList>
      <explain/>
      <paraID>48356992</paraID>
      <start>25</start>
      <end>26</end>
      <status>unmodified</status>
      <modifiedWord/>
      <trackRevisions>false</trackRevisions>
    </reviewItem>
    <reviewItem>
      <errorID>f61324e6-c661-45f2-a81e-d799b679ada1</errorID>
      <errorWord>并列</errorWord>
      <group>L1_Grammar</group>
      <groupName>语法问题</groupName>
      <ability>L2_Grammar</ability>
      <abilityName>语法错误</abilityName>
      <candidateList>
        <item>投标人并列</item>
      </candidateList>
      <explain/>
      <paraID>159A7DC6</paraID>
      <start>49</start>
      <end>51</end>
      <status>unmodified</status>
      <modifiedWord/>
      <trackRevisions>false</trackRevisions>
    </reviewItem>
    <reviewItem>
      <errorID>6c15f34e-f25a-4457-9c41-90e9ee6cb61d</errorID>
      <errorWord>（</errorWord>
      <group>L1_Punc</group>
      <groupName>标点问题</groupName>
      <ability>L2_Punc</ability>
      <abilityName>标点符号检查</abilityName>
      <candidateList/>
      <explain>同一形式括号套用。</explain>
      <paraID>375E46B2</paraID>
      <start>9</start>
      <end>10</end>
      <status>unmodified</status>
      <modifiedWord/>
      <trackRevisions>false</trackRevisions>
    </reviewItem>
    <reviewItem>
      <errorID>2a1c0521-9d10-40e8-afcc-d6670a2a118f</errorID>
      <errorWord>）</errorWord>
      <group>L1_Punc</group>
      <groupName>标点问题</groupName>
      <ability>L2_Punc</ability>
      <abilityName>标点符号检查</abilityName>
      <candidateList/>
      <explain>同一形式括号套用。</explain>
      <paraID>375E46B2</paraID>
      <start>11</start>
      <end>12</end>
      <status>unmodified</status>
      <modifiedWord/>
      <trackRevisions>false</trackRevisions>
    </reviewItem>
    <reviewItem>
      <errorID>86c6f15c-d915-4508-9d57-b52b78f33280</errorID>
      <errorWord>,</errorWord>
      <group>L1_Format</group>
      <groupName>格式问题</groupName>
      <ability>L2_HalfPunc</ability>
      <abilityName>全半角检查</abilityName>
      <candidateList>
        <item>，</item>
      </candidateList>
      <explain>文本全半角错误。</explain>
      <paraID>375E46B2</paraID>
      <start>66</start>
      <end>67</end>
      <status>unmodified</status>
      <modifiedWord/>
      <trackRevisions>false</trackRevisions>
    </reviewItem>
    <reviewItem>
      <errorID>6c60767c-f18f-4e39-a784-01922ddbd76a</errorID>
      <errorWord>,</errorWord>
      <group>L1_Format</group>
      <groupName>格式问题</groupName>
      <ability>L2_HalfPunc</ability>
      <abilityName>全半角检查</abilityName>
      <candidateList>
        <item>，</item>
      </candidateList>
      <explain>文本全半角错误。</explain>
      <paraID>36CAE37F</paraID>
      <start>85</start>
      <end>86</end>
      <status>unmodified</status>
      <modifiedWord/>
      <trackRevisions>false</trackRevisions>
    </reviewItem>
    <reviewItem>
      <errorID>28f3d4b8-6446-4a66-a87f-4da8d7874572</errorID>
      <errorWord>好</errorWord>
      <group>L1_Word</group>
      <groupName>字词问题</groupName>
      <ability>L2_Typo</ability>
      <abilityName>字词错误</abilityName>
      <candidateList>
        <item>好地</item>
      </candidateList>
      <explain/>
      <paraID>54A3B571</paraID>
      <start>4</start>
      <end>5</end>
      <status>unmodified</status>
      <modifiedWord/>
      <trackRevisions>false</trackRevisions>
    </reviewItem>
    <reviewItem>
      <errorID>e325b0e8-9428-4352-af4e-151453439823</errorID>
      <errorWord>,</errorWord>
      <group>L1_Format</group>
      <groupName>格式问题</groupName>
      <ability>L2_HalfPunc</ability>
      <abilityName>全半角检查</abilityName>
      <candidateList>
        <item>，</item>
      </candidateList>
      <explain>文本全半角错误。</explain>
      <paraID>54A3B571</paraID>
      <start>31</start>
      <end>32</end>
      <status>unmodified</status>
      <modifiedWord/>
      <trackRevisions>false</trackRevisions>
    </reviewItem>
    <reviewItem>
      <errorID>3d5f9549-9850-4167-8fef-7b86fd5c6e2a</errorID>
      <errorWord>好</errorWord>
      <group>L1_Word</group>
      <groupName>字词问题</groupName>
      <ability>L2_Typo</ability>
      <abilityName>字词错误</abilityName>
      <candidateList>
        <item>好地</item>
      </candidateList>
      <explain/>
      <paraID>546DADE4</paraID>
      <start>4</start>
      <end>5</end>
      <status>unmodified</status>
      <modifiedWord/>
      <trackRevisions>false</trackRevisions>
    </reviewItem>
    <reviewItem>
      <errorID>93cd7127-0934-46fe-9929-878386ec6df3</errorID>
      <errorWord>,</errorWord>
      <group>L1_Format</group>
      <groupName>格式问题</groupName>
      <ability>L2_HalfPunc</ability>
      <abilityName>全半角检查</abilityName>
      <candidateList>
        <item>，</item>
      </candidateList>
      <explain>文本全半角错误。</explain>
      <paraID>546DADE4</paraID>
      <start>29</start>
      <end>30</end>
      <status>unmodified</status>
      <modifiedWord/>
      <trackRevisions>false</trackRevisions>
    </reviewItem>
    <reviewItem>
      <errorID>7a586362-ab94-4fe1-b17a-67a752bbce79</errorID>
      <errorWord>从而</errorWord>
      <group>L1_Punc</group>
      <groupName>标点问题</groupName>
      <ability>L2_Punc</ability>
      <abilityName>标点符号检查</abilityName>
      <candidateList>
        <item>，从而</item>
      </candidateList>
      <explain/>
      <paraID>1F883FEC</paraID>
      <start>33</start>
      <end>35</end>
      <status>unmodified</status>
      <modifiedWord/>
      <trackRevisions>false</trackRevisions>
    </reviewItem>
    <reviewItem>
      <errorID>f6327b25-0295-4f75-84c5-4b4f8a5f073b</errorID>
      <errorWord>接线接线</errorWord>
      <group>L1_Word</group>
      <groupName>字词问题</groupName>
      <ability>L2_Typo</ability>
      <abilityName>字词错误</abilityName>
      <candidateList>
        <item>接线</item>
      </candidateList>
      <explain>〈动〉用导线连接线路。</explain>
      <paraID>1F883FEC</paraID>
      <start>41</start>
      <end>45</end>
      <status>unmodified</status>
      <modifiedWord/>
      <trackRevisions>false</trackRevisions>
    </reviewItem>
    <reviewItem>
      <errorID>68d6e4c5-48a6-45be-b99b-b248dfa50a5b</errorID>
      <errorWord>好</errorWord>
      <group>L1_Word</group>
      <groupName>字词问题</groupName>
      <ability>L2_Typo</ability>
      <abilityName>字词错误</abilityName>
      <candidateList>
        <item>好地</item>
      </candidateList>
      <explain/>
      <paraID> A08260B</paraID>
      <start>4</start>
      <end>5</end>
      <status>unmodified</status>
      <modifiedWord/>
      <trackRevisions>false</trackRevisions>
    </reviewItem>
    <reviewItem>
      <errorID>03da939f-664f-4620-8bfe-5cb8cef7b251</errorID>
      <errorWord>,</errorWord>
      <group>L1_Format</group>
      <groupName>格式问题</groupName>
      <ability>L2_HalfPunc</ability>
      <abilityName>全半角检查</abilityName>
      <candidateList>
        <item>，</item>
      </candidateList>
      <explain>文本全半角错误。</explain>
      <paraID> A08260B</paraID>
      <start>29</start>
      <end>30</end>
      <status>unmodified</status>
      <modifiedWord/>
      <trackRevisions>false</trackRevisions>
    </reviewItem>
    <reviewItem>
      <errorID>eb7b14ac-eeeb-4ee5-bf6d-78dd9b93de74</errorID>
      <errorWord>.</errorWord>
      <group>L1_Punc</group>
      <groupName>标点问题</groupName>
      <ability>L2_Punc</ability>
      <abilityName>标点符号检查</abilityName>
      <candidateList>
        <item>：</item>
      </candidateList>
      <explain/>
      <paraID>3F564B8F</paraID>
      <start>3</start>
      <end>4</end>
      <status>unmodified</status>
      <modifiedWord/>
      <trackRevisions>false</trackRevisions>
    </reviewItem>
    <reviewItem>
      <errorID>7eeb704d-8715-49a2-9369-57bc61b2c516</errorID>
      <errorWord>：</errorWord>
      <group>L1_Punc</group>
      <groupName>标点问题</groupName>
      <ability>L2_Punc</ability>
      <abilityName>标点符号检查</abilityName>
      <candidateList>
        <item>。</item>
      </candidateList>
      <explain/>
      <paraID>3F564B8F</paraID>
      <start>15</start>
      <end>16</end>
      <status>unmodified</status>
      <modifiedWord/>
      <trackRevisions>false</trackRevisions>
    </reviewItem>
    <reviewItem>
      <errorID>7c0b7cb1-c407-46b3-be37-0d1dc008cb23</errorID>
      <errorWord>.</errorWord>
      <group>L1_Punc</group>
      <groupName>标点问题</groupName>
      <ability>L2_Punc</ability>
      <abilityName>标点符号检查</abilityName>
      <candidateList>
        <item>：</item>
      </candidateList>
      <explain/>
      <paraID>4CB142F6</paraID>
      <start>3</start>
      <end>4</end>
      <status>unmodified</status>
      <modifiedWord/>
      <trackRevisions>false</trackRevisions>
    </reviewItem>
    <reviewItem>
      <errorID>59930de6-d404-49d5-966a-b232c74a0811</errorID>
      <errorWord>：</errorWord>
      <group>L1_Punc</group>
      <groupName>标点问题</groupName>
      <ability>L2_Punc</ability>
      <abilityName>标点符号检查</abilityName>
      <candidateList>
        <item>。</item>
      </candidateList>
      <explain/>
      <paraID>4CB142F6</paraID>
      <start>12</start>
      <end>13</end>
      <status>unmodified</status>
      <modifiedWord/>
      <trackRevisions>false</trackRevisions>
    </reviewItem>
    <reviewItem>
      <errorID>a3773a47-25b4-4332-8d2e-a3c12cb98f27</errorID>
      <errorWord>.</errorWord>
      <group>L1_Punc</group>
      <groupName>标点问题</groupName>
      <ability>L2_Punc</ability>
      <abilityName>标点符号检查</abilityName>
      <candidateList>
        <item>：</item>
      </candidateList>
      <explain/>
      <paraID>2647B3A8</paraID>
      <start>3</start>
      <end>4</end>
      <status>unmodified</status>
      <modifiedWord/>
      <trackRevisions>false</trackRevisions>
    </reviewItem>
    <reviewItem>
      <errorID>f691147f-8ccd-4892-9977-f9fcb651eafe</errorID>
      <errorWord>：</errorWord>
      <group>L1_Punc</group>
      <groupName>标点问题</groupName>
      <ability>L2_Punc</ability>
      <abilityName>标点符号检查</abilityName>
      <candidateList>
        <item>。</item>
      </candidateList>
      <explain/>
      <paraID>2647B3A8</paraID>
      <start>12</start>
      <end>13</end>
      <status>unmodified</status>
      <modifiedWord/>
      <trackRevisions>false</trackRevisions>
    </reviewItem>
    <reviewItem>
      <errorID>a2538a7d-6b62-4de7-a8f6-8c12b3ae2167</errorID>
      <errorWord>按</errorWord>
      <group>L1_Punc</group>
      <groupName>标点问题</groupName>
      <ability>L2_Punc</ability>
      <abilityName>标点符号检查</abilityName>
      <candidateList>
        <item>，按</item>
      </candidateList>
      <explain/>
      <paraID>1936B92D</paraID>
      <start>39</start>
      <end>40</end>
      <status>unmodified</status>
      <modifiedWord/>
      <trackRevisions>false</trackRevisions>
    </reviewItem>
    <reviewItem>
      <errorID>9347f13c-1ddd-434c-bc67-c4e069d7f4f6</errorID>
      <errorWord>）</errorWord>
      <group>L1_Punc</group>
      <groupName>标点问题</groupName>
      <ability>L2_Punc</ability>
      <abilityName>标点符号检查</abilityName>
      <candidateList>
        <item/>
      </candidateList>
      <explain/>
      <paraID>1936B92D</paraID>
      <start>52</start>
      <end>53</end>
      <status>unmodified</status>
      <modifiedWord/>
      <trackRevisions>false</trackRevisions>
    </reviewItem>
    <reviewItem>
      <errorID>ac82573d-6793-4f2f-a307-11f059797b5f</errorID>
      <errorWord>提供售</errorWord>
      <group>L1_Word</group>
      <groupName>字词问题</groupName>
      <ability>L2_Typo</ability>
      <abilityName>字词错误</abilityName>
      <candidateList>
        <item>提供</item>
      </candidateList>
      <explain/>
      <paraID>7BEFAFDB</paraID>
      <start>3</start>
      <end>6</end>
      <status>unmodified</status>
      <modifiedWord/>
      <trackRevisions>false</trackRevisions>
    </reviewItem>
    <reviewItem>
      <errorID>3758306c-8b61-4936-a4ea-8ed44d83f3bb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7AE4F473</paraID>
      <start>83</start>
      <end>87</end>
      <status>unmodified</status>
      <modifiedWord/>
      <trackRevisions>false</trackRevisions>
    </reviewItem>
    <reviewItem>
      <errorID>ea1638a9-aa36-48a5-bdca-bee60f783e47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7AE4F473</paraID>
      <start>133</start>
      <end>137</end>
      <status>unmodified</status>
      <modifiedWord/>
      <trackRevisions>false</trackRevisions>
    </reviewItem>
    <reviewItem>
      <errorID>70d928bb-c3ee-4af4-84c9-985704f673e7</errorID>
      <errorWord>适应</errorWord>
      <group>L1_Word</group>
      <groupName>字词问题</groupName>
      <ability>L2_Typo</ability>
      <abilityName>字词错误</abilityName>
      <candidateList>
        <item>适用</item>
      </candidateList>
      <explain>〈形〉适合使用：这套耕作方法，在我们这个地区也完全～。</explain>
      <paraID> DBC5FE5</paraID>
      <start>87</start>
      <end>89</end>
      <status>unmodified</status>
      <modifiedWord/>
      <trackRevisions>false</trackRevisions>
    </reviewItem>
    <reviewItem>
      <errorID>4b8e4dac-a52d-4d79-b236-5ab79274a61e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31C54B60</paraID>
      <start>5</start>
      <end>6</end>
      <status>unmodified</status>
      <modifiedWord/>
      <trackRevisions>false</trackRevisions>
    </reviewItem>
    <reviewItem>
      <errorID>aed51f9d-c9af-4c70-83ba-8dcdad65029d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7CE7FEA1</paraID>
      <start>5</start>
      <end>9</end>
      <status>unmodified</status>
      <modifiedWord/>
      <trackRevisions>false</trackRevisions>
    </reviewItem>
    <reviewItem>
      <errorID>8c8d8746-2018-478b-b948-68736af6f9ac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6986BB95</paraID>
      <start>6</start>
      <end>10</end>
      <status>unmodified</status>
      <modifiedWord/>
      <trackRevisions>false</trackRevisions>
    </reviewItem>
    <reviewItem>
      <errorID>0262963b-985b-4485-ac30-5658f81809cf</errorID>
      <errorWord>(</errorWord>
      <group>L1_Format</group>
      <groupName>格式问题</groupName>
      <ability>L2_HalfPunc</ability>
      <abilityName>全半角检查</abilityName>
      <candidateList>
        <item>（</item>
      </candidateList>
      <explain>文本全半角错误。</explain>
      <paraID>15AA2BB3</paraID>
      <start>3</start>
      <end>4</end>
      <status>unmodified</status>
      <modifiedWord/>
      <trackRevisions>false</trackRevisions>
    </reviewItem>
    <reviewItem>
      <errorID>a5eac7f9-a4fc-4feb-906e-2bfaf899f96c</errorID>
      <errorWord>)</errorWord>
      <group>L1_Format</group>
      <groupName>格式问题</groupName>
      <ability>L2_HalfPunc</ability>
      <abilityName>全半角检查</abilityName>
      <candidateList>
        <item>）</item>
      </candidateList>
      <explain>文本全半角错误。</explain>
      <paraID>15AA2BB3</paraID>
      <start>8</start>
      <end>9</end>
      <status>unmodified</status>
      <modifiedWord/>
      <trackRevisions>false</trackRevisions>
    </reviewItem>
    <reviewItem>
      <errorID>846e2777-0736-4dbe-887a-4e161e8216d4</errorID>
      <errorWord>:</errorWord>
      <group>L1_Format</group>
      <groupName>格式问题</groupName>
      <ability>L2_HalfPunc</ability>
      <abilityName>全半角检查</abilityName>
      <candidateList>
        <item>：</item>
      </candidateList>
      <explain>文本全半角错误。</explain>
      <paraID>15AA2BB3</paraID>
      <start>13</start>
      <end>14</end>
      <status>unmodified</status>
      <modifiedWord/>
      <trackRevisions>false</trackRevisions>
    </reviewItem>
    <reviewItem>
      <errorID>5b307629-ed19-4bd7-9f1e-fc3a50a82347</errorID>
      <errorWord>(</errorWord>
      <group>L1_Format</group>
      <groupName>格式问题</groupName>
      <ability>L2_HalfPunc</ability>
      <abilityName>全半角检查</abilityName>
      <candidateList>
        <item>（</item>
      </candidateList>
      <explain>文本全半角错误。</explain>
      <paraID>4D1BD1B4</paraID>
      <start>6</start>
      <end>7</end>
      <status>unmodified</status>
      <modifiedWord/>
      <trackRevisions>false</trackRevisions>
    </reviewItem>
    <reviewItem>
      <errorID>a961cfe6-88d4-4e4c-8807-8c6336796b5b</errorID>
      <errorWord>)</errorWord>
      <group>L1_Format</group>
      <groupName>格式问题</groupName>
      <ability>L2_HalfPunc</ability>
      <abilityName>全半角检查</abilityName>
      <candidateList>
        <item>）</item>
      </candidateList>
      <explain>文本全半角错误。</explain>
      <paraID>4D1BD1B4</paraID>
      <start>10</start>
      <end>11</end>
      <status>unmodified</status>
      <modifiedWord/>
      <trackRevisions>false</trackRevisions>
    </reviewItem>
    <reviewItem>
      <errorID>461fc873-0f8e-428e-8597-5a37bbcf30a6</errorID>
      <errorWord>(</errorWord>
      <group>L1_Format</group>
      <groupName>格式问题</groupName>
      <ability>L2_HalfPunc</ability>
      <abilityName>全半角检查</abilityName>
      <candidateList>
        <item>（</item>
      </candidateList>
      <explain>文本全半角错误。</explain>
      <paraID>33045626</paraID>
      <start>6</start>
      <end>7</end>
      <status>unmodified</status>
      <modifiedWord/>
      <trackRevisions>false</trackRevisions>
    </reviewItem>
    <reviewItem>
      <errorID>8898a95b-79fa-47b2-9a40-41e9cf30b401</errorID>
      <errorWord>)</errorWord>
      <group>L1_Format</group>
      <groupName>格式问题</groupName>
      <ability>L2_HalfPunc</ability>
      <abilityName>全半角检查</abilityName>
      <candidateList>
        <item>）</item>
      </candidateList>
      <explain>文本全半角错误。</explain>
      <paraID>33045626</paraID>
      <start>10</start>
      <end>11</end>
      <status>unmodified</status>
      <modifiedWord/>
      <trackRevisions>false</trackRevisions>
    </reviewItem>
    <reviewItem>
      <errorID>c8ffc547-b4cb-446c-8e19-3329a863beb2</errorID>
      <errorWord>(</errorWord>
      <group>L1_Format</group>
      <groupName>格式问题</groupName>
      <ability>L2_HalfPunc</ability>
      <abilityName>全半角检查</abilityName>
      <candidateList>
        <item>（</item>
      </candidateList>
      <explain>文本全半角错误。</explain>
      <paraID> A340F69</paraID>
      <start>2</start>
      <end>3</end>
      <status>unmodified</status>
      <modifiedWord/>
      <trackRevisions>false</trackRevisions>
    </reviewItem>
    <reviewItem>
      <errorID>f6c733e3-7503-4fd5-938e-8550d37293ba</errorID>
      <errorWord>)</errorWord>
      <group>L1_Format</group>
      <groupName>格式问题</groupName>
      <ability>L2_HalfPunc</ability>
      <abilityName>全半角检查</abilityName>
      <candidateList>
        <item>）</item>
      </candidateList>
      <explain>文本全半角错误。</explain>
      <paraID> A340F69</paraID>
      <start>5</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C7579E-A6E6-4C17-98CA-85F3D5BC08C5}">
  <ds:schemaRefs/>
</ds:datastoreItem>
</file>

<file path=customXml/itemProps3.xml><?xml version="1.0" encoding="utf-8"?>
<ds:datastoreItem xmlns:ds="http://schemas.openxmlformats.org/officeDocument/2006/customXml" ds:itemID="{731F9AC6-BDF5-4D6E-B01C-D91993058C2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15854</Words>
  <Characters>17175</Characters>
  <Lines>259</Lines>
  <Paragraphs>72</Paragraphs>
  <TotalTime>15</TotalTime>
  <ScaleCrop>false</ScaleCrop>
  <LinksUpToDate>false</LinksUpToDate>
  <CharactersWithSpaces>17342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2025-09-22T02:08:00Z</dcterms:created>
  <dc:creator>User</dc:creator>
  <cp:lastModifiedBy>戳戳</cp:lastModifiedBy>
  <cp:lastPrinted>2026-06-24T09:39:00Z</cp:lastPrinted>
  <dcterms:modified xsi:type="dcterms:W3CDTF">2026-07-07T03:28:08Z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392676E71680459E9A1D549B3C8306F7_13</vt:lpwstr>
  </property>
  <property fmtid="{D5CDD505-2E9C-101B-9397-08002B2CF9AE}" pid="4" name="ClassificationContentMarkingHeaderShapeIds">
    <vt:lpwstr>3,4,5</vt:lpwstr>
  </property>
  <property fmtid="{D5CDD505-2E9C-101B-9397-08002B2CF9AE}" pid="5" name="ClassificationContentMarkingHeaderFontProps">
    <vt:lpwstr>#000000,8,arial</vt:lpwstr>
  </property>
  <property fmtid="{D5CDD505-2E9C-101B-9397-08002B2CF9AE}" pid="6" name="ClassificationContentMarkingHeaderText">
    <vt:lpwstr>KONE Internal</vt:lpwstr>
  </property>
  <property fmtid="{D5CDD505-2E9C-101B-9397-08002B2CF9AE}" pid="7" name="KSOTemplateDocerSaveRecord">
    <vt:lpwstr>eyJoZGlkIjoiMGJlNTBlZTJkMzNmMTJlYTRlNDRkMzg2YjliNjZmZjgiLCJ1c2VySWQiOiIxNjE0MzM0OTc0In0=</vt:lpwstr>
  </property>
</Properties>
</file>